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0B6924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0B692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0B6924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0B6924" w:rsidRDefault="008879CD" w:rsidP="00F63C20">
      <w:pPr>
        <w:jc w:val="center"/>
        <w:rPr>
          <w:sz w:val="28"/>
          <w:szCs w:val="28"/>
        </w:rPr>
      </w:pPr>
      <w:r w:rsidRPr="000B6924">
        <w:rPr>
          <w:sz w:val="28"/>
          <w:szCs w:val="28"/>
        </w:rPr>
        <w:t>РОССИЙСКАЯ ФЕДЕРАЦИЯ</w:t>
      </w:r>
    </w:p>
    <w:p w:rsidR="00F63C20" w:rsidRPr="000B6924" w:rsidRDefault="008879CD" w:rsidP="00F63C20">
      <w:pPr>
        <w:jc w:val="center"/>
        <w:rPr>
          <w:sz w:val="28"/>
          <w:szCs w:val="28"/>
        </w:rPr>
      </w:pPr>
      <w:r w:rsidRPr="000B6924">
        <w:rPr>
          <w:sz w:val="28"/>
          <w:szCs w:val="28"/>
        </w:rPr>
        <w:t>Кемеровская область</w:t>
      </w:r>
      <w:r w:rsidR="00D51FF1" w:rsidRPr="000B6924">
        <w:rPr>
          <w:sz w:val="28"/>
          <w:szCs w:val="28"/>
        </w:rPr>
        <w:t xml:space="preserve"> – Кузбасс </w:t>
      </w:r>
    </w:p>
    <w:p w:rsidR="00F63C20" w:rsidRPr="000B6924" w:rsidRDefault="008879CD" w:rsidP="00F63C20">
      <w:pPr>
        <w:jc w:val="center"/>
        <w:rPr>
          <w:sz w:val="28"/>
          <w:szCs w:val="28"/>
        </w:rPr>
      </w:pPr>
      <w:r w:rsidRPr="000B6924">
        <w:rPr>
          <w:sz w:val="28"/>
          <w:szCs w:val="28"/>
        </w:rPr>
        <w:t>М</w:t>
      </w:r>
      <w:r w:rsidR="00F63C20" w:rsidRPr="000B6924">
        <w:rPr>
          <w:sz w:val="28"/>
          <w:szCs w:val="28"/>
        </w:rPr>
        <w:t xml:space="preserve">униципальное образование </w:t>
      </w:r>
      <w:r w:rsidRPr="000B6924">
        <w:rPr>
          <w:sz w:val="28"/>
          <w:szCs w:val="28"/>
        </w:rPr>
        <w:t>–</w:t>
      </w:r>
      <w:r w:rsidR="00F63C20" w:rsidRPr="000B6924">
        <w:rPr>
          <w:sz w:val="28"/>
          <w:szCs w:val="28"/>
        </w:rPr>
        <w:t xml:space="preserve"> Осинник</w:t>
      </w:r>
      <w:r w:rsidRPr="000B6924">
        <w:rPr>
          <w:sz w:val="28"/>
          <w:szCs w:val="28"/>
        </w:rPr>
        <w:t>овский городской округ</w:t>
      </w:r>
    </w:p>
    <w:p w:rsidR="008879CD" w:rsidRPr="000B6924" w:rsidRDefault="008879CD" w:rsidP="00F63C20">
      <w:pPr>
        <w:jc w:val="center"/>
        <w:rPr>
          <w:sz w:val="28"/>
          <w:szCs w:val="28"/>
        </w:rPr>
      </w:pPr>
      <w:r w:rsidRPr="000B6924">
        <w:rPr>
          <w:sz w:val="28"/>
          <w:szCs w:val="28"/>
        </w:rPr>
        <w:t>Администрация Осинниковского городского округа</w:t>
      </w:r>
    </w:p>
    <w:p w:rsidR="00F63C20" w:rsidRPr="000B6924" w:rsidRDefault="00F63C20" w:rsidP="00F63C20">
      <w:pPr>
        <w:jc w:val="center"/>
        <w:rPr>
          <w:sz w:val="28"/>
          <w:szCs w:val="28"/>
        </w:rPr>
      </w:pPr>
    </w:p>
    <w:p w:rsidR="00F63C20" w:rsidRPr="000B6924" w:rsidRDefault="00C17339" w:rsidP="00F63C20">
      <w:pPr>
        <w:jc w:val="center"/>
        <w:rPr>
          <w:b/>
          <w:sz w:val="32"/>
          <w:szCs w:val="32"/>
        </w:rPr>
      </w:pPr>
      <w:r w:rsidRPr="000B6924">
        <w:rPr>
          <w:b/>
          <w:sz w:val="32"/>
          <w:szCs w:val="32"/>
        </w:rPr>
        <w:t>ПОСТАНОВЛЕНИЕ</w:t>
      </w:r>
    </w:p>
    <w:p w:rsidR="00F63C20" w:rsidRPr="000B6924" w:rsidRDefault="00F63C20" w:rsidP="00AC4F3B">
      <w:pPr>
        <w:jc w:val="both"/>
        <w:rPr>
          <w:sz w:val="28"/>
          <w:szCs w:val="28"/>
        </w:rPr>
      </w:pPr>
    </w:p>
    <w:p w:rsidR="00F63C20" w:rsidRPr="000B6924" w:rsidRDefault="00F63C20" w:rsidP="00F63C20">
      <w:pPr>
        <w:rPr>
          <w:sz w:val="28"/>
          <w:szCs w:val="28"/>
        </w:rPr>
      </w:pPr>
      <w:r w:rsidRPr="000B6924">
        <w:rPr>
          <w:sz w:val="28"/>
          <w:szCs w:val="28"/>
        </w:rPr>
        <w:t>__________________</w:t>
      </w:r>
      <w:r w:rsidRPr="000B6924">
        <w:rPr>
          <w:sz w:val="28"/>
          <w:szCs w:val="28"/>
        </w:rPr>
        <w:tab/>
      </w:r>
      <w:r w:rsidRPr="000B6924">
        <w:rPr>
          <w:sz w:val="28"/>
          <w:szCs w:val="28"/>
        </w:rPr>
        <w:tab/>
      </w:r>
      <w:r w:rsidRPr="000B6924">
        <w:rPr>
          <w:sz w:val="28"/>
          <w:szCs w:val="28"/>
        </w:rPr>
        <w:tab/>
      </w:r>
      <w:r w:rsidRPr="000B6924">
        <w:rPr>
          <w:sz w:val="28"/>
          <w:szCs w:val="28"/>
        </w:rPr>
        <w:tab/>
      </w:r>
      <w:r w:rsidRPr="000B6924">
        <w:rPr>
          <w:sz w:val="28"/>
          <w:szCs w:val="28"/>
        </w:rPr>
        <w:tab/>
      </w:r>
      <w:r w:rsidRPr="000B6924">
        <w:rPr>
          <w:sz w:val="28"/>
          <w:szCs w:val="28"/>
        </w:rPr>
        <w:tab/>
      </w:r>
      <w:r w:rsidRPr="000B6924">
        <w:rPr>
          <w:sz w:val="28"/>
          <w:szCs w:val="28"/>
        </w:rPr>
        <w:tab/>
        <w:t>____</w:t>
      </w:r>
      <w:r w:rsidR="00672358" w:rsidRPr="000B6924">
        <w:rPr>
          <w:sz w:val="28"/>
          <w:szCs w:val="28"/>
        </w:rPr>
        <w:t>__</w:t>
      </w:r>
      <w:r w:rsidRPr="000B6924">
        <w:rPr>
          <w:sz w:val="28"/>
          <w:szCs w:val="28"/>
        </w:rPr>
        <w:t>___</w:t>
      </w:r>
    </w:p>
    <w:p w:rsidR="00B3708E" w:rsidRPr="000B6924" w:rsidRDefault="00B3708E" w:rsidP="00070E15">
      <w:pPr>
        <w:jc w:val="both"/>
        <w:rPr>
          <w:sz w:val="28"/>
          <w:szCs w:val="28"/>
        </w:rPr>
      </w:pPr>
    </w:p>
    <w:p w:rsidR="00AC4F3B" w:rsidRPr="000B6924" w:rsidRDefault="008858FF" w:rsidP="00070E15">
      <w:pPr>
        <w:jc w:val="both"/>
        <w:rPr>
          <w:sz w:val="20"/>
          <w:szCs w:val="20"/>
        </w:rPr>
      </w:pPr>
      <w:r w:rsidRPr="000B6924">
        <w:rPr>
          <w:bCs/>
        </w:rPr>
        <w:t>О</w:t>
      </w:r>
      <w:r w:rsidR="00070E15" w:rsidRPr="000B6924">
        <w:rPr>
          <w:bCs/>
        </w:rPr>
        <w:t xml:space="preserve">б утверждении </w:t>
      </w:r>
      <w:r w:rsidRPr="000B6924">
        <w:rPr>
          <w:bCs/>
        </w:rPr>
        <w:t>муниципальной программы «</w:t>
      </w:r>
      <w:r w:rsidRPr="000B692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070E15" w:rsidRPr="000B6924">
        <w:t>21</w:t>
      </w:r>
      <w:r w:rsidRPr="000B6924">
        <w:t xml:space="preserve"> – 202</w:t>
      </w:r>
      <w:r w:rsidR="00B45352" w:rsidRPr="000B6924">
        <w:t>3</w:t>
      </w:r>
      <w:r w:rsidRPr="000B6924">
        <w:t xml:space="preserve"> годы</w:t>
      </w:r>
    </w:p>
    <w:p w:rsidR="00B3708E" w:rsidRPr="000B6924" w:rsidRDefault="00B3708E" w:rsidP="00070E15">
      <w:pPr>
        <w:jc w:val="both"/>
        <w:rPr>
          <w:sz w:val="20"/>
          <w:szCs w:val="20"/>
        </w:rPr>
      </w:pPr>
    </w:p>
    <w:p w:rsidR="00070E15" w:rsidRPr="000B6924" w:rsidRDefault="008858FF" w:rsidP="00070E15">
      <w:pPr>
        <w:ind w:firstLine="708"/>
        <w:jc w:val="both"/>
      </w:pPr>
      <w:r w:rsidRPr="000B6924">
        <w:t>В соответствии со статьёй 179 Бюджетного</w:t>
      </w:r>
      <w:r w:rsidR="00070E15" w:rsidRPr="000B6924">
        <w:t xml:space="preserve"> кодекса Российской Федерации:</w:t>
      </w:r>
    </w:p>
    <w:p w:rsidR="008858FF" w:rsidRPr="000B6924" w:rsidRDefault="00070E15" w:rsidP="00070E15">
      <w:pPr>
        <w:pStyle w:val="af1"/>
        <w:numPr>
          <w:ilvl w:val="0"/>
          <w:numId w:val="20"/>
        </w:numPr>
        <w:jc w:val="both"/>
      </w:pPr>
      <w:r w:rsidRPr="000B6924">
        <w:t xml:space="preserve">Утвердить </w:t>
      </w:r>
      <w:r w:rsidR="008858FF" w:rsidRPr="000B6924">
        <w:t>муниципальн</w:t>
      </w:r>
      <w:r w:rsidRPr="000B6924">
        <w:t>ую</w:t>
      </w:r>
      <w:r w:rsidR="008858FF" w:rsidRPr="000B6924">
        <w:t xml:space="preserve"> программ</w:t>
      </w:r>
      <w:r w:rsidRPr="000B6924">
        <w:t>у</w:t>
      </w:r>
      <w:r w:rsidR="008858FF" w:rsidRPr="000B6924">
        <w:t xml:space="preserve"> «Борьба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Pr="000B6924">
        <w:t>21</w:t>
      </w:r>
      <w:r w:rsidR="008858FF" w:rsidRPr="000B6924">
        <w:t xml:space="preserve"> – 202</w:t>
      </w:r>
      <w:r w:rsidR="00B45352" w:rsidRPr="000B6924">
        <w:t>3</w:t>
      </w:r>
      <w:r w:rsidR="008858FF" w:rsidRPr="000B6924">
        <w:t xml:space="preserve"> годы </w:t>
      </w:r>
      <w:r w:rsidRPr="000B6924">
        <w:t xml:space="preserve">согласно </w:t>
      </w:r>
      <w:r w:rsidR="00DF69B7">
        <w:t xml:space="preserve">приложению </w:t>
      </w:r>
      <w:bookmarkStart w:id="0" w:name="_GoBack"/>
      <w:bookmarkEnd w:id="0"/>
      <w:r w:rsidR="008858FF" w:rsidRPr="000B6924">
        <w:t>к настоящему постановлению.</w:t>
      </w:r>
    </w:p>
    <w:p w:rsidR="00655021" w:rsidRPr="000B6924" w:rsidRDefault="00655021" w:rsidP="00070E15">
      <w:pPr>
        <w:pStyle w:val="af1"/>
        <w:numPr>
          <w:ilvl w:val="0"/>
          <w:numId w:val="20"/>
        </w:numPr>
        <w:jc w:val="both"/>
      </w:pPr>
      <w:r w:rsidRPr="000B6924">
        <w:t xml:space="preserve">Опубликовать настоящее постановление в газете «Время и Жизнь» и разместить на официальном сайте </w:t>
      </w:r>
      <w:r w:rsidR="00B321B1" w:rsidRPr="000B6924">
        <w:t xml:space="preserve">муниципального образования - </w:t>
      </w:r>
      <w:r w:rsidRPr="000B6924">
        <w:t>Осинниковск</w:t>
      </w:r>
      <w:r w:rsidR="00B321B1" w:rsidRPr="000B6924">
        <w:t>ий</w:t>
      </w:r>
      <w:r w:rsidRPr="000B6924">
        <w:t xml:space="preserve"> городско</w:t>
      </w:r>
      <w:r w:rsidR="00B321B1" w:rsidRPr="000B6924">
        <w:t>й</w:t>
      </w:r>
      <w:r w:rsidRPr="000B6924">
        <w:t xml:space="preserve"> округ</w:t>
      </w:r>
      <w:r w:rsidR="00B321B1" w:rsidRPr="000B6924">
        <w:t>.</w:t>
      </w:r>
    </w:p>
    <w:p w:rsidR="0025432C" w:rsidRPr="000B6924" w:rsidRDefault="008858FF" w:rsidP="008858FF">
      <w:pPr>
        <w:numPr>
          <w:ilvl w:val="0"/>
          <w:numId w:val="20"/>
        </w:numPr>
        <w:suppressAutoHyphens/>
        <w:jc w:val="both"/>
        <w:rPr>
          <w:bCs/>
        </w:rPr>
      </w:pPr>
      <w:r w:rsidRPr="000B6924">
        <w:t>Настоящее постановление вступает в силу с</w:t>
      </w:r>
      <w:r w:rsidR="00655021" w:rsidRPr="000B6924">
        <w:t xml:space="preserve">о дня его </w:t>
      </w:r>
      <w:r w:rsidR="0025432C" w:rsidRPr="000B6924">
        <w:t>официального опубликования и распространяется на правоотношения, возникшие с 01.0</w:t>
      </w:r>
      <w:r w:rsidR="00FB207D" w:rsidRPr="000B6924">
        <w:t>5</w:t>
      </w:r>
      <w:r w:rsidR="0025432C" w:rsidRPr="000B6924">
        <w:t xml:space="preserve">.2021 г. </w:t>
      </w:r>
    </w:p>
    <w:p w:rsidR="008858FF" w:rsidRPr="000B6924" w:rsidRDefault="008858FF" w:rsidP="008858FF">
      <w:pPr>
        <w:numPr>
          <w:ilvl w:val="0"/>
          <w:numId w:val="20"/>
        </w:numPr>
        <w:suppressAutoHyphens/>
        <w:jc w:val="both"/>
        <w:rPr>
          <w:bCs/>
        </w:rPr>
      </w:pPr>
      <w:r w:rsidRPr="000B6924"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8858FF" w:rsidRPr="000B692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5021" w:rsidRPr="000B6924" w:rsidRDefault="00655021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58FF" w:rsidRPr="000B692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924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8858FF" w:rsidRPr="000B692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92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B6924">
        <w:rPr>
          <w:rFonts w:ascii="Times New Roman" w:hAnsi="Times New Roman" w:cs="Times New Roman"/>
          <w:sz w:val="24"/>
          <w:szCs w:val="24"/>
        </w:rPr>
        <w:tab/>
      </w:r>
      <w:r w:rsidRPr="000B6924">
        <w:rPr>
          <w:rFonts w:ascii="Times New Roman" w:hAnsi="Times New Roman" w:cs="Times New Roman"/>
          <w:sz w:val="24"/>
          <w:szCs w:val="24"/>
        </w:rPr>
        <w:tab/>
      </w:r>
      <w:r w:rsidRPr="000B6924">
        <w:rPr>
          <w:rFonts w:ascii="Times New Roman" w:hAnsi="Times New Roman" w:cs="Times New Roman"/>
          <w:sz w:val="24"/>
          <w:szCs w:val="24"/>
        </w:rPr>
        <w:tab/>
      </w:r>
      <w:r w:rsidRPr="000B6924">
        <w:rPr>
          <w:rFonts w:ascii="Times New Roman" w:hAnsi="Times New Roman" w:cs="Times New Roman"/>
          <w:sz w:val="24"/>
          <w:szCs w:val="24"/>
        </w:rPr>
        <w:tab/>
      </w:r>
      <w:r w:rsidRPr="000B6924">
        <w:rPr>
          <w:rFonts w:ascii="Times New Roman" w:hAnsi="Times New Roman" w:cs="Times New Roman"/>
          <w:sz w:val="24"/>
          <w:szCs w:val="24"/>
        </w:rPr>
        <w:tab/>
      </w:r>
      <w:r w:rsidRPr="000B692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И.В. Романов</w:t>
      </w:r>
    </w:p>
    <w:p w:rsidR="00B3708E" w:rsidRPr="000B6924" w:rsidRDefault="00B3708E" w:rsidP="008858FF"/>
    <w:p w:rsidR="00655021" w:rsidRPr="000B6924" w:rsidRDefault="00655021" w:rsidP="008858FF"/>
    <w:p w:rsidR="00655021" w:rsidRPr="000B6924" w:rsidRDefault="00655021" w:rsidP="008858FF"/>
    <w:p w:rsidR="00655021" w:rsidRPr="000B6924" w:rsidRDefault="00655021" w:rsidP="008858FF"/>
    <w:p w:rsidR="008858FF" w:rsidRPr="000B6924" w:rsidRDefault="008858FF" w:rsidP="008858FF">
      <w:r w:rsidRPr="000B6924">
        <w:t>С постановлением ознакомлен,</w:t>
      </w:r>
    </w:p>
    <w:p w:rsidR="008858FF" w:rsidRPr="000B6924" w:rsidRDefault="008858FF" w:rsidP="008858FF">
      <w:pPr>
        <w:rPr>
          <w:vertAlign w:val="superscript"/>
        </w:rPr>
      </w:pPr>
      <w:r w:rsidRPr="000B6924">
        <w:t>с выполнением обязанностей согласен       _________            ____________                В.В. Кауров</w:t>
      </w:r>
    </w:p>
    <w:p w:rsidR="008858FF" w:rsidRPr="000B6924" w:rsidRDefault="008858FF" w:rsidP="008858FF">
      <w:pPr>
        <w:rPr>
          <w:vertAlign w:val="superscript"/>
        </w:rPr>
      </w:pPr>
      <w:r w:rsidRPr="000B6924">
        <w:rPr>
          <w:vertAlign w:val="superscript"/>
        </w:rPr>
        <w:tab/>
      </w:r>
      <w:r w:rsidRPr="000B6924">
        <w:rPr>
          <w:vertAlign w:val="superscript"/>
        </w:rPr>
        <w:tab/>
      </w:r>
      <w:r w:rsidRPr="000B6924">
        <w:rPr>
          <w:vertAlign w:val="superscript"/>
        </w:rPr>
        <w:tab/>
      </w:r>
      <w:r w:rsidRPr="000B6924">
        <w:rPr>
          <w:vertAlign w:val="superscript"/>
        </w:rPr>
        <w:tab/>
      </w:r>
      <w:r w:rsidRPr="000B6924">
        <w:rPr>
          <w:vertAlign w:val="superscript"/>
        </w:rPr>
        <w:tab/>
      </w:r>
      <w:r w:rsidRPr="000B6924">
        <w:rPr>
          <w:vertAlign w:val="superscript"/>
        </w:rPr>
        <w:tab/>
        <w:t>(дата)                                     (подпись)</w:t>
      </w:r>
    </w:p>
    <w:p w:rsidR="008858FF" w:rsidRPr="000B6924" w:rsidRDefault="00696733" w:rsidP="008858FF">
      <w:pPr>
        <w:rPr>
          <w:sz w:val="20"/>
          <w:szCs w:val="20"/>
          <w:vertAlign w:val="superscript"/>
        </w:rPr>
      </w:pPr>
      <w:r w:rsidRPr="000B6924">
        <w:rPr>
          <w:sz w:val="20"/>
          <w:szCs w:val="20"/>
          <w:vertAlign w:val="superscript"/>
        </w:rPr>
        <w:t>С.В. Т</w:t>
      </w:r>
    </w:p>
    <w:p w:rsidR="00C12201" w:rsidRPr="000B6924" w:rsidRDefault="00C12201" w:rsidP="008858FF">
      <w:pPr>
        <w:rPr>
          <w:sz w:val="20"/>
          <w:szCs w:val="20"/>
          <w:vertAlign w:val="superscript"/>
        </w:rPr>
      </w:pPr>
    </w:p>
    <w:p w:rsidR="00C12201" w:rsidRPr="000B6924" w:rsidRDefault="00C12201" w:rsidP="008858FF">
      <w:pPr>
        <w:rPr>
          <w:sz w:val="20"/>
          <w:szCs w:val="20"/>
          <w:vertAlign w:val="superscript"/>
        </w:rPr>
      </w:pPr>
    </w:p>
    <w:p w:rsidR="00C12201" w:rsidRPr="000B6924" w:rsidRDefault="00C12201" w:rsidP="008858FF">
      <w:pPr>
        <w:rPr>
          <w:sz w:val="20"/>
          <w:szCs w:val="20"/>
          <w:vertAlign w:val="superscript"/>
        </w:rPr>
      </w:pPr>
    </w:p>
    <w:p w:rsidR="00C12201" w:rsidRPr="000B6924" w:rsidRDefault="00C12201" w:rsidP="008858FF">
      <w:pPr>
        <w:rPr>
          <w:sz w:val="20"/>
          <w:szCs w:val="20"/>
          <w:vertAlign w:val="superscript"/>
        </w:rPr>
      </w:pPr>
    </w:p>
    <w:p w:rsidR="00C12201" w:rsidRPr="000B6924" w:rsidRDefault="00C12201" w:rsidP="008858FF">
      <w:pPr>
        <w:rPr>
          <w:sz w:val="20"/>
          <w:szCs w:val="20"/>
          <w:vertAlign w:val="superscript"/>
        </w:rPr>
      </w:pPr>
    </w:p>
    <w:p w:rsidR="00C12201" w:rsidRPr="000B6924" w:rsidRDefault="00C12201" w:rsidP="008858FF">
      <w:pPr>
        <w:rPr>
          <w:sz w:val="20"/>
          <w:szCs w:val="20"/>
          <w:vertAlign w:val="superscript"/>
        </w:rPr>
      </w:pPr>
    </w:p>
    <w:p w:rsidR="00C12201" w:rsidRPr="000B6924" w:rsidRDefault="00C12201" w:rsidP="008858FF">
      <w:pPr>
        <w:rPr>
          <w:sz w:val="20"/>
          <w:szCs w:val="20"/>
          <w:vertAlign w:val="superscript"/>
        </w:rPr>
      </w:pPr>
    </w:p>
    <w:p w:rsidR="00C12201" w:rsidRPr="000B6924" w:rsidRDefault="00C12201" w:rsidP="008858FF">
      <w:pPr>
        <w:rPr>
          <w:sz w:val="20"/>
          <w:szCs w:val="20"/>
          <w:vertAlign w:val="superscript"/>
        </w:rPr>
      </w:pPr>
      <w:r w:rsidRPr="000B6924">
        <w:rPr>
          <w:sz w:val="20"/>
          <w:szCs w:val="20"/>
          <w:vertAlign w:val="superscript"/>
        </w:rPr>
        <w:t>С.В. Турков</w:t>
      </w:r>
    </w:p>
    <w:p w:rsidR="008858FF" w:rsidRPr="000B6924" w:rsidRDefault="008858FF" w:rsidP="008858FF">
      <w:pPr>
        <w:rPr>
          <w:sz w:val="20"/>
          <w:szCs w:val="20"/>
          <w:vertAlign w:val="superscript"/>
        </w:rPr>
      </w:pPr>
      <w:r w:rsidRPr="000B6924">
        <w:rPr>
          <w:sz w:val="20"/>
          <w:szCs w:val="20"/>
          <w:vertAlign w:val="superscript"/>
        </w:rPr>
        <w:sym w:font="Wingdings 2" w:char="F027"/>
      </w:r>
      <w:r w:rsidRPr="000B6924">
        <w:rPr>
          <w:sz w:val="20"/>
          <w:szCs w:val="20"/>
          <w:vertAlign w:val="superscript"/>
        </w:rPr>
        <w:t xml:space="preserve"> 4-44-96</w:t>
      </w:r>
    </w:p>
    <w:tbl>
      <w:tblPr>
        <w:tblpPr w:leftFromText="180" w:rightFromText="180" w:vertAnchor="text" w:horzAnchor="margin" w:tblpX="5360" w:tblpY="-77"/>
        <w:tblW w:w="4568" w:type="dxa"/>
        <w:tblLayout w:type="fixed"/>
        <w:tblLook w:val="04A0" w:firstRow="1" w:lastRow="0" w:firstColumn="1" w:lastColumn="0" w:noHBand="0" w:noVBand="1"/>
      </w:tblPr>
      <w:tblGrid>
        <w:gridCol w:w="4568"/>
      </w:tblGrid>
      <w:tr w:rsidR="000B6924" w:rsidRPr="000B6924" w:rsidTr="00C12201">
        <w:trPr>
          <w:trHeight w:val="284"/>
        </w:trPr>
        <w:tc>
          <w:tcPr>
            <w:tcW w:w="4568" w:type="dxa"/>
            <w:hideMark/>
          </w:tcPr>
          <w:p w:rsidR="008858FF" w:rsidRPr="000B6924" w:rsidRDefault="008858FF" w:rsidP="00C12201">
            <w:r w:rsidRPr="000B6924">
              <w:lastRenderedPageBreak/>
              <w:t>Приложение</w:t>
            </w:r>
          </w:p>
          <w:p w:rsidR="008858FF" w:rsidRPr="000B6924" w:rsidRDefault="008858FF" w:rsidP="00C12201">
            <w:r w:rsidRPr="000B6924">
              <w:t xml:space="preserve">к постановлению </w:t>
            </w:r>
            <w:r w:rsidR="00C12201" w:rsidRPr="000B6924">
              <w:t>а</w:t>
            </w:r>
            <w:r w:rsidRPr="000B6924">
              <w:t>дминистрацииОсинниковского городского округа</w:t>
            </w:r>
          </w:p>
          <w:p w:rsidR="008858FF" w:rsidRPr="000B6924" w:rsidRDefault="008858FF" w:rsidP="00C12201">
            <w:pPr>
              <w:tabs>
                <w:tab w:val="left" w:pos="7065"/>
              </w:tabs>
            </w:pPr>
            <w:r w:rsidRPr="000B6924">
              <w:t>от _____________ № ___________</w:t>
            </w:r>
          </w:p>
        </w:tc>
      </w:tr>
    </w:tbl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924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jc w:val="center"/>
        <w:rPr>
          <w:b/>
          <w:spacing w:val="-2"/>
          <w:sz w:val="36"/>
          <w:szCs w:val="36"/>
        </w:rPr>
      </w:pPr>
      <w:r w:rsidRPr="000B6924">
        <w:rPr>
          <w:b/>
          <w:spacing w:val="-2"/>
          <w:sz w:val="36"/>
          <w:szCs w:val="36"/>
        </w:rPr>
        <w:t xml:space="preserve"> 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8858FF" w:rsidRPr="000B6924" w:rsidRDefault="008858FF" w:rsidP="008858FF">
      <w:pPr>
        <w:jc w:val="center"/>
        <w:rPr>
          <w:b/>
          <w:spacing w:val="-2"/>
          <w:sz w:val="36"/>
          <w:szCs w:val="36"/>
        </w:rPr>
      </w:pPr>
      <w:r w:rsidRPr="000B6924">
        <w:rPr>
          <w:b/>
          <w:spacing w:val="-2"/>
          <w:sz w:val="36"/>
          <w:szCs w:val="36"/>
        </w:rPr>
        <w:t xml:space="preserve"> на 20</w:t>
      </w:r>
      <w:r w:rsidR="006218A7" w:rsidRPr="000B6924">
        <w:rPr>
          <w:b/>
          <w:spacing w:val="-2"/>
          <w:sz w:val="36"/>
          <w:szCs w:val="36"/>
        </w:rPr>
        <w:t>21</w:t>
      </w:r>
      <w:r w:rsidRPr="000B6924">
        <w:rPr>
          <w:b/>
          <w:spacing w:val="-2"/>
          <w:sz w:val="36"/>
          <w:szCs w:val="36"/>
        </w:rPr>
        <w:t>-202</w:t>
      </w:r>
      <w:r w:rsidR="00B3708E" w:rsidRPr="000B6924">
        <w:rPr>
          <w:b/>
          <w:spacing w:val="-2"/>
          <w:sz w:val="36"/>
          <w:szCs w:val="36"/>
        </w:rPr>
        <w:t>3</w:t>
      </w:r>
      <w:r w:rsidRPr="000B6924">
        <w:rPr>
          <w:b/>
          <w:spacing w:val="-2"/>
          <w:sz w:val="36"/>
          <w:szCs w:val="36"/>
        </w:rPr>
        <w:t xml:space="preserve"> годы</w:t>
      </w:r>
    </w:p>
    <w:p w:rsidR="008858FF" w:rsidRPr="000B6924" w:rsidRDefault="008858FF" w:rsidP="008858FF">
      <w:pPr>
        <w:jc w:val="center"/>
        <w:rPr>
          <w:b/>
          <w:spacing w:val="-2"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201" w:rsidRPr="000B6924" w:rsidRDefault="00C12201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201" w:rsidRPr="000B6924" w:rsidRDefault="00C12201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0B6924" w:rsidRDefault="00444180" w:rsidP="008858FF">
      <w:pPr>
        <w:jc w:val="center"/>
      </w:pPr>
      <w:r w:rsidRPr="000B6924">
        <w:t>М</w:t>
      </w:r>
      <w:r w:rsidR="008858FF" w:rsidRPr="000B6924">
        <w:t>униципальное образование – Осинниковский городской округ</w:t>
      </w:r>
    </w:p>
    <w:p w:rsidR="006218A7" w:rsidRPr="000B6924" w:rsidRDefault="008858FF" w:rsidP="00C12201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  <w:sz w:val="24"/>
          <w:szCs w:val="24"/>
        </w:rPr>
        <w:t>20</w:t>
      </w:r>
      <w:r w:rsidR="00B3708E" w:rsidRPr="000B6924">
        <w:rPr>
          <w:rFonts w:ascii="Times New Roman" w:hAnsi="Times New Roman" w:cs="Times New Roman"/>
          <w:sz w:val="24"/>
          <w:szCs w:val="24"/>
        </w:rPr>
        <w:t>2</w:t>
      </w:r>
      <w:r w:rsidR="00666524" w:rsidRPr="000B6924">
        <w:rPr>
          <w:rFonts w:ascii="Times New Roman" w:hAnsi="Times New Roman" w:cs="Times New Roman"/>
          <w:sz w:val="24"/>
          <w:szCs w:val="24"/>
        </w:rPr>
        <w:t>1</w:t>
      </w:r>
      <w:r w:rsidRPr="000B692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B6924">
        <w:rPr>
          <w:rFonts w:ascii="Times New Roman" w:hAnsi="Times New Roman" w:cs="Times New Roman"/>
          <w:sz w:val="24"/>
          <w:szCs w:val="24"/>
        </w:rPr>
        <w:lastRenderedPageBreak/>
        <w:t xml:space="preserve">Паспорт </w:t>
      </w:r>
    </w:p>
    <w:p w:rsidR="008858FF" w:rsidRPr="000B6924" w:rsidRDefault="008858FF" w:rsidP="008858FF">
      <w:pPr>
        <w:jc w:val="center"/>
        <w:rPr>
          <w:spacing w:val="-2"/>
        </w:rPr>
      </w:pPr>
      <w:r w:rsidRPr="000B6924">
        <w:rPr>
          <w:spacing w:val="-2"/>
        </w:rPr>
        <w:t>муниципальной программы</w:t>
      </w:r>
    </w:p>
    <w:p w:rsidR="008858FF" w:rsidRPr="000B6924" w:rsidRDefault="008858FF" w:rsidP="008858FF">
      <w:pPr>
        <w:jc w:val="center"/>
        <w:rPr>
          <w:spacing w:val="-2"/>
        </w:rPr>
      </w:pPr>
      <w:r w:rsidRPr="000B6924">
        <w:rPr>
          <w:spacing w:val="-2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8858FF" w:rsidRPr="000B6924" w:rsidRDefault="008858FF" w:rsidP="008858FF">
      <w:pPr>
        <w:jc w:val="center"/>
        <w:rPr>
          <w:b/>
          <w:spacing w:val="-2"/>
        </w:rPr>
      </w:pPr>
      <w:r w:rsidRPr="000B6924">
        <w:rPr>
          <w:spacing w:val="-2"/>
        </w:rPr>
        <w:t xml:space="preserve"> на 20</w:t>
      </w:r>
      <w:r w:rsidR="006218A7" w:rsidRPr="000B6924">
        <w:rPr>
          <w:spacing w:val="-2"/>
        </w:rPr>
        <w:t>21</w:t>
      </w:r>
      <w:r w:rsidRPr="000B6924">
        <w:rPr>
          <w:spacing w:val="-2"/>
        </w:rPr>
        <w:t>-202</w:t>
      </w:r>
      <w:r w:rsidR="00B3708E" w:rsidRPr="000B6924">
        <w:rPr>
          <w:spacing w:val="-2"/>
        </w:rPr>
        <w:t>3</w:t>
      </w:r>
      <w:r w:rsidRPr="000B6924">
        <w:rPr>
          <w:spacing w:val="-2"/>
        </w:rPr>
        <w:t xml:space="preserve"> годы</w:t>
      </w:r>
    </w:p>
    <w:p w:rsidR="008858FF" w:rsidRPr="000B6924" w:rsidRDefault="008858FF" w:rsidP="008858F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27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144"/>
      </w:tblGrid>
      <w:tr w:rsidR="000B6924" w:rsidRPr="000B6924" w:rsidTr="0024229C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t>Наименование муниципальной</w:t>
            </w:r>
          </w:p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  <w:spacing w:val="-2"/>
              </w:rPr>
            </w:pPr>
            <w:r w:rsidRPr="000B6924">
              <w:rPr>
                <w:rFonts w:ascii="Times New Roman" w:hAnsi="Times New Roman" w:cs="Times New Roman"/>
                <w:b/>
              </w:rPr>
              <w:t xml:space="preserve">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0B6924" w:rsidRDefault="008858FF" w:rsidP="006218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  <w:spacing w:val="-2"/>
              </w:rPr>
      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6218A7" w:rsidRPr="000B6924">
              <w:rPr>
                <w:rFonts w:ascii="Times New Roman" w:hAnsi="Times New Roman" w:cs="Times New Roman"/>
                <w:spacing w:val="-2"/>
              </w:rPr>
              <w:t>21</w:t>
            </w:r>
            <w:r w:rsidRPr="000B6924">
              <w:rPr>
                <w:rFonts w:ascii="Times New Roman" w:hAnsi="Times New Roman" w:cs="Times New Roman"/>
                <w:spacing w:val="-2"/>
              </w:rPr>
              <w:t>-202</w:t>
            </w:r>
            <w:r w:rsidR="001A5D79" w:rsidRPr="000B6924">
              <w:rPr>
                <w:rFonts w:ascii="Times New Roman" w:hAnsi="Times New Roman" w:cs="Times New Roman"/>
                <w:spacing w:val="-2"/>
              </w:rPr>
              <w:t>3</w:t>
            </w:r>
            <w:r w:rsidRPr="000B6924">
              <w:rPr>
                <w:rFonts w:ascii="Times New Roman" w:hAnsi="Times New Roman" w:cs="Times New Roman"/>
                <w:spacing w:val="-2"/>
              </w:rPr>
              <w:t xml:space="preserve"> годы</w:t>
            </w:r>
          </w:p>
        </w:tc>
      </w:tr>
      <w:tr w:rsidR="000B6924" w:rsidRPr="000B6924" w:rsidTr="0024229C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t>Директор муниципальной</w:t>
            </w:r>
          </w:p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 xml:space="preserve">Первый заместитель Главы городского округа </w:t>
            </w:r>
          </w:p>
        </w:tc>
      </w:tr>
      <w:tr w:rsidR="000B6924" w:rsidRPr="000B6924" w:rsidTr="0024229C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отдел по работе с правоохранительными органами и военно - мобилизационной подготовке</w:t>
            </w:r>
          </w:p>
        </w:tc>
      </w:tr>
      <w:tr w:rsidR="000B6924" w:rsidRPr="000B6924" w:rsidTr="0024229C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t>Исполнители программных мероприятий</w:t>
            </w:r>
          </w:p>
        </w:tc>
        <w:tc>
          <w:tcPr>
            <w:tcW w:w="8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0B692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Администрация Осинниковского городского округа,</w:t>
            </w:r>
          </w:p>
          <w:p w:rsidR="008858FF" w:rsidRPr="000B692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ГКУ ЦЗН г.Осинники,</w:t>
            </w:r>
          </w:p>
          <w:p w:rsidR="008858FF" w:rsidRPr="000B692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Отдел МВД России по г. Осинники,</w:t>
            </w:r>
          </w:p>
          <w:p w:rsidR="008858FF" w:rsidRPr="000B692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округа,</w:t>
            </w:r>
          </w:p>
          <w:p w:rsidR="008858FF" w:rsidRPr="000B692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Управление физической культуры, спорта</w:t>
            </w:r>
            <w:r w:rsidR="00B3708E" w:rsidRPr="000B6924">
              <w:rPr>
                <w:sz w:val="20"/>
                <w:szCs w:val="20"/>
              </w:rPr>
              <w:t>, туризма</w:t>
            </w:r>
            <w:r w:rsidRPr="000B6924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</w:t>
            </w:r>
          </w:p>
          <w:p w:rsidR="008858FF" w:rsidRPr="000B692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Управление образования администрации Осинниковского городского округа,</w:t>
            </w:r>
          </w:p>
          <w:p w:rsidR="008858FF" w:rsidRPr="000B692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Управление культуры администрации Осинниковского городского округа,</w:t>
            </w:r>
          </w:p>
          <w:p w:rsidR="008858FF" w:rsidRPr="000B692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МКУ «КУМИ» Осинниковского городского округа,</w:t>
            </w:r>
          </w:p>
          <w:p w:rsidR="008858FF" w:rsidRPr="000B692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МКУ «ЖКУ»</w:t>
            </w:r>
          </w:p>
        </w:tc>
      </w:tr>
      <w:tr w:rsidR="000B6924" w:rsidRPr="000B6924" w:rsidTr="0024229C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t xml:space="preserve">Цели муниципальной программы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0B6924" w:rsidRDefault="008858FF" w:rsidP="008858FF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Обеспечение безопасности граждан.</w:t>
            </w:r>
          </w:p>
          <w:p w:rsidR="008858FF" w:rsidRPr="000B6924" w:rsidRDefault="006958A3" w:rsidP="00F87191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Снижение</w:t>
            </w:r>
            <w:r w:rsidR="00F87191" w:rsidRPr="000B6924">
              <w:rPr>
                <w:sz w:val="20"/>
                <w:szCs w:val="20"/>
              </w:rPr>
              <w:t xml:space="preserve"> масштабов употребления наркотических средств и профилактика наркомании</w:t>
            </w:r>
            <w:r w:rsidR="008858FF" w:rsidRPr="000B6924">
              <w:rPr>
                <w:sz w:val="20"/>
                <w:szCs w:val="20"/>
              </w:rPr>
              <w:t>.</w:t>
            </w:r>
          </w:p>
          <w:p w:rsidR="008858FF" w:rsidRPr="000B6924" w:rsidRDefault="008858FF" w:rsidP="008858FF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Сокращение смертности от дорожно-транспортных происшествий, обеспечение высокого уровня безопасности дорожного движения.</w:t>
            </w:r>
          </w:p>
          <w:p w:rsidR="006F3B4F" w:rsidRPr="000B6924" w:rsidRDefault="006958A3" w:rsidP="008858FF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Снижение</w:t>
            </w:r>
            <w:r w:rsidR="006F3B4F" w:rsidRPr="000B6924">
              <w:rPr>
                <w:sz w:val="20"/>
                <w:szCs w:val="20"/>
              </w:rPr>
              <w:t xml:space="preserve"> масштабов злоупотребления алкогольной продукцией и профилактика алкоголизма.</w:t>
            </w:r>
          </w:p>
          <w:p w:rsidR="008858FF" w:rsidRPr="000B6924" w:rsidRDefault="008858FF" w:rsidP="008858FF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0B6924" w:rsidRPr="000B6924" w:rsidTr="0024229C">
        <w:trPr>
          <w:trHeight w:val="7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t xml:space="preserve">Задачи муниципальной        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0B692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Обеспечение охраны общественного порядка во время проведения городских массовых мероприятий.</w:t>
            </w:r>
          </w:p>
          <w:p w:rsidR="008858FF" w:rsidRPr="000B692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Обеспечение эффективной профилактики распространения наркомании</w:t>
            </w:r>
            <w:r w:rsidR="00444985" w:rsidRPr="000B6924">
              <w:rPr>
                <w:sz w:val="20"/>
                <w:szCs w:val="20"/>
              </w:rPr>
              <w:t>.</w:t>
            </w:r>
          </w:p>
          <w:p w:rsidR="008858FF" w:rsidRPr="000B692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Совершенствование организации движения транспорта и пешеходов в Осинниковском городском округе, снижение тяжести последствий от дорожно-транспортных происшествий, сокращение детского дорожно – транспортного травматизма.</w:t>
            </w:r>
          </w:p>
          <w:p w:rsidR="00060F1D" w:rsidRPr="000B6924" w:rsidRDefault="00060F1D" w:rsidP="00060F1D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алкоголизма.</w:t>
            </w:r>
          </w:p>
          <w:p w:rsidR="008858FF" w:rsidRPr="000B692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0B6924" w:rsidRPr="000B6924" w:rsidTr="0024229C">
        <w:trPr>
          <w:trHeight w:val="36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5BF7" w:rsidRPr="000B692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t xml:space="preserve">Срок реализации </w:t>
            </w:r>
            <w:r w:rsidRPr="000B692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0B6924" w:rsidRDefault="008858FF" w:rsidP="006218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20</w:t>
            </w:r>
            <w:r w:rsidR="006218A7" w:rsidRPr="000B6924">
              <w:rPr>
                <w:rFonts w:ascii="Times New Roman" w:hAnsi="Times New Roman" w:cs="Times New Roman"/>
              </w:rPr>
              <w:t>21</w:t>
            </w:r>
            <w:r w:rsidRPr="000B6924">
              <w:rPr>
                <w:rFonts w:ascii="Times New Roman" w:hAnsi="Times New Roman" w:cs="Times New Roman"/>
              </w:rPr>
              <w:t xml:space="preserve"> – 202</w:t>
            </w:r>
            <w:r w:rsidR="00761D19" w:rsidRPr="000B6924">
              <w:rPr>
                <w:rFonts w:ascii="Times New Roman" w:hAnsi="Times New Roman" w:cs="Times New Roman"/>
              </w:rPr>
              <w:t>3</w:t>
            </w:r>
            <w:r w:rsidRPr="000B6924">
              <w:rPr>
                <w:rFonts w:ascii="Times New Roman" w:hAnsi="Times New Roman" w:cs="Times New Roman"/>
              </w:rPr>
              <w:t xml:space="preserve"> годы                                       </w:t>
            </w:r>
          </w:p>
        </w:tc>
      </w:tr>
      <w:tr w:rsidR="000B6924" w:rsidRPr="000B6924" w:rsidTr="0024229C">
        <w:trPr>
          <w:trHeight w:val="7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0B6924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lastRenderedPageBreak/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0B6924" w:rsidRDefault="008858FF">
            <w:pPr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по программе – </w:t>
            </w:r>
            <w:r w:rsidR="008E046E" w:rsidRPr="000B6924">
              <w:rPr>
                <w:b/>
                <w:sz w:val="20"/>
                <w:szCs w:val="20"/>
              </w:rPr>
              <w:t>6667,6</w:t>
            </w:r>
            <w:r w:rsidRPr="000B6924">
              <w:rPr>
                <w:sz w:val="20"/>
                <w:szCs w:val="20"/>
              </w:rPr>
              <w:t xml:space="preserve"> тыс. рублей, в том числе по годам реализации:</w:t>
            </w:r>
          </w:p>
          <w:p w:rsidR="008858FF" w:rsidRPr="000B6924" w:rsidRDefault="008858FF">
            <w:pPr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2021 год </w:t>
            </w:r>
            <w:r w:rsidR="008E046E" w:rsidRPr="000B6924">
              <w:rPr>
                <w:sz w:val="20"/>
                <w:szCs w:val="20"/>
              </w:rPr>
              <w:t>–</w:t>
            </w:r>
            <w:r w:rsidRPr="000B6924">
              <w:rPr>
                <w:sz w:val="20"/>
                <w:szCs w:val="20"/>
              </w:rPr>
              <w:t xml:space="preserve"> </w:t>
            </w:r>
            <w:r w:rsidR="008E046E" w:rsidRPr="000B6924">
              <w:rPr>
                <w:sz w:val="20"/>
                <w:szCs w:val="20"/>
              </w:rPr>
              <w:t>2685,5</w:t>
            </w:r>
            <w:r w:rsidRPr="000B6924">
              <w:rPr>
                <w:sz w:val="20"/>
                <w:szCs w:val="20"/>
              </w:rPr>
              <w:t xml:space="preserve"> тыс. рублей,</w:t>
            </w:r>
          </w:p>
          <w:p w:rsidR="008858FF" w:rsidRPr="000B6924" w:rsidRDefault="008858FF">
            <w:pPr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2022 год - </w:t>
            </w:r>
            <w:r w:rsidR="00E4437E" w:rsidRPr="000B6924">
              <w:rPr>
                <w:sz w:val="20"/>
                <w:szCs w:val="20"/>
              </w:rPr>
              <w:t>2</w:t>
            </w:r>
            <w:r w:rsidR="002A6776" w:rsidRPr="000B6924">
              <w:rPr>
                <w:sz w:val="20"/>
                <w:szCs w:val="20"/>
              </w:rPr>
              <w:t> </w:t>
            </w:r>
            <w:r w:rsidR="00E4437E" w:rsidRPr="000B6924">
              <w:rPr>
                <w:sz w:val="20"/>
                <w:szCs w:val="20"/>
              </w:rPr>
              <w:t>046</w:t>
            </w:r>
            <w:r w:rsidR="002A6776" w:rsidRPr="000B6924">
              <w:rPr>
                <w:sz w:val="20"/>
                <w:szCs w:val="20"/>
              </w:rPr>
              <w:t>,</w:t>
            </w:r>
            <w:r w:rsidR="00E4437E" w:rsidRPr="000B6924">
              <w:rPr>
                <w:sz w:val="20"/>
                <w:szCs w:val="20"/>
              </w:rPr>
              <w:t>8</w:t>
            </w:r>
            <w:r w:rsidRPr="000B6924">
              <w:rPr>
                <w:sz w:val="20"/>
                <w:szCs w:val="20"/>
              </w:rPr>
              <w:t xml:space="preserve"> тыс. рублей</w:t>
            </w:r>
            <w:r w:rsidR="00C27832" w:rsidRPr="000B6924">
              <w:rPr>
                <w:sz w:val="20"/>
                <w:szCs w:val="20"/>
              </w:rPr>
              <w:t>,</w:t>
            </w:r>
          </w:p>
          <w:p w:rsidR="00C27832" w:rsidRPr="000B6924" w:rsidRDefault="00C27832">
            <w:pPr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2023 год - </w:t>
            </w:r>
            <w:r w:rsidR="00E4437E" w:rsidRPr="000B6924">
              <w:rPr>
                <w:sz w:val="20"/>
                <w:szCs w:val="20"/>
              </w:rPr>
              <w:t>1</w:t>
            </w:r>
            <w:r w:rsidR="002A6776" w:rsidRPr="000B6924">
              <w:rPr>
                <w:sz w:val="20"/>
                <w:szCs w:val="20"/>
              </w:rPr>
              <w:t> </w:t>
            </w:r>
            <w:r w:rsidR="00E4437E" w:rsidRPr="000B6924">
              <w:rPr>
                <w:sz w:val="20"/>
                <w:szCs w:val="20"/>
              </w:rPr>
              <w:t>935</w:t>
            </w:r>
            <w:r w:rsidR="002A6776" w:rsidRPr="000B6924">
              <w:rPr>
                <w:sz w:val="20"/>
                <w:szCs w:val="20"/>
              </w:rPr>
              <w:t>,</w:t>
            </w:r>
            <w:r w:rsidR="00E4437E" w:rsidRPr="000B6924">
              <w:rPr>
                <w:sz w:val="20"/>
                <w:szCs w:val="20"/>
              </w:rPr>
              <w:t>3</w:t>
            </w:r>
            <w:r w:rsidRPr="000B6924">
              <w:rPr>
                <w:sz w:val="20"/>
                <w:szCs w:val="20"/>
              </w:rPr>
              <w:t xml:space="preserve"> тыс. рублей.</w:t>
            </w:r>
          </w:p>
          <w:p w:rsidR="008858FF" w:rsidRPr="000B6924" w:rsidRDefault="008858FF">
            <w:pPr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 том, числе по источникам финансирования:</w:t>
            </w:r>
          </w:p>
          <w:p w:rsidR="008858FF" w:rsidRPr="000B6924" w:rsidRDefault="008858FF" w:rsidP="008858FF">
            <w:pPr>
              <w:numPr>
                <w:ilvl w:val="0"/>
                <w:numId w:val="24"/>
              </w:numPr>
              <w:autoSpaceDE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за счёт средств бюджета Осинниковского городского округа – </w:t>
            </w:r>
            <w:r w:rsidR="008E046E" w:rsidRPr="000B6924">
              <w:rPr>
                <w:b/>
                <w:sz w:val="20"/>
                <w:szCs w:val="20"/>
              </w:rPr>
              <w:t>6667,6</w:t>
            </w:r>
            <w:r w:rsidRPr="000B6924">
              <w:rPr>
                <w:sz w:val="20"/>
                <w:szCs w:val="20"/>
              </w:rPr>
              <w:t xml:space="preserve"> тыс. рублей, в том числе по годам реализации:</w:t>
            </w:r>
          </w:p>
          <w:p w:rsidR="00E4437E" w:rsidRPr="000B6924" w:rsidRDefault="00E4437E" w:rsidP="00E4437E">
            <w:pPr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2021 год </w:t>
            </w:r>
            <w:r w:rsidR="008E046E" w:rsidRPr="000B6924">
              <w:rPr>
                <w:sz w:val="20"/>
                <w:szCs w:val="20"/>
              </w:rPr>
              <w:t>–</w:t>
            </w:r>
            <w:r w:rsidRPr="000B6924">
              <w:rPr>
                <w:sz w:val="20"/>
                <w:szCs w:val="20"/>
              </w:rPr>
              <w:t xml:space="preserve"> </w:t>
            </w:r>
            <w:r w:rsidR="008E046E" w:rsidRPr="000B6924">
              <w:rPr>
                <w:sz w:val="20"/>
                <w:szCs w:val="20"/>
              </w:rPr>
              <w:t>2685,5</w:t>
            </w:r>
            <w:r w:rsidRPr="000B6924">
              <w:rPr>
                <w:sz w:val="20"/>
                <w:szCs w:val="20"/>
              </w:rPr>
              <w:t xml:space="preserve"> тыс. рублей,</w:t>
            </w:r>
          </w:p>
          <w:p w:rsidR="00E4437E" w:rsidRPr="000B6924" w:rsidRDefault="00E4437E" w:rsidP="00E4437E">
            <w:pPr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2022 год - 2 046,8 тыс. рублей,</w:t>
            </w:r>
          </w:p>
          <w:p w:rsidR="002A6776" w:rsidRPr="000B6924" w:rsidRDefault="00E4437E">
            <w:pPr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2023 год - 1 935,3 тыс. рублей</w:t>
            </w:r>
            <w:r w:rsidR="002A6776" w:rsidRPr="000B6924">
              <w:rPr>
                <w:sz w:val="20"/>
                <w:szCs w:val="20"/>
              </w:rPr>
              <w:t>.</w:t>
            </w:r>
          </w:p>
        </w:tc>
      </w:tr>
      <w:tr w:rsidR="000B6924" w:rsidRPr="000B6924" w:rsidTr="0024229C">
        <w:trPr>
          <w:trHeight w:val="6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0B6924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  <w:b/>
              </w:rPr>
              <w:t xml:space="preserve">Ожидаемые       </w:t>
            </w:r>
            <w:r w:rsidRPr="000B6924">
              <w:rPr>
                <w:rFonts w:ascii="Times New Roman" w:hAnsi="Times New Roman" w:cs="Times New Roman"/>
                <w:b/>
              </w:rPr>
              <w:br/>
              <w:t xml:space="preserve">конечные        </w:t>
            </w:r>
            <w:r w:rsidRPr="000B6924">
              <w:rPr>
                <w:rFonts w:ascii="Times New Roman" w:hAnsi="Times New Roman" w:cs="Times New Roman"/>
                <w:b/>
              </w:rPr>
              <w:br/>
              <w:t xml:space="preserve">результаты      </w:t>
            </w:r>
            <w:r w:rsidRPr="000B6924">
              <w:rPr>
                <w:rFonts w:ascii="Times New Roman" w:hAnsi="Times New Roman" w:cs="Times New Roman"/>
                <w:b/>
              </w:rPr>
              <w:br/>
              <w:t xml:space="preserve">реализации      </w:t>
            </w:r>
            <w:r w:rsidRPr="000B692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0B6924" w:rsidRDefault="008858FF">
            <w:pPr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реализация подпрограммы позволит:</w:t>
            </w:r>
          </w:p>
          <w:p w:rsidR="008858FF" w:rsidRPr="000B692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оперативно принимать меры по предупреждению и предотвращению противоправных действий;</w:t>
            </w:r>
          </w:p>
          <w:p w:rsidR="008858FF" w:rsidRPr="000B692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повысить эффективность борьбы с наркоманией;</w:t>
            </w:r>
          </w:p>
          <w:p w:rsidR="008858FF" w:rsidRPr="000B692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повысить уровень обеспечения безопасности дорожного движения;</w:t>
            </w:r>
          </w:p>
          <w:p w:rsidR="008858FF" w:rsidRPr="000B6924" w:rsidRDefault="00704399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снижение количества лиц, состоящих на диспансерном учёте с диагнозом: «наркомания»;</w:t>
            </w:r>
          </w:p>
          <w:p w:rsidR="008858FF" w:rsidRPr="000B692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сократить смертность от дорожно-транспортных происшествий к 202</w:t>
            </w:r>
            <w:r w:rsidR="00E7460D" w:rsidRPr="000B6924">
              <w:rPr>
                <w:sz w:val="20"/>
                <w:szCs w:val="20"/>
              </w:rPr>
              <w:t>3</w:t>
            </w:r>
            <w:r w:rsidRPr="000B6924">
              <w:rPr>
                <w:sz w:val="20"/>
                <w:szCs w:val="20"/>
              </w:rPr>
              <w:t xml:space="preserve"> году </w:t>
            </w:r>
            <w:r w:rsidRPr="000B6924">
              <w:rPr>
                <w:b/>
                <w:sz w:val="20"/>
                <w:szCs w:val="20"/>
              </w:rPr>
              <w:t>на 20%</w:t>
            </w:r>
            <w:r w:rsidRPr="000B6924">
              <w:rPr>
                <w:sz w:val="20"/>
                <w:szCs w:val="20"/>
              </w:rPr>
              <w:t xml:space="preserve"> по сравнению с 20</w:t>
            </w:r>
            <w:r w:rsidR="006218A7" w:rsidRPr="000B6924">
              <w:rPr>
                <w:sz w:val="20"/>
                <w:szCs w:val="20"/>
              </w:rPr>
              <w:t>21</w:t>
            </w:r>
            <w:r w:rsidRPr="000B6924">
              <w:rPr>
                <w:sz w:val="20"/>
                <w:szCs w:val="20"/>
              </w:rPr>
              <w:t xml:space="preserve"> годом;</w:t>
            </w:r>
          </w:p>
          <w:p w:rsidR="00E7460D" w:rsidRPr="000B6924" w:rsidRDefault="00E7460D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снижение количества лиц, состоящих на </w:t>
            </w:r>
            <w:r w:rsidR="00025AD4" w:rsidRPr="000B6924">
              <w:rPr>
                <w:sz w:val="20"/>
                <w:szCs w:val="20"/>
              </w:rPr>
              <w:t xml:space="preserve">диспансерном </w:t>
            </w:r>
            <w:r w:rsidRPr="000B6924">
              <w:rPr>
                <w:sz w:val="20"/>
                <w:szCs w:val="20"/>
              </w:rPr>
              <w:t>учёте с диагнозом: «алкоголизм»;</w:t>
            </w:r>
          </w:p>
          <w:p w:rsidR="008858FF" w:rsidRPr="000B692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снижение социальной напряженности, повышение эффективности социальной реабилитации лиц, отбывших наказание в виде лишения свободы.</w:t>
            </w:r>
          </w:p>
        </w:tc>
      </w:tr>
    </w:tbl>
    <w:p w:rsidR="004B5998" w:rsidRPr="000B6924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8858FF" w:rsidRPr="000B6924" w:rsidRDefault="008858FF" w:rsidP="008858FF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B6924">
        <w:rPr>
          <w:b/>
        </w:rPr>
        <w:t xml:space="preserve">Характеристика текущего состояния в Осинниковском городском округе </w:t>
      </w:r>
    </w:p>
    <w:p w:rsidR="008858FF" w:rsidRPr="000B692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6924">
        <w:rPr>
          <w:b/>
        </w:rPr>
        <w:t>сферы деятельности, для решения задач которой разработана</w:t>
      </w:r>
    </w:p>
    <w:p w:rsidR="008858FF" w:rsidRPr="000B692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6924">
        <w:rPr>
          <w:b/>
        </w:rPr>
        <w:t>муниципальная программа, с указанием основных</w:t>
      </w:r>
    </w:p>
    <w:p w:rsidR="008858FF" w:rsidRPr="000B692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6924">
        <w:rPr>
          <w:b/>
        </w:rPr>
        <w:t>показателей и формулировкой основных проблем</w:t>
      </w:r>
    </w:p>
    <w:p w:rsidR="008858FF" w:rsidRPr="000B6924" w:rsidRDefault="008858FF" w:rsidP="008858FF">
      <w:pPr>
        <w:pStyle w:val="ConsPlusNonformat"/>
        <w:jc w:val="both"/>
        <w:rPr>
          <w:rFonts w:ascii="Times New Roman" w:hAnsi="Times New Roman" w:cs="Times New Roman"/>
        </w:rPr>
      </w:pPr>
    </w:p>
    <w:p w:rsidR="008858FF" w:rsidRPr="000B6924" w:rsidRDefault="008858FF" w:rsidP="008858F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 xml:space="preserve">Наркомания является острейшей национальной проблемой, которая дестабилизирует главные составляющие общественной жизни. </w:t>
      </w:r>
    </w:p>
    <w:p w:rsidR="008858FF" w:rsidRPr="000B6924" w:rsidRDefault="008858FF" w:rsidP="008858F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Осинниковский городской округ в этом отношении не является исключением и в полной мере испытывает на себе негативные последствия распространения наркомании:</w:t>
      </w:r>
    </w:p>
    <w:p w:rsidR="008858FF" w:rsidRPr="000B6924" w:rsidRDefault="008858FF" w:rsidP="00712F09">
      <w:pPr>
        <w:pStyle w:val="ConsPlusNonformat"/>
        <w:widowControl w:val="0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увеличение количества случаев синдрома приобретенного иммунодефицита;</w:t>
      </w:r>
    </w:p>
    <w:p w:rsidR="008858FF" w:rsidRPr="000B6924" w:rsidRDefault="008858FF" w:rsidP="00712F09">
      <w:pPr>
        <w:pStyle w:val="ConsPlusNonformat"/>
        <w:widowControl w:val="0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увеличение преступлений, совершенных наркозависимыми лицами;</w:t>
      </w:r>
    </w:p>
    <w:p w:rsidR="008858FF" w:rsidRPr="000B6924" w:rsidRDefault="008858FF" w:rsidP="00712F09">
      <w:pPr>
        <w:pStyle w:val="ConsPlusNonformat"/>
        <w:widowControl w:val="0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рост количества призывников, непригодных для службы в армии из-за обнаружения у них наркомании и т.д.</w:t>
      </w:r>
    </w:p>
    <w:p w:rsidR="00775D8D" w:rsidRPr="000B6924" w:rsidRDefault="008858FF" w:rsidP="008858FF">
      <w:pPr>
        <w:ind w:firstLine="720"/>
        <w:jc w:val="both"/>
        <w:rPr>
          <w:rFonts w:eastAsia="Calibri"/>
          <w:sz w:val="20"/>
          <w:szCs w:val="20"/>
        </w:rPr>
      </w:pPr>
      <w:r w:rsidRPr="000B6924">
        <w:rPr>
          <w:rFonts w:eastAsia="Calibri"/>
          <w:sz w:val="20"/>
          <w:szCs w:val="20"/>
        </w:rPr>
        <w:t>В целях профилактики распространения наркомании среди несовершеннолетних и молодежи, в том числе студентов Осинниковским городским округом проводится работа по реализации мероприятий муниципальной программы «Борьба с преступностью, профилактика правонарушений и обеспечение безопасности дорожного движения в Осинниковском городском округе», что позволило повысить эффективность борьбы с наркоманией и сократить количество преступлений, связанных с незаконным сбытом наркотиков в 20</w:t>
      </w:r>
      <w:r w:rsidR="000A0AEC" w:rsidRPr="000B6924">
        <w:rPr>
          <w:rFonts w:eastAsia="Calibri"/>
          <w:sz w:val="20"/>
          <w:szCs w:val="20"/>
        </w:rPr>
        <w:t>20</w:t>
      </w:r>
      <w:r w:rsidRPr="000B6924">
        <w:rPr>
          <w:rFonts w:eastAsia="Calibri"/>
          <w:sz w:val="20"/>
          <w:szCs w:val="20"/>
        </w:rPr>
        <w:t xml:space="preserve"> году по сравнению с плановыми целевыми показателями, так за </w:t>
      </w:r>
      <w:r w:rsidR="000A0AEC" w:rsidRPr="000B6924">
        <w:rPr>
          <w:rFonts w:eastAsia="Calibri"/>
          <w:sz w:val="20"/>
          <w:szCs w:val="20"/>
        </w:rPr>
        <w:t>8</w:t>
      </w:r>
      <w:r w:rsidRPr="000B6924">
        <w:rPr>
          <w:rFonts w:eastAsia="Calibri"/>
          <w:sz w:val="20"/>
          <w:szCs w:val="20"/>
        </w:rPr>
        <w:t xml:space="preserve"> месяцев 20</w:t>
      </w:r>
      <w:r w:rsidR="000A0AEC" w:rsidRPr="000B6924">
        <w:rPr>
          <w:rFonts w:eastAsia="Calibri"/>
          <w:sz w:val="20"/>
          <w:szCs w:val="20"/>
        </w:rPr>
        <w:t>20</w:t>
      </w:r>
      <w:r w:rsidRPr="000B6924">
        <w:rPr>
          <w:rFonts w:eastAsia="Calibri"/>
          <w:sz w:val="20"/>
          <w:szCs w:val="20"/>
        </w:rPr>
        <w:t xml:space="preserve"> года возбуждено </w:t>
      </w:r>
      <w:r w:rsidR="000A0AEC" w:rsidRPr="000B6924">
        <w:rPr>
          <w:rFonts w:eastAsia="Calibri"/>
          <w:sz w:val="20"/>
          <w:szCs w:val="20"/>
        </w:rPr>
        <w:t>34</w:t>
      </w:r>
      <w:r w:rsidRPr="000B6924">
        <w:rPr>
          <w:rFonts w:eastAsia="Calibri"/>
          <w:sz w:val="20"/>
          <w:szCs w:val="20"/>
        </w:rPr>
        <w:t xml:space="preserve"> уголовных дел (201</w:t>
      </w:r>
      <w:r w:rsidR="000A0AEC" w:rsidRPr="000B6924">
        <w:rPr>
          <w:rFonts w:eastAsia="Calibri"/>
          <w:sz w:val="20"/>
          <w:szCs w:val="20"/>
        </w:rPr>
        <w:t>9</w:t>
      </w:r>
      <w:r w:rsidRPr="000B6924">
        <w:rPr>
          <w:rFonts w:eastAsia="Calibri"/>
          <w:sz w:val="20"/>
          <w:szCs w:val="20"/>
        </w:rPr>
        <w:t xml:space="preserve"> - </w:t>
      </w:r>
      <w:r w:rsidR="000A0AEC" w:rsidRPr="000B6924">
        <w:rPr>
          <w:rFonts w:eastAsia="Calibri"/>
          <w:sz w:val="20"/>
          <w:szCs w:val="20"/>
        </w:rPr>
        <w:t>26</w:t>
      </w:r>
      <w:r w:rsidRPr="000B6924">
        <w:rPr>
          <w:rFonts w:eastAsia="Calibri"/>
          <w:sz w:val="20"/>
          <w:szCs w:val="20"/>
        </w:rPr>
        <w:t xml:space="preserve">), в том числе по сбытам </w:t>
      </w:r>
      <w:r w:rsidR="000A0AEC" w:rsidRPr="000B6924">
        <w:rPr>
          <w:rFonts w:eastAsia="Calibri"/>
          <w:sz w:val="20"/>
          <w:szCs w:val="20"/>
        </w:rPr>
        <w:t>2</w:t>
      </w:r>
      <w:r w:rsidRPr="000B6924">
        <w:rPr>
          <w:rFonts w:eastAsia="Calibri"/>
          <w:sz w:val="20"/>
          <w:szCs w:val="20"/>
        </w:rPr>
        <w:t xml:space="preserve"> (201</w:t>
      </w:r>
      <w:r w:rsidR="000A0AEC" w:rsidRPr="000B6924">
        <w:rPr>
          <w:rFonts w:eastAsia="Calibri"/>
          <w:sz w:val="20"/>
          <w:szCs w:val="20"/>
        </w:rPr>
        <w:t xml:space="preserve">9 </w:t>
      </w:r>
      <w:r w:rsidRPr="000B6924">
        <w:rPr>
          <w:rFonts w:eastAsia="Calibri"/>
          <w:sz w:val="20"/>
          <w:szCs w:val="20"/>
        </w:rPr>
        <w:t xml:space="preserve">- </w:t>
      </w:r>
      <w:r w:rsidR="000A0AEC" w:rsidRPr="000B6924">
        <w:rPr>
          <w:rFonts w:eastAsia="Calibri"/>
          <w:sz w:val="20"/>
          <w:szCs w:val="20"/>
        </w:rPr>
        <w:t>5</w:t>
      </w:r>
      <w:r w:rsidRPr="000B6924">
        <w:rPr>
          <w:rFonts w:eastAsia="Calibri"/>
          <w:sz w:val="20"/>
          <w:szCs w:val="20"/>
        </w:rPr>
        <w:t xml:space="preserve">). Раскрыто </w:t>
      </w:r>
      <w:r w:rsidR="001F395E" w:rsidRPr="000B6924">
        <w:rPr>
          <w:rFonts w:eastAsia="Calibri"/>
          <w:sz w:val="20"/>
          <w:szCs w:val="20"/>
        </w:rPr>
        <w:t>1</w:t>
      </w:r>
      <w:r w:rsidRPr="000B6924">
        <w:rPr>
          <w:rFonts w:eastAsia="Calibri"/>
          <w:sz w:val="20"/>
          <w:szCs w:val="20"/>
        </w:rPr>
        <w:t>1 преступление (201</w:t>
      </w:r>
      <w:r w:rsidR="001F395E" w:rsidRPr="000B6924">
        <w:rPr>
          <w:rFonts w:eastAsia="Calibri"/>
          <w:sz w:val="20"/>
          <w:szCs w:val="20"/>
        </w:rPr>
        <w:t>9</w:t>
      </w:r>
      <w:r w:rsidRPr="000B6924">
        <w:rPr>
          <w:rFonts w:eastAsia="Calibri"/>
          <w:sz w:val="20"/>
          <w:szCs w:val="20"/>
        </w:rPr>
        <w:t xml:space="preserve"> - </w:t>
      </w:r>
      <w:r w:rsidR="001F395E" w:rsidRPr="000B6924">
        <w:rPr>
          <w:rFonts w:eastAsia="Calibri"/>
          <w:sz w:val="20"/>
          <w:szCs w:val="20"/>
        </w:rPr>
        <w:t>9</w:t>
      </w:r>
      <w:r w:rsidRPr="000B6924">
        <w:rPr>
          <w:rFonts w:eastAsia="Calibri"/>
          <w:sz w:val="20"/>
          <w:szCs w:val="20"/>
        </w:rPr>
        <w:t xml:space="preserve">), в том числе по сбытам </w:t>
      </w:r>
      <w:r w:rsidR="001F395E" w:rsidRPr="000B6924">
        <w:rPr>
          <w:rFonts w:eastAsia="Calibri"/>
          <w:sz w:val="20"/>
          <w:szCs w:val="20"/>
        </w:rPr>
        <w:t>2</w:t>
      </w:r>
      <w:r w:rsidRPr="000B6924">
        <w:rPr>
          <w:rFonts w:eastAsia="Calibri"/>
          <w:sz w:val="20"/>
          <w:szCs w:val="20"/>
        </w:rPr>
        <w:t xml:space="preserve"> (201</w:t>
      </w:r>
      <w:r w:rsidR="001F395E" w:rsidRPr="000B6924">
        <w:rPr>
          <w:rFonts w:eastAsia="Calibri"/>
          <w:sz w:val="20"/>
          <w:szCs w:val="20"/>
        </w:rPr>
        <w:t>9</w:t>
      </w:r>
      <w:r w:rsidRPr="000B6924">
        <w:rPr>
          <w:rFonts w:eastAsia="Calibri"/>
          <w:sz w:val="20"/>
          <w:szCs w:val="20"/>
        </w:rPr>
        <w:t xml:space="preserve"> – </w:t>
      </w:r>
      <w:r w:rsidR="001F395E" w:rsidRPr="000B6924">
        <w:rPr>
          <w:rFonts w:eastAsia="Calibri"/>
          <w:sz w:val="20"/>
          <w:szCs w:val="20"/>
        </w:rPr>
        <w:t>5</w:t>
      </w:r>
      <w:r w:rsidRPr="000B6924">
        <w:rPr>
          <w:rFonts w:eastAsia="Calibri"/>
          <w:sz w:val="20"/>
          <w:szCs w:val="20"/>
        </w:rPr>
        <w:t xml:space="preserve">). </w:t>
      </w:r>
      <w:r w:rsidR="00775D8D" w:rsidRPr="000B6924">
        <w:rPr>
          <w:rFonts w:eastAsia="Calibri"/>
          <w:sz w:val="20"/>
          <w:szCs w:val="20"/>
        </w:rPr>
        <w:t>За 2020 год изъято из незаконного оборота 325 гр. наркотических средств, из них: 320 гр. марихуаны, 4 гр. синтетических наркотических средств, 1 гр. героина.</w:t>
      </w:r>
    </w:p>
    <w:p w:rsidR="008858FF" w:rsidRPr="000B6924" w:rsidRDefault="00775D8D" w:rsidP="008858FF">
      <w:pPr>
        <w:ind w:firstLine="720"/>
        <w:jc w:val="both"/>
        <w:rPr>
          <w:rFonts w:eastAsia="Calibri"/>
          <w:sz w:val="20"/>
          <w:szCs w:val="20"/>
        </w:rPr>
      </w:pPr>
      <w:r w:rsidRPr="000B6924">
        <w:rPr>
          <w:rFonts w:eastAsia="Calibri"/>
          <w:sz w:val="20"/>
          <w:szCs w:val="20"/>
        </w:rPr>
        <w:t>Проведена работа с волонтерскими организациями по выявлению и уничтожению надписей, рекламирующих продажу наркотиков, содержащих информацию по пропаганде и распространению наркотиков. В ходе проведения мероприятий было выявлено и уничтожено 4 надписи содержащих данную информацию.</w:t>
      </w:r>
    </w:p>
    <w:p w:rsidR="00775D8D" w:rsidRPr="000B6924" w:rsidRDefault="00775D8D" w:rsidP="00775D8D">
      <w:pPr>
        <w:ind w:firstLine="720"/>
        <w:jc w:val="both"/>
        <w:rPr>
          <w:rFonts w:eastAsia="Calibri"/>
        </w:rPr>
      </w:pPr>
      <w:r w:rsidRPr="000B6924">
        <w:rPr>
          <w:rFonts w:eastAsia="Calibri"/>
          <w:sz w:val="20"/>
          <w:szCs w:val="20"/>
        </w:rPr>
        <w:t>Всего по состоянию на 01 сентября 2020 года в ГБУЗ «Калтанская психиатрическая больница» на диспансерном наблюдении в наркотическом кабинете по поводу наркомании находятся 73 лица, из них: 64 мужчин, 9 женщин.</w:t>
      </w:r>
    </w:p>
    <w:p w:rsidR="008858FF" w:rsidRPr="000B6924" w:rsidRDefault="008858FF" w:rsidP="008858FF">
      <w:pPr>
        <w:ind w:firstLine="720"/>
        <w:jc w:val="both"/>
        <w:rPr>
          <w:sz w:val="20"/>
          <w:szCs w:val="20"/>
        </w:rPr>
      </w:pPr>
      <w:r w:rsidRPr="000B6924">
        <w:rPr>
          <w:sz w:val="20"/>
          <w:szCs w:val="20"/>
        </w:rPr>
        <w:t xml:space="preserve">В целях предупреждения распространения наркомании, выявления фактов преступной деятельности, связанной с незаконным оборотом наркотических средств, психотропных веществ, а также растений, содержащих наркотические средства или вещества, повышения уровня осведомленности населения о последствиях потребления наркотиков и об ответственности за участие в их   обороте на территории оперативного  обслуживания были проведены следующие оперативно - профилактические мероприятия, направленные на выявление и пресечение преступлений связанных с незаконным оборотом наркотических средств: </w:t>
      </w:r>
      <w:r w:rsidR="00321235" w:rsidRPr="000B6924">
        <w:rPr>
          <w:sz w:val="20"/>
          <w:szCs w:val="20"/>
        </w:rPr>
        <w:t xml:space="preserve">ОПО «Сбытчик», «Первокурсник», </w:t>
      </w:r>
      <w:r w:rsidR="00321235" w:rsidRPr="000B6924">
        <w:rPr>
          <w:sz w:val="20"/>
          <w:szCs w:val="20"/>
        </w:rPr>
        <w:lastRenderedPageBreak/>
        <w:t>«Сообщи, где торгуют смертью», «Будущее без наркотиков», «Призывник», «Летний лагерь»,</w:t>
      </w:r>
      <w:r w:rsidR="00341F22" w:rsidRPr="000B6924">
        <w:rPr>
          <w:sz w:val="20"/>
          <w:szCs w:val="20"/>
        </w:rPr>
        <w:t>5</w:t>
      </w:r>
      <w:r w:rsidRPr="000B6924">
        <w:rPr>
          <w:sz w:val="20"/>
          <w:szCs w:val="20"/>
        </w:rPr>
        <w:t xml:space="preserve"> этапов ОПО «Мак-20</w:t>
      </w:r>
      <w:r w:rsidR="00341F22" w:rsidRPr="000B6924">
        <w:rPr>
          <w:sz w:val="20"/>
          <w:szCs w:val="20"/>
        </w:rPr>
        <w:t>20</w:t>
      </w:r>
      <w:r w:rsidR="00321235" w:rsidRPr="000B6924">
        <w:rPr>
          <w:sz w:val="20"/>
          <w:szCs w:val="20"/>
        </w:rPr>
        <w:t>»</w:t>
      </w:r>
      <w:r w:rsidRPr="000B6924">
        <w:rPr>
          <w:sz w:val="20"/>
          <w:szCs w:val="20"/>
        </w:rPr>
        <w:t>.</w:t>
      </w:r>
    </w:p>
    <w:p w:rsidR="00321235" w:rsidRPr="000B6924" w:rsidRDefault="00321235" w:rsidP="008858FF">
      <w:pPr>
        <w:ind w:firstLine="720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19.08.2020 г. сотрудниками ГКОН Отдела МВД России по г. Осинники и администрации Осинниковского городского округа уничтожен очаг дикорастущей конопли площадью 500 м кв. по ул. Станционная, 1а/1.</w:t>
      </w:r>
    </w:p>
    <w:p w:rsidR="008858FF" w:rsidRPr="000B6924" w:rsidRDefault="008858FF" w:rsidP="008858F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 xml:space="preserve">В этих условиях требуется наращивание усилий по реализации адекватных мер противодействия злоупотреблению наркотиками и их незаконному обороту, чем и обуславливается необходимость в разработке и утверждении настоящей программы. В целом комплексное решение мероприятий программы должно позволить принять своевременные меры по </w:t>
      </w:r>
      <w:r w:rsidR="00531C1B" w:rsidRPr="000B6924">
        <w:rPr>
          <w:rFonts w:ascii="Times New Roman" w:hAnsi="Times New Roman" w:cs="Times New Roman"/>
        </w:rPr>
        <w:t xml:space="preserve">профилактике наркомании, </w:t>
      </w:r>
      <w:r w:rsidRPr="000B6924">
        <w:rPr>
          <w:rFonts w:ascii="Times New Roman" w:hAnsi="Times New Roman" w:cs="Times New Roman"/>
        </w:rPr>
        <w:t xml:space="preserve">предупреждению противоправных действий в сфере незаконного оборота наркотических средств, повышению раскрываемости преступлений, снижению масштабов </w:t>
      </w:r>
      <w:r w:rsidR="00712F09" w:rsidRPr="000B6924">
        <w:rPr>
          <w:rFonts w:ascii="Times New Roman" w:hAnsi="Times New Roman" w:cs="Times New Roman"/>
        </w:rPr>
        <w:t>употребления наркотических средств</w:t>
      </w:r>
      <w:r w:rsidRPr="000B6924">
        <w:rPr>
          <w:rFonts w:ascii="Times New Roman" w:hAnsi="Times New Roman" w:cs="Times New Roman"/>
        </w:rPr>
        <w:t>.</w:t>
      </w:r>
    </w:p>
    <w:p w:rsidR="003E1229" w:rsidRPr="000B6924" w:rsidRDefault="003E1229" w:rsidP="003E122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За 8 месяцев 2020 года на обслуживаемой территории города зарегистрировано 21 дорожно-транспортное происшествие, в результате которых 21 человек получил телесные повреждения, 1 человек погиб. По сравнению с аналогичным периодом прошлого года количество ДТП снизилось на 4,5% (2019-22). Тяжесть последствий от ДТП за рассматриваемый период составила 4,6 (2019-0).</w:t>
      </w:r>
    </w:p>
    <w:p w:rsidR="003E1229" w:rsidRPr="000B6924" w:rsidRDefault="003E1229" w:rsidP="003E122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 xml:space="preserve">С участием детей в 2020 году зарегистрировано 7 дорожно – транспортных происшествий (2019-4). </w:t>
      </w:r>
    </w:p>
    <w:p w:rsidR="003E1229" w:rsidRPr="000B6924" w:rsidRDefault="003E1229" w:rsidP="003E122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По причине управления водителями ТС в состоянии опьянения зарегистрировано 1 ДТП (2019-1). Один участник дорожно-транспортного происшествия от медицинского освидетельствования отказался.</w:t>
      </w:r>
    </w:p>
    <w:p w:rsidR="003E1229" w:rsidRPr="000B6924" w:rsidRDefault="003E1229" w:rsidP="003E1229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 w:rsidRPr="000B6924">
        <w:rPr>
          <w:rFonts w:ascii="Times New Roman" w:eastAsia="Times New Roman" w:hAnsi="Times New Roman" w:cs="Times New Roman"/>
        </w:rPr>
        <w:t>В целях профилактики ДТП и снижения тяжести последствий от ДТП, для стабилизации аварийной обстановки на территории обслуживания проведено 33 целенаправленных рейда в рамках «Единого дня безопасности дорожного движения» по выявлению грубых нарушений ПДД.</w:t>
      </w:r>
    </w:p>
    <w:p w:rsidR="00357D43" w:rsidRPr="000B6924" w:rsidRDefault="00357D43" w:rsidP="00357D4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 w:rsidRPr="000B6924">
        <w:rPr>
          <w:rFonts w:ascii="Times New Roman" w:eastAsia="Times New Roman" w:hAnsi="Times New Roman" w:cs="Times New Roman"/>
        </w:rPr>
        <w:t>Для повышения эффективности решения вопросов профилактики дорожно-транспортных происшествий и снижению тяжести их последствий были организованы еженедельные мероприятия в рамках «Единого дня безопасности дорожного движения» с привлечением других служб полиции, общественности и СМИ.</w:t>
      </w:r>
    </w:p>
    <w:p w:rsidR="00357D43" w:rsidRPr="000B6924" w:rsidRDefault="00357D43" w:rsidP="00357D4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 w:rsidRPr="000B6924">
        <w:rPr>
          <w:rFonts w:ascii="Times New Roman" w:eastAsia="Times New Roman" w:hAnsi="Times New Roman" w:cs="Times New Roman"/>
        </w:rPr>
        <w:t>В целях снижения детского травматизма за 9 месяцев 2020 года было выпущено в СМИ 736 материалов, проведено 3512 бесед, проведено 3 родительских собрания, на каждом из которых акцентировалось внимание родителей на проведение бесед с детьми о необходимости соблюдения ПДД при движении по месту обучения, по месту жительства, к местам массовых мероприятий, проведено 66 агитационно-пропагандистских мероприятий с детьми.</w:t>
      </w:r>
    </w:p>
    <w:p w:rsidR="008858FF" w:rsidRPr="000B6924" w:rsidRDefault="008858FF" w:rsidP="008858FF">
      <w:pPr>
        <w:pStyle w:val="ConsPlusNormal"/>
        <w:ind w:firstLine="708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Применение программно-целевого метода позволит осуществить:</w:t>
      </w:r>
    </w:p>
    <w:p w:rsidR="008858FF" w:rsidRPr="000B6924" w:rsidRDefault="008858FF" w:rsidP="008858FF">
      <w:pPr>
        <w:pStyle w:val="ConsPlusNormal"/>
        <w:numPr>
          <w:ilvl w:val="0"/>
          <w:numId w:val="19"/>
        </w:numPr>
        <w:ind w:left="360" w:right="-49" w:hanging="360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8858FF" w:rsidRPr="000B6924" w:rsidRDefault="008858FF" w:rsidP="008858FF">
      <w:pPr>
        <w:pStyle w:val="ConsPlusNormal"/>
        <w:numPr>
          <w:ilvl w:val="0"/>
          <w:numId w:val="19"/>
        </w:numPr>
        <w:ind w:left="360" w:right="-49" w:hanging="360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координацию деятельности органов местного самоуправления в области обеспечения безопасности дорожного движения;</w:t>
      </w:r>
    </w:p>
    <w:p w:rsidR="008858FF" w:rsidRPr="000B6924" w:rsidRDefault="008858FF" w:rsidP="008858FF">
      <w:pPr>
        <w:pStyle w:val="310"/>
        <w:numPr>
          <w:ilvl w:val="0"/>
          <w:numId w:val="19"/>
        </w:numPr>
        <w:spacing w:after="0"/>
        <w:ind w:left="360" w:hanging="360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8858FF" w:rsidRPr="000B6924" w:rsidRDefault="008858FF" w:rsidP="008858F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 xml:space="preserve">В целом реализация мероприятий программы позволит принять своевременные меры по обеспечению безопасности дорожного движения на территории </w:t>
      </w:r>
      <w:r w:rsidRPr="000B6924">
        <w:rPr>
          <w:rFonts w:ascii="Times New Roman" w:hAnsi="Times New Roman" w:cs="Times New Roman"/>
          <w:spacing w:val="-2"/>
        </w:rPr>
        <w:t>Осинниковского</w:t>
      </w:r>
      <w:r w:rsidRPr="000B6924">
        <w:rPr>
          <w:rFonts w:ascii="Times New Roman" w:hAnsi="Times New Roman" w:cs="Times New Roman"/>
        </w:rPr>
        <w:t xml:space="preserve"> городского округа.</w:t>
      </w: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</w:rPr>
      </w:pPr>
    </w:p>
    <w:p w:rsidR="008858FF" w:rsidRPr="000B692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924">
        <w:rPr>
          <w:rFonts w:ascii="Times New Roman" w:hAnsi="Times New Roman" w:cs="Times New Roman"/>
          <w:b/>
          <w:sz w:val="24"/>
          <w:szCs w:val="24"/>
        </w:rPr>
        <w:t>2. Описание целей и задачи муниципальной программы</w:t>
      </w:r>
    </w:p>
    <w:p w:rsidR="008858FF" w:rsidRPr="000B6924" w:rsidRDefault="008858FF" w:rsidP="004749C5">
      <w:pPr>
        <w:pStyle w:val="ConsPlusNonformat"/>
        <w:jc w:val="center"/>
        <w:rPr>
          <w:rFonts w:ascii="Times New Roman" w:hAnsi="Times New Roman" w:cs="Times New Roman"/>
        </w:rPr>
      </w:pPr>
    </w:p>
    <w:p w:rsidR="008858FF" w:rsidRPr="000B6924" w:rsidRDefault="008858FF" w:rsidP="008858F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Целями Программы на период 20</w:t>
      </w:r>
      <w:r w:rsidR="004B66F6" w:rsidRPr="000B6924">
        <w:rPr>
          <w:rFonts w:ascii="Times New Roman" w:hAnsi="Times New Roman" w:cs="Times New Roman"/>
        </w:rPr>
        <w:t>21</w:t>
      </w:r>
      <w:r w:rsidRPr="000B6924">
        <w:rPr>
          <w:rFonts w:ascii="Times New Roman" w:hAnsi="Times New Roman" w:cs="Times New Roman"/>
        </w:rPr>
        <w:t>-202</w:t>
      </w:r>
      <w:r w:rsidR="005B040C" w:rsidRPr="000B6924">
        <w:rPr>
          <w:rFonts w:ascii="Times New Roman" w:hAnsi="Times New Roman" w:cs="Times New Roman"/>
        </w:rPr>
        <w:t>3</w:t>
      </w:r>
      <w:r w:rsidRPr="000B6924">
        <w:rPr>
          <w:rFonts w:ascii="Times New Roman" w:hAnsi="Times New Roman" w:cs="Times New Roman"/>
        </w:rPr>
        <w:t xml:space="preserve"> гг. являются:</w:t>
      </w:r>
    </w:p>
    <w:p w:rsidR="008858FF" w:rsidRPr="000B6924" w:rsidRDefault="008858FF" w:rsidP="008858FF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обеспечение безопасности граждан;</w:t>
      </w:r>
    </w:p>
    <w:p w:rsidR="008858FF" w:rsidRPr="000B6924" w:rsidRDefault="00704399" w:rsidP="008858FF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снижению масштабов употребления наркотических средств и профилактика наркомании</w:t>
      </w:r>
      <w:r w:rsidR="008858FF" w:rsidRPr="000B6924">
        <w:rPr>
          <w:rFonts w:ascii="Times New Roman" w:hAnsi="Times New Roman" w:cs="Times New Roman"/>
        </w:rPr>
        <w:t>;</w:t>
      </w:r>
    </w:p>
    <w:p w:rsidR="008858FF" w:rsidRPr="000B6924" w:rsidRDefault="008858FF" w:rsidP="008858FF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сокращение смертности от дорожно-транспортных происшествий, обеспечение высокого уровня безопасности дорожного движения;</w:t>
      </w:r>
    </w:p>
    <w:p w:rsidR="001E4071" w:rsidRPr="000B6924" w:rsidRDefault="001E4071" w:rsidP="001E4071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снижению масштабов злоупотребления алкогольной продук</w:t>
      </w:r>
      <w:r w:rsidR="00704399" w:rsidRPr="000B6924">
        <w:rPr>
          <w:rFonts w:ascii="Times New Roman" w:hAnsi="Times New Roman" w:cs="Times New Roman"/>
        </w:rPr>
        <w:t>цией и профилактика алкоголизма;</w:t>
      </w:r>
    </w:p>
    <w:p w:rsidR="008858FF" w:rsidRPr="000B6924" w:rsidRDefault="008858FF" w:rsidP="008858FF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</w:r>
    </w:p>
    <w:p w:rsidR="008858FF" w:rsidRPr="000B6924" w:rsidRDefault="008858FF" w:rsidP="008858FF">
      <w:pPr>
        <w:pStyle w:val="ConsPlusNormal"/>
        <w:ind w:right="-49" w:firstLine="708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Условием достижения целей Программы является решение следующих задач:</w:t>
      </w:r>
    </w:p>
    <w:p w:rsidR="008858FF" w:rsidRPr="000B692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обеспечение охраны общественного порядка во время проведения городских массовых мероприятий;</w:t>
      </w:r>
    </w:p>
    <w:p w:rsidR="008858FF" w:rsidRPr="000B6924" w:rsidRDefault="00C55A19" w:rsidP="00C55A19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снижение масштабов употребления наркотических средств и профилактика наркомании</w:t>
      </w:r>
      <w:r w:rsidR="008858FF" w:rsidRPr="000B6924">
        <w:rPr>
          <w:rFonts w:ascii="Times New Roman" w:hAnsi="Times New Roman" w:cs="Times New Roman"/>
        </w:rPr>
        <w:t>;</w:t>
      </w:r>
    </w:p>
    <w:p w:rsidR="008858FF" w:rsidRPr="000B692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 xml:space="preserve">совершенствование организации движения транспорта и пешеходов в </w:t>
      </w:r>
      <w:r w:rsidRPr="000B6924">
        <w:rPr>
          <w:rFonts w:ascii="Times New Roman" w:hAnsi="Times New Roman" w:cs="Times New Roman"/>
          <w:spacing w:val="-2"/>
        </w:rPr>
        <w:t>Осинниковском</w:t>
      </w:r>
      <w:r w:rsidRPr="000B6924">
        <w:rPr>
          <w:rFonts w:ascii="Times New Roman" w:hAnsi="Times New Roman" w:cs="Times New Roman"/>
        </w:rPr>
        <w:t xml:space="preserve"> городском округе; </w:t>
      </w:r>
    </w:p>
    <w:p w:rsidR="008858FF" w:rsidRPr="000B692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снижение тяжести последствий от дорожно-транспортных происшествий;</w:t>
      </w:r>
    </w:p>
    <w:p w:rsidR="008858FF" w:rsidRPr="000B692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сокращение детского дорожно-транспортного травматизма;</w:t>
      </w:r>
    </w:p>
    <w:p w:rsidR="001E4071" w:rsidRPr="000B6924" w:rsidRDefault="001E4071" w:rsidP="001E4071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lastRenderedPageBreak/>
        <w:t xml:space="preserve">принятия эффективных мер по профилактике алкоголизма, направленных на снижение масштабов злоупотребления алкогольной продукцией; </w:t>
      </w:r>
    </w:p>
    <w:p w:rsidR="008858FF" w:rsidRPr="000B692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0B6924">
        <w:rPr>
          <w:rFonts w:ascii="Times New Roman" w:hAnsi="Times New Roman" w:cs="Times New Roman"/>
        </w:rPr>
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</w:r>
    </w:p>
    <w:p w:rsidR="008858FF" w:rsidRPr="000B6924" w:rsidRDefault="008858FF" w:rsidP="00472A47">
      <w:pPr>
        <w:pStyle w:val="ConsPlusNormal"/>
        <w:jc w:val="center"/>
        <w:rPr>
          <w:rFonts w:ascii="Times New Roman" w:hAnsi="Times New Roman" w:cs="Times New Roman"/>
        </w:rPr>
      </w:pPr>
    </w:p>
    <w:p w:rsidR="008858FF" w:rsidRPr="000B6924" w:rsidRDefault="008858FF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B6924">
        <w:rPr>
          <w:b/>
        </w:rPr>
        <w:t>3. Перечень основных мероприятий муниципальной программы</w:t>
      </w:r>
    </w:p>
    <w:p w:rsidR="008858FF" w:rsidRPr="000B6924" w:rsidRDefault="008858FF" w:rsidP="008858FF">
      <w:pPr>
        <w:tabs>
          <w:tab w:val="left" w:pos="9214"/>
        </w:tabs>
        <w:jc w:val="center"/>
        <w:rPr>
          <w:b/>
        </w:rPr>
      </w:pPr>
      <w:r w:rsidRPr="000B6924">
        <w:rPr>
          <w:b/>
        </w:rPr>
        <w:t>с кратким описанием мероприятий муниципальной программы</w:t>
      </w:r>
    </w:p>
    <w:p w:rsidR="008858FF" w:rsidRPr="000B6924" w:rsidRDefault="008858FF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8858FF" w:rsidRPr="000B692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0B6924">
        <w:rPr>
          <w:sz w:val="20"/>
          <w:szCs w:val="20"/>
        </w:rPr>
        <w:t>Для решения задач, поставленных в рамках достижения указанных целей муниципальной программы, планируется осуществление следующих основных мероприятий муниципальной программы:</w:t>
      </w:r>
    </w:p>
    <w:p w:rsidR="008858FF" w:rsidRPr="000B692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0B6924">
        <w:rPr>
          <w:sz w:val="20"/>
          <w:szCs w:val="20"/>
        </w:rPr>
        <w:t>1. Обеспечение безопасности граждан.</w:t>
      </w:r>
    </w:p>
    <w:p w:rsidR="008858FF" w:rsidRPr="000B692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0B6924">
        <w:rPr>
          <w:sz w:val="20"/>
          <w:szCs w:val="20"/>
        </w:rPr>
        <w:t>2. Сокращение масштабов незаконного потребления наркотических средств и психотропных веществ.</w:t>
      </w:r>
    </w:p>
    <w:p w:rsidR="008858FF" w:rsidRPr="000B692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0B6924">
        <w:rPr>
          <w:sz w:val="20"/>
          <w:szCs w:val="20"/>
        </w:rPr>
        <w:t>3. Меры по повышению безопасности дорожного движения.</w:t>
      </w:r>
    </w:p>
    <w:p w:rsidR="001E4071" w:rsidRPr="000B6924" w:rsidRDefault="001E4071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0B6924">
        <w:rPr>
          <w:sz w:val="20"/>
          <w:szCs w:val="20"/>
        </w:rPr>
        <w:t>4. Меры по снижению масштабов злоупотребления алкогольной продукцией и профилактике алкоголизма.</w:t>
      </w:r>
    </w:p>
    <w:p w:rsidR="008858FF" w:rsidRPr="000B6924" w:rsidRDefault="0094662B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0B6924">
        <w:rPr>
          <w:sz w:val="20"/>
          <w:szCs w:val="20"/>
        </w:rPr>
        <w:t xml:space="preserve">5. </w:t>
      </w:r>
      <w:r w:rsidR="00474986" w:rsidRPr="000B6924">
        <w:rPr>
          <w:sz w:val="20"/>
          <w:szCs w:val="20"/>
        </w:rPr>
        <w:t>Оказание помощи лицам, отбывшим наказание в виде лишения свободы, и содействие их социальной реабилитации.</w:t>
      </w:r>
    </w:p>
    <w:tbl>
      <w:tblPr>
        <w:tblW w:w="10383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344"/>
        <w:gridCol w:w="72"/>
        <w:gridCol w:w="2905"/>
        <w:gridCol w:w="35"/>
        <w:gridCol w:w="1024"/>
        <w:gridCol w:w="1209"/>
        <w:gridCol w:w="20"/>
        <w:gridCol w:w="55"/>
        <w:gridCol w:w="2511"/>
      </w:tblGrid>
      <w:tr w:rsidR="000B6924" w:rsidRPr="000B6924" w:rsidTr="0024229C"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Наименование программы (основного мероприятия), мероприятия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Краткое описание программы (основного мероприятия), мероприятия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0B6924" w:rsidRPr="000B6924" w:rsidTr="0024229C">
        <w:trPr>
          <w:trHeight w:val="256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0B6924" w:rsidRDefault="008858FF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0B6924" w:rsidRDefault="008858FF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0B6924" w:rsidRDefault="008858FF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0B6924" w:rsidRDefault="008858FF">
            <w:pPr>
              <w:jc w:val="center"/>
            </w:pPr>
            <w:r w:rsidRPr="000B6924">
              <w:t>4</w:t>
            </w:r>
          </w:p>
        </w:tc>
      </w:tr>
      <w:tr w:rsidR="000B6924" w:rsidRPr="000B692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 w:rsidP="008858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Цель: Обеспечение безопасности граждан</w:t>
            </w:r>
          </w:p>
        </w:tc>
      </w:tr>
      <w:tr w:rsidR="000B6924" w:rsidRPr="000B692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 w:rsidP="008858F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Задача: обеспечение охраны общественного порядка во время проведения городских массовых мероприятий</w:t>
            </w:r>
          </w:p>
        </w:tc>
      </w:tr>
      <w:tr w:rsidR="000B6924" w:rsidRPr="000B6924" w:rsidTr="007E36DB">
        <w:trPr>
          <w:trHeight w:val="6679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 w:rsidP="008858F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Основное мероприятие: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Включает в себя мероприятие по обеспечению безопасности граждан: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1.1.1 </w:t>
            </w:r>
            <w:r w:rsidR="00DE36CC" w:rsidRPr="000B6924">
              <w:rPr>
                <w:sz w:val="20"/>
                <w:szCs w:val="20"/>
              </w:rPr>
              <w:t>материальное стимулирование народных дружинников</w:t>
            </w:r>
            <w:r w:rsidRPr="000B6924">
              <w:rPr>
                <w:sz w:val="20"/>
                <w:szCs w:val="20"/>
              </w:rPr>
              <w:t xml:space="preserve"> (Администрация Осинниковского городского округа);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1.1.2 личное страхование народных дружинников на период их участия в мероприятиях по охране общественного порядка</w:t>
            </w:r>
            <w:r w:rsidR="006B5CC5" w:rsidRPr="000B6924">
              <w:rPr>
                <w:sz w:val="20"/>
                <w:szCs w:val="20"/>
              </w:rPr>
              <w:t>, изготовление удостоверений и отличительной символики</w:t>
            </w:r>
            <w:r w:rsidR="001754DA" w:rsidRPr="000B6924">
              <w:rPr>
                <w:sz w:val="20"/>
                <w:szCs w:val="20"/>
              </w:rPr>
              <w:t xml:space="preserve"> народных дружинников</w:t>
            </w:r>
            <w:r w:rsidRPr="000B6924">
              <w:rPr>
                <w:sz w:val="20"/>
                <w:szCs w:val="20"/>
              </w:rPr>
              <w:t xml:space="preserve"> (Администрация Осинниковского городского округа); 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1.1.3 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(МКУ «ЖКУ»).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мероприятий, на конец отчётного периода</w:t>
            </w:r>
          </w:p>
        </w:tc>
      </w:tr>
      <w:tr w:rsidR="000B6924" w:rsidRPr="000B692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 w:rsidP="00DD75E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Цель: </w:t>
            </w:r>
            <w:r w:rsidR="00DD75E3" w:rsidRPr="000B6924">
              <w:rPr>
                <w:sz w:val="20"/>
                <w:szCs w:val="20"/>
              </w:rPr>
              <w:t>снижение масштабов употребления наркотических средств и профилактика наркомании</w:t>
            </w:r>
            <w:r w:rsidR="00976D1E" w:rsidRPr="000B6924">
              <w:rPr>
                <w:sz w:val="20"/>
                <w:szCs w:val="20"/>
              </w:rPr>
              <w:t>.</w:t>
            </w:r>
          </w:p>
        </w:tc>
      </w:tr>
      <w:tr w:rsidR="000B6924" w:rsidRPr="000B692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 w:rsidP="00564671">
            <w:pPr>
              <w:widowControl w:val="0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lastRenderedPageBreak/>
              <w:t>2. Задача: обеспечение эффективной профилактики распространения наркомании</w:t>
            </w:r>
            <w:r w:rsidR="00976D1E" w:rsidRPr="000B6924">
              <w:rPr>
                <w:sz w:val="20"/>
                <w:szCs w:val="20"/>
              </w:rPr>
              <w:t>.</w:t>
            </w:r>
          </w:p>
        </w:tc>
      </w:tr>
      <w:tr w:rsidR="000B6924" w:rsidRPr="000B6924" w:rsidTr="0024229C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 w:rsidP="008858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Основное мероприятие: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обороту»</w:t>
            </w:r>
            <w:r w:rsidR="007E36DB" w:rsidRPr="000B692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Включает в себя мероприятия по профилактике наркомании:</w:t>
            </w:r>
          </w:p>
          <w:p w:rsidR="008858FF" w:rsidRPr="000B6924" w:rsidRDefault="008858FF">
            <w:p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2.1.1 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 проведение акций, конкурсов, спортивных соревнований, фестивалей, и других мероприятий антинаркотической направленности. (Управление образования администрации Осинниковского городского округа);</w:t>
            </w:r>
          </w:p>
          <w:p w:rsidR="008858FF" w:rsidRPr="000B6924" w:rsidRDefault="008858FF">
            <w:p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2.1.2 проведение антинаркотических акций, конкурсов, фестивалей, театрализованных и игровых программ (Управление культуры администрации Осинниковского городского округа);</w:t>
            </w:r>
          </w:p>
          <w:p w:rsidR="008858FF" w:rsidRPr="000B6924" w:rsidRDefault="008858FF">
            <w:p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2.1.3 проведение антинаркотических акций, операций, спортивных мероприятий, слетов, фестивалей. (Управление физической культуры, спорта и молодежной политики администрации Осинниковского городского округа)</w:t>
            </w:r>
            <w:r w:rsidR="007E36DB" w:rsidRPr="000B6924">
              <w:rPr>
                <w:sz w:val="20"/>
                <w:szCs w:val="20"/>
              </w:rPr>
              <w:t>.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Количество зарегистрированных преступлений, связанных с незаконным сбытом наркотиков (число преступлений)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Количество зарегистрированных преступлений, связанных с незаконным сбытом наркотиков, на конец отчётного периода</w:t>
            </w:r>
          </w:p>
        </w:tc>
      </w:tr>
      <w:tr w:rsidR="000B6924" w:rsidRPr="000B692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 w:rsidP="008858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Цель: сокращение смертности от дорожно-транспортных происшествий, обеспечение высокого уровня безопасности дорожного движения</w:t>
            </w:r>
            <w:r w:rsidR="00976D1E" w:rsidRPr="000B6924">
              <w:rPr>
                <w:sz w:val="20"/>
                <w:szCs w:val="20"/>
              </w:rPr>
              <w:t>.</w:t>
            </w:r>
          </w:p>
        </w:tc>
      </w:tr>
      <w:tr w:rsidR="000B6924" w:rsidRPr="000B692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3. Задача: совершенствование организации движения транспорта и пешеходов в </w:t>
            </w:r>
            <w:r w:rsidRPr="000B6924">
              <w:rPr>
                <w:spacing w:val="-2"/>
                <w:sz w:val="20"/>
                <w:szCs w:val="20"/>
              </w:rPr>
              <w:t>Осинниковском</w:t>
            </w:r>
            <w:r w:rsidRPr="000B6924">
              <w:rPr>
                <w:sz w:val="20"/>
                <w:szCs w:val="20"/>
              </w:rPr>
              <w:t xml:space="preserve"> городском округе, снижение тяжести последствий от дорожно-транспортных происшествий, сокращение детского дорожно-транспортного травматизма.</w:t>
            </w:r>
          </w:p>
        </w:tc>
      </w:tr>
      <w:tr w:rsidR="000B6924" w:rsidRPr="000B6924" w:rsidTr="0024229C">
        <w:trPr>
          <w:trHeight w:val="6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3.1 Основное мероприятие: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«Повышение безопасности дорожного движения»</w:t>
            </w:r>
            <w:r w:rsidR="007E36DB" w:rsidRPr="000B692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Включает в себя приобретение оборудования, выполнение работ, проведению пропагандистской работы: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 Осинниковского городского округа);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3.1.2 меры, направленные на </w:t>
            </w:r>
            <w:r w:rsidRPr="000B6924">
              <w:rPr>
                <w:sz w:val="20"/>
                <w:szCs w:val="20"/>
              </w:rPr>
              <w:lastRenderedPageBreak/>
              <w:t xml:space="preserve">повышение безопасности дорожного движения среди детей дошкольного и школьного возраста: 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(Управление образования администрации Осинниковского городского округа);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</w:t>
            </w:r>
            <w:r w:rsidR="00C45381" w:rsidRPr="000B6924">
              <w:rPr>
                <w:sz w:val="20"/>
                <w:szCs w:val="20"/>
              </w:rPr>
              <w:t>, изготовление и размещение социальной рекламы по безопасности дорожного движения</w:t>
            </w:r>
            <w:r w:rsidRPr="000B6924">
              <w:rPr>
                <w:sz w:val="20"/>
                <w:szCs w:val="20"/>
              </w:rPr>
              <w:t xml:space="preserve"> (МКУ </w:t>
            </w:r>
            <w:r w:rsidR="00FF74B3" w:rsidRPr="000B6924">
              <w:rPr>
                <w:sz w:val="20"/>
                <w:szCs w:val="20"/>
              </w:rPr>
              <w:t>«</w:t>
            </w:r>
            <w:r w:rsidRPr="000B6924">
              <w:rPr>
                <w:sz w:val="20"/>
                <w:szCs w:val="20"/>
              </w:rPr>
              <w:t>ЖКУ»).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lastRenderedPageBreak/>
              <w:t xml:space="preserve">Число лиц, 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погибших в дорожно-транспортных происшествиях.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58FF" w:rsidRPr="000B6924" w:rsidRDefault="008858F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Число детей, 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погибших в дорожно-транспортных происшествиях. 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Число лиц, 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58FF" w:rsidRPr="000B6924" w:rsidRDefault="008858F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Число детей, 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0B6924"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</w:tc>
      </w:tr>
      <w:tr w:rsidR="000B6924" w:rsidRPr="000B6924" w:rsidTr="00541F04">
        <w:trPr>
          <w:trHeight w:val="167"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 w:rsidP="00CB5E6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Цель: </w:t>
            </w:r>
            <w:r w:rsidR="00CB5E64" w:rsidRPr="000B6924">
              <w:rPr>
                <w:sz w:val="20"/>
                <w:szCs w:val="20"/>
              </w:rPr>
              <w:t>снижению масштабов злоупотребления алкогольной продукцией и профилактика алкоголизма</w:t>
            </w:r>
            <w:r w:rsidRPr="000B6924">
              <w:rPr>
                <w:sz w:val="20"/>
                <w:szCs w:val="20"/>
              </w:rPr>
              <w:t>.</w:t>
            </w:r>
          </w:p>
        </w:tc>
      </w:tr>
      <w:tr w:rsidR="000B6924" w:rsidRPr="000B6924" w:rsidTr="0024229C">
        <w:trPr>
          <w:trHeight w:val="528"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4. Задача: </w:t>
            </w:r>
            <w:r w:rsidR="00CB5E64" w:rsidRPr="000B6924">
              <w:rPr>
                <w:sz w:val="20"/>
                <w:szCs w:val="20"/>
              </w:rPr>
              <w:t>принятия эффективных мер по профилактике алкоголизма, направленных на снижение масштабов злоупотребления алкогольной продукцией</w:t>
            </w:r>
            <w:r w:rsidRPr="000B6924">
              <w:rPr>
                <w:sz w:val="20"/>
                <w:szCs w:val="20"/>
              </w:rPr>
              <w:t>.</w:t>
            </w:r>
          </w:p>
        </w:tc>
      </w:tr>
      <w:tr w:rsidR="000B6924" w:rsidRPr="000B6924" w:rsidTr="001261B6">
        <w:trPr>
          <w:trHeight w:val="232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lastRenderedPageBreak/>
              <w:t>4.1 Основное мероприятие:</w:t>
            </w:r>
          </w:p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«</w:t>
            </w:r>
            <w:r w:rsidR="005E0727" w:rsidRPr="000B6924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</w:t>
            </w:r>
            <w:r w:rsidRPr="000B6924">
              <w:rPr>
                <w:sz w:val="20"/>
                <w:szCs w:val="20"/>
              </w:rPr>
              <w:t>».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FF" w:rsidRPr="000B6924" w:rsidRDefault="008858F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Включает в себя мероприятия:</w:t>
            </w:r>
          </w:p>
          <w:p w:rsidR="005E0727" w:rsidRPr="000B6924" w:rsidRDefault="008858FF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4.1.1 </w:t>
            </w:r>
            <w:r w:rsidR="001E10A6" w:rsidRPr="000B6924">
              <w:rPr>
                <w:sz w:val="20"/>
                <w:szCs w:val="20"/>
              </w:rPr>
              <w:t xml:space="preserve">проведение </w:t>
            </w:r>
            <w:r w:rsidR="00D4447A" w:rsidRPr="000B6924">
              <w:rPr>
                <w:sz w:val="20"/>
                <w:szCs w:val="20"/>
              </w:rPr>
              <w:t xml:space="preserve">лекций и беседо вреде алкоголя </w:t>
            </w:r>
            <w:r w:rsidR="001E10A6" w:rsidRPr="000B6924">
              <w:rPr>
                <w:sz w:val="20"/>
                <w:szCs w:val="20"/>
              </w:rPr>
              <w:t xml:space="preserve">с привлечением </w:t>
            </w:r>
            <w:r w:rsidR="00D4447A" w:rsidRPr="000B6924">
              <w:rPr>
                <w:sz w:val="20"/>
                <w:szCs w:val="20"/>
              </w:rPr>
              <w:t>врача-нарколога</w:t>
            </w:r>
            <w:r w:rsidR="001E10A6" w:rsidRPr="000B6924">
              <w:rPr>
                <w:sz w:val="20"/>
                <w:szCs w:val="20"/>
              </w:rPr>
              <w:t>; проведение акций, конкурсов, спортивных соревнований, фестивалей, и других мероприятий анти</w:t>
            </w:r>
            <w:r w:rsidR="00D4447A" w:rsidRPr="000B6924">
              <w:rPr>
                <w:sz w:val="20"/>
                <w:szCs w:val="20"/>
              </w:rPr>
              <w:t>алкогольной</w:t>
            </w:r>
            <w:r w:rsidR="001E10A6" w:rsidRPr="000B6924">
              <w:rPr>
                <w:sz w:val="20"/>
                <w:szCs w:val="20"/>
              </w:rPr>
              <w:t xml:space="preserve"> направленности. (Управление образования администрации Осинниковского городского округа);</w:t>
            </w:r>
          </w:p>
          <w:p w:rsidR="00D4447A" w:rsidRPr="000B6924" w:rsidRDefault="00D4447A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4.1.2 поощрение граждан, участвующих на добровольной основе в выявлении преступлений и правонарушений в сфере незаконного оборота алкогольной продукции, либо представляющих данную информацию (Администрация Осинниковского городского округа).</w:t>
            </w:r>
          </w:p>
          <w:p w:rsidR="008858FF" w:rsidRPr="000B6924" w:rsidRDefault="00D4447A" w:rsidP="00D4447A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4.1.3 изготовление и размещение социальной рекламы, печатной продукции для проведения антиалкогольной пропаганды (Администрация Осинниковского городского округа).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FF" w:rsidRPr="000B6924" w:rsidRDefault="00B1058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Количество лиц, состоящих на </w:t>
            </w:r>
            <w:r w:rsidR="00AF68B5" w:rsidRPr="000B6924">
              <w:rPr>
                <w:sz w:val="20"/>
                <w:szCs w:val="20"/>
              </w:rPr>
              <w:t xml:space="preserve">диспансерном </w:t>
            </w:r>
            <w:r w:rsidRPr="000B6924">
              <w:rPr>
                <w:sz w:val="20"/>
                <w:szCs w:val="20"/>
              </w:rPr>
              <w:t>учёте с диагнозом: «алкоголизм».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FF" w:rsidRPr="000B6924" w:rsidRDefault="00B1058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Количество лиц, состоящих на </w:t>
            </w:r>
            <w:r w:rsidR="00AF68B5" w:rsidRPr="000B6924">
              <w:rPr>
                <w:sz w:val="20"/>
                <w:szCs w:val="20"/>
              </w:rPr>
              <w:t xml:space="preserve">диспансерном </w:t>
            </w:r>
            <w:r w:rsidRPr="000B6924">
              <w:rPr>
                <w:sz w:val="20"/>
                <w:szCs w:val="20"/>
              </w:rPr>
              <w:t>учёте с диагнозом: «алкоголизм» на конец отчётного периода.</w:t>
            </w:r>
          </w:p>
        </w:tc>
      </w:tr>
      <w:tr w:rsidR="000B6924" w:rsidRPr="000B6924" w:rsidTr="0024229C">
        <w:trPr>
          <w:trHeight w:val="432"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0298" w:rsidRPr="000B6924" w:rsidRDefault="00320298" w:rsidP="00320298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1" w:name="sub_105"/>
            <w:r w:rsidRPr="000B6924">
              <w:rPr>
                <w:sz w:val="20"/>
                <w:szCs w:val="20"/>
              </w:rPr>
              <w:t>Цель: 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0B6924" w:rsidRPr="000B6924" w:rsidTr="0024229C">
        <w:trPr>
          <w:trHeight w:val="528"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0298" w:rsidRPr="000B6924" w:rsidRDefault="00320298" w:rsidP="003202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5. Задача: 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0B6924" w:rsidRPr="000B6924" w:rsidTr="0024229C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5.1 Основное мероприятие:</w:t>
            </w:r>
          </w:p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Включает в себя мероприятия:</w:t>
            </w:r>
          </w:p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5.1.1 Создание банка данных лиц, освобожденных из мест лишения свободы (Отдел МВД России по г. Осинники).</w:t>
            </w:r>
          </w:p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5.1.2 Обеспечение учета лиц, освободившихся из мест лишения свободы, в установленный законом срок (Наблюдательный совет).</w:t>
            </w:r>
          </w:p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5.1.3 Оказание содействия лицам, отбывшим наказание в виде лишения свободы, в трудоустройстве при обращении в центр занятости населения г.Осинники (ГКУ ЦЗН г.Осинники).</w:t>
            </w:r>
          </w:p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5.1.4 Содействие лицам, освободившимся из мест лишения свободы и обратившимся в муниципальные учреждения социального обслуживания населения, образования, здравоохранения, Наблюдательный совет по вопросам восстановления документов, в том числе удостоверяющих личность, в получении полисов медицинского страхования, в восстановлении прав на утраченное жилье, получении юридических услуг, трудоустройстве, социальной и иной помощи (Управление социальной защиты населения администрации Осинниковского городского округа, Управление образования администрации Осинниковского городского округа, ГБУЗ КО </w:t>
            </w:r>
            <w:r w:rsidR="00337BA2" w:rsidRPr="000B6924">
              <w:rPr>
                <w:sz w:val="20"/>
                <w:szCs w:val="20"/>
              </w:rPr>
              <w:t>«</w:t>
            </w:r>
            <w:r w:rsidRPr="000B6924">
              <w:rPr>
                <w:sz w:val="20"/>
                <w:szCs w:val="20"/>
              </w:rPr>
              <w:t>Осинниковская городская больница</w:t>
            </w:r>
            <w:r w:rsidR="00337BA2" w:rsidRPr="000B6924">
              <w:rPr>
                <w:sz w:val="20"/>
                <w:szCs w:val="20"/>
              </w:rPr>
              <w:t>»</w:t>
            </w:r>
            <w:r w:rsidRPr="000B6924">
              <w:rPr>
                <w:sz w:val="20"/>
                <w:szCs w:val="20"/>
              </w:rPr>
              <w:t>, Наблюдательный совет, ГКУ ЦЗН г.Осинники, Отдел МВД России по г. Осинники).</w:t>
            </w:r>
          </w:p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4.1.5 Проведение профилактической работы с </w:t>
            </w:r>
            <w:r w:rsidRPr="000B6924">
              <w:rPr>
                <w:sz w:val="20"/>
                <w:szCs w:val="20"/>
              </w:rPr>
              <w:lastRenderedPageBreak/>
              <w:t>несовершеннолетними, отбывшими наказание в виде лишения свободы (Управление физической культуры, спорта и молодежной политики администрации Осинниковского городского округа, Секретарь комиссии по делам несовершеннолетних и защите их прав, Отдел МВД России по г. Осинники).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lastRenderedPageBreak/>
              <w:t>Количество лиц, совершивших преступления в течение года после отбытия наказания в местах лишения свободы</w:t>
            </w:r>
          </w:p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(человек)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98" w:rsidRPr="000B692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</w:t>
            </w:r>
          </w:p>
        </w:tc>
      </w:tr>
    </w:tbl>
    <w:p w:rsidR="0053511D" w:rsidRPr="000B6924" w:rsidRDefault="0053511D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FF" w:rsidRPr="000B6924" w:rsidRDefault="008858FF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924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8858FF" w:rsidRPr="000B6924" w:rsidRDefault="008858FF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4B66F6" w:rsidRPr="000B6924" w:rsidRDefault="004B66F6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2685"/>
        <w:gridCol w:w="1730"/>
        <w:gridCol w:w="23"/>
        <w:gridCol w:w="1754"/>
        <w:gridCol w:w="53"/>
        <w:gridCol w:w="1701"/>
      </w:tblGrid>
      <w:tr w:rsidR="000B6924" w:rsidRPr="000B6924" w:rsidTr="009301E1">
        <w:trPr>
          <w:trHeight w:val="281"/>
        </w:trPr>
        <w:tc>
          <w:tcPr>
            <w:tcW w:w="2374" w:type="dxa"/>
            <w:vMerge w:val="restart"/>
            <w:vAlign w:val="center"/>
            <w:hideMark/>
          </w:tcPr>
          <w:p w:rsidR="005A6FDD" w:rsidRPr="000B6924" w:rsidRDefault="009301E1" w:rsidP="005A6FD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5A6FDD" w:rsidRPr="000B6924" w:rsidRDefault="009301E1" w:rsidP="005A6FD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5A6FDD" w:rsidRPr="000B6924" w:rsidRDefault="009301E1" w:rsidP="005A6FD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 xml:space="preserve">программы, </w:t>
            </w:r>
          </w:p>
          <w:p w:rsidR="009301E1" w:rsidRPr="000B6924" w:rsidRDefault="009301E1" w:rsidP="005A6FDD">
            <w:pPr>
              <w:pStyle w:val="ConsNormal"/>
              <w:ind w:firstLine="0"/>
            </w:pPr>
            <w:r w:rsidRPr="000B692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685" w:type="dxa"/>
            <w:vMerge w:val="restart"/>
            <w:vAlign w:val="center"/>
            <w:hideMark/>
          </w:tcPr>
          <w:p w:rsidR="009301E1" w:rsidRPr="000B6924" w:rsidRDefault="009301E1" w:rsidP="009301E1">
            <w:pPr>
              <w:rPr>
                <w:sz w:val="20"/>
                <w:szCs w:val="20"/>
                <w:lang w:eastAsia="zh-CN"/>
              </w:rPr>
            </w:pPr>
            <w:r w:rsidRPr="000B692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261" w:type="dxa"/>
            <w:gridSpan w:val="5"/>
            <w:vAlign w:val="center"/>
            <w:hideMark/>
          </w:tcPr>
          <w:p w:rsidR="009301E1" w:rsidRPr="000B6924" w:rsidRDefault="005A6FDD" w:rsidP="00BE38E8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0B6924" w:rsidRPr="000B6924" w:rsidTr="009301E1">
        <w:trPr>
          <w:trHeight w:val="530"/>
        </w:trPr>
        <w:tc>
          <w:tcPr>
            <w:tcW w:w="2374" w:type="dxa"/>
            <w:vMerge/>
            <w:vAlign w:val="center"/>
            <w:hideMark/>
          </w:tcPr>
          <w:p w:rsidR="009301E1" w:rsidRPr="000B6924" w:rsidRDefault="009301E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:rsidR="009301E1" w:rsidRPr="000B6924" w:rsidRDefault="009301E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gridSpan w:val="2"/>
            <w:vAlign w:val="center"/>
            <w:hideMark/>
          </w:tcPr>
          <w:p w:rsidR="005A6FDD" w:rsidRPr="000B6924" w:rsidRDefault="009301E1" w:rsidP="009301E1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2021 </w:t>
            </w:r>
          </w:p>
          <w:p w:rsidR="009301E1" w:rsidRPr="000B6924" w:rsidRDefault="009301E1" w:rsidP="009301E1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год</w:t>
            </w:r>
          </w:p>
        </w:tc>
        <w:tc>
          <w:tcPr>
            <w:tcW w:w="1754" w:type="dxa"/>
            <w:vAlign w:val="center"/>
            <w:hideMark/>
          </w:tcPr>
          <w:p w:rsidR="005A6FDD" w:rsidRPr="000B6924" w:rsidRDefault="009301E1" w:rsidP="009301E1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2022</w:t>
            </w:r>
          </w:p>
          <w:p w:rsidR="009301E1" w:rsidRPr="000B6924" w:rsidRDefault="009301E1" w:rsidP="009301E1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год</w:t>
            </w:r>
          </w:p>
        </w:tc>
        <w:tc>
          <w:tcPr>
            <w:tcW w:w="1754" w:type="dxa"/>
            <w:gridSpan w:val="2"/>
            <w:vAlign w:val="center"/>
          </w:tcPr>
          <w:p w:rsidR="005A6FDD" w:rsidRPr="000B6924" w:rsidRDefault="009301E1" w:rsidP="009301E1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2023</w:t>
            </w:r>
          </w:p>
          <w:p w:rsidR="009301E1" w:rsidRPr="000B6924" w:rsidRDefault="009301E1" w:rsidP="009301E1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 год</w:t>
            </w:r>
          </w:p>
        </w:tc>
      </w:tr>
      <w:tr w:rsidR="000B6924" w:rsidRPr="000B6924" w:rsidTr="009301E1">
        <w:tc>
          <w:tcPr>
            <w:tcW w:w="2374" w:type="dxa"/>
            <w:vMerge w:val="restart"/>
          </w:tcPr>
          <w:p w:rsidR="004B66F6" w:rsidRPr="000B6924" w:rsidRDefault="004B66F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4B66F6" w:rsidRPr="000B6924" w:rsidRDefault="004B66F6" w:rsidP="005A6FD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«</w:t>
            </w:r>
            <w:r w:rsidRPr="000B6924"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5A6FDD" w:rsidRPr="000B6924">
              <w:rPr>
                <w:rFonts w:ascii="Times New Roman" w:hAnsi="Times New Roman" w:cs="Times New Roman"/>
              </w:rPr>
              <w:t>21</w:t>
            </w:r>
            <w:r w:rsidRPr="000B6924">
              <w:rPr>
                <w:rFonts w:ascii="Times New Roman" w:hAnsi="Times New Roman" w:cs="Times New Roman"/>
              </w:rPr>
              <w:t xml:space="preserve"> – 2023 годы.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 w:rsidP="00400AFE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2685,5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400AFE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2 046,8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00AFE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1 935,3</w:t>
            </w:r>
          </w:p>
        </w:tc>
      </w:tr>
      <w:tr w:rsidR="000B6924" w:rsidRPr="000B6924" w:rsidTr="009301E1"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 w:rsidP="00400AFE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 w:rsidP="00400AFE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00AFE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B6924" w:rsidRPr="000B6924" w:rsidTr="009301E1">
        <w:tc>
          <w:tcPr>
            <w:tcW w:w="2374" w:type="dxa"/>
            <w:vMerge/>
            <w:vAlign w:val="center"/>
            <w:hideMark/>
          </w:tcPr>
          <w:p w:rsidR="004B66F6" w:rsidRPr="000B6924" w:rsidRDefault="004B66F6" w:rsidP="003A26A6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 w:rsidP="003A26A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 w:rsidP="00400AFE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2685,5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400AFE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2 046,8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00AFE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1 935,3</w:t>
            </w:r>
          </w:p>
        </w:tc>
      </w:tr>
      <w:tr w:rsidR="000B6924" w:rsidRPr="000B6924" w:rsidTr="009301E1">
        <w:trPr>
          <w:trHeight w:val="1190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6924" w:rsidRPr="000B6924" w:rsidTr="009301E1">
        <w:tc>
          <w:tcPr>
            <w:tcW w:w="2374" w:type="dxa"/>
            <w:vMerge w:val="restart"/>
            <w:hideMark/>
          </w:tcPr>
          <w:p w:rsidR="004B66F6" w:rsidRPr="000B6924" w:rsidRDefault="004B66F6" w:rsidP="008858FF">
            <w:pPr>
              <w:pStyle w:val="ConsNormal"/>
              <w:widowControl/>
              <w:numPr>
                <w:ilvl w:val="0"/>
                <w:numId w:val="33"/>
              </w:numPr>
              <w:snapToGrid w:val="0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Расходы на осуществление охраны общественного порядка.</w:t>
            </w:r>
          </w:p>
          <w:p w:rsidR="004B66F6" w:rsidRPr="000B6924" w:rsidRDefault="004B66F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1.1 Основное мероприятие:</w:t>
            </w:r>
          </w:p>
          <w:p w:rsidR="004B66F6" w:rsidRPr="000B6924" w:rsidRDefault="004B66F6" w:rsidP="00976D1E">
            <w:pPr>
              <w:pStyle w:val="ConsNormal"/>
              <w:widowControl/>
              <w:snapToGrid w:val="0"/>
              <w:ind w:left="34"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 w:rsidP="00805467">
            <w:pPr>
              <w:jc w:val="center"/>
              <w:rPr>
                <w:sz w:val="20"/>
                <w:szCs w:val="20"/>
              </w:rPr>
            </w:pPr>
            <w:r w:rsidRPr="000B6924">
              <w:rPr>
                <w:b/>
                <w:bCs/>
                <w:sz w:val="20"/>
                <w:szCs w:val="20"/>
              </w:rPr>
              <w:t>142,4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805467">
            <w:pPr>
              <w:jc w:val="center"/>
              <w:rPr>
                <w:sz w:val="20"/>
                <w:szCs w:val="20"/>
              </w:rPr>
            </w:pPr>
            <w:r w:rsidRPr="000B6924">
              <w:rPr>
                <w:b/>
                <w:bCs/>
                <w:sz w:val="20"/>
                <w:szCs w:val="20"/>
              </w:rPr>
              <w:t>178,0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805467">
            <w:pPr>
              <w:jc w:val="center"/>
              <w:rPr>
                <w:sz w:val="20"/>
                <w:szCs w:val="20"/>
              </w:rPr>
            </w:pPr>
            <w:r w:rsidRPr="000B6924">
              <w:rPr>
                <w:b/>
                <w:bCs/>
                <w:sz w:val="20"/>
                <w:szCs w:val="20"/>
              </w:rPr>
              <w:t>166,5</w:t>
            </w:r>
          </w:p>
        </w:tc>
      </w:tr>
      <w:tr w:rsidR="000B6924" w:rsidRPr="000B6924" w:rsidTr="009301E1">
        <w:trPr>
          <w:trHeight w:val="470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 w:rsidP="0080546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 w:rsidP="00805467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 w:rsidP="00805467">
            <w:pPr>
              <w:jc w:val="center"/>
              <w:rPr>
                <w:sz w:val="20"/>
                <w:szCs w:val="20"/>
              </w:rPr>
            </w:pPr>
            <w:r w:rsidRPr="000B6924">
              <w:rPr>
                <w:b/>
                <w:bCs/>
                <w:sz w:val="20"/>
                <w:szCs w:val="20"/>
              </w:rPr>
              <w:t>142,4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805467">
            <w:pPr>
              <w:jc w:val="center"/>
              <w:rPr>
                <w:sz w:val="20"/>
                <w:szCs w:val="20"/>
              </w:rPr>
            </w:pPr>
            <w:r w:rsidRPr="000B6924">
              <w:rPr>
                <w:b/>
                <w:bCs/>
                <w:sz w:val="20"/>
                <w:szCs w:val="20"/>
              </w:rPr>
              <w:t>178,0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805467">
            <w:pPr>
              <w:jc w:val="center"/>
              <w:rPr>
                <w:sz w:val="20"/>
                <w:szCs w:val="20"/>
              </w:rPr>
            </w:pPr>
            <w:r w:rsidRPr="000B6924">
              <w:rPr>
                <w:b/>
                <w:bCs/>
                <w:sz w:val="20"/>
                <w:szCs w:val="20"/>
              </w:rPr>
              <w:t>166,5</w:t>
            </w:r>
          </w:p>
        </w:tc>
      </w:tr>
      <w:tr w:rsidR="000B6924" w:rsidRPr="000B6924" w:rsidTr="009301E1">
        <w:trPr>
          <w:trHeight w:val="950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gridSpan w:val="2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rPr>
          <w:trHeight w:val="919"/>
        </w:trPr>
        <w:tc>
          <w:tcPr>
            <w:tcW w:w="2374" w:type="dxa"/>
            <w:hideMark/>
          </w:tcPr>
          <w:p w:rsidR="004B66F6" w:rsidRPr="000B6924" w:rsidRDefault="004B66F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Включает в себя мероприятие по обеспечению безопасности граждан:</w:t>
            </w: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rPr>
          <w:trHeight w:val="218"/>
        </w:trPr>
        <w:tc>
          <w:tcPr>
            <w:tcW w:w="2374" w:type="dxa"/>
            <w:vMerge w:val="restart"/>
            <w:hideMark/>
          </w:tcPr>
          <w:p w:rsidR="004B66F6" w:rsidRPr="000B6924" w:rsidRDefault="00F75E98" w:rsidP="008858FF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Материальное стимулирование народных дружинников </w:t>
            </w:r>
            <w:r w:rsidR="004B66F6" w:rsidRPr="000B6924">
              <w:rPr>
                <w:sz w:val="20"/>
                <w:szCs w:val="20"/>
              </w:rPr>
              <w:t>(Администрация Осинниковского городского округа</w:t>
            </w:r>
            <w:r w:rsidR="004B66F6" w:rsidRPr="000B6924">
              <w:rPr>
                <w:bCs/>
                <w:sz w:val="20"/>
                <w:szCs w:val="20"/>
              </w:rPr>
              <w:t>)</w:t>
            </w:r>
            <w:r w:rsidR="004B66F6" w:rsidRPr="000B6924">
              <w:rPr>
                <w:sz w:val="20"/>
                <w:szCs w:val="20"/>
              </w:rPr>
              <w:t>;</w:t>
            </w:r>
          </w:p>
          <w:p w:rsidR="004B66F6" w:rsidRPr="000B6924" w:rsidRDefault="004B66F6" w:rsidP="008858FF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 личное страхование народных дружинников на период их участия в мероприятиях по охране общественного порядка (Администрация Осинниковского городского округа);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F75E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23,6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9,46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9,37</w:t>
            </w:r>
          </w:p>
        </w:tc>
      </w:tr>
      <w:tr w:rsidR="000B6924" w:rsidRPr="000B6924" w:rsidTr="009301E1">
        <w:trPr>
          <w:trHeight w:val="431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F75E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23,6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9,46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9,37</w:t>
            </w:r>
          </w:p>
        </w:tc>
      </w:tr>
      <w:tr w:rsidR="000B6924" w:rsidRPr="000B6924" w:rsidTr="009301E1">
        <w:trPr>
          <w:trHeight w:val="1776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rPr>
          <w:trHeight w:val="358"/>
        </w:trPr>
        <w:tc>
          <w:tcPr>
            <w:tcW w:w="2374" w:type="dxa"/>
            <w:vMerge w:val="restart"/>
            <w:hideMark/>
          </w:tcPr>
          <w:p w:rsidR="004B66F6" w:rsidRPr="000B6924" w:rsidRDefault="004B66F6" w:rsidP="008858FF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lastRenderedPageBreak/>
              <w:t xml:space="preserve">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</w:t>
            </w:r>
            <w:r w:rsidRPr="000B6924">
              <w:rPr>
                <w:sz w:val="20"/>
                <w:szCs w:val="20"/>
              </w:rPr>
              <w:t>(МКУ «ЖКУ»</w:t>
            </w:r>
            <w:r w:rsidRPr="000B6924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118,8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168,54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D4789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156,13</w:t>
            </w:r>
          </w:p>
        </w:tc>
      </w:tr>
      <w:tr w:rsidR="000B6924" w:rsidRPr="000B6924" w:rsidTr="009301E1">
        <w:trPr>
          <w:trHeight w:val="325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118,8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168,54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156,13</w:t>
            </w:r>
          </w:p>
        </w:tc>
      </w:tr>
      <w:tr w:rsidR="000B6924" w:rsidRPr="000B6924" w:rsidTr="009301E1">
        <w:trPr>
          <w:trHeight w:val="960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c>
          <w:tcPr>
            <w:tcW w:w="2374" w:type="dxa"/>
            <w:vMerge w:val="restart"/>
          </w:tcPr>
          <w:p w:rsidR="004B66F6" w:rsidRPr="000B6924" w:rsidRDefault="004B66F6" w:rsidP="008858FF">
            <w:pPr>
              <w:pStyle w:val="ConsNormal"/>
              <w:widowControl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 xml:space="preserve"> Расходы на осуществление мер антинаркотической направленности </w:t>
            </w:r>
          </w:p>
          <w:p w:rsidR="004B66F6" w:rsidRPr="000B6924" w:rsidRDefault="004B66F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2.1 Основное мероприятие:</w:t>
            </w:r>
          </w:p>
          <w:p w:rsidR="004B66F6" w:rsidRPr="000B6924" w:rsidRDefault="004B66F6" w:rsidP="00976D1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 w:rsidP="000F539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0F539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68,8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0F5394">
            <w:pPr>
              <w:jc w:val="center"/>
              <w:rPr>
                <w:b/>
                <w:sz w:val="20"/>
                <w:szCs w:val="20"/>
              </w:rPr>
            </w:pPr>
            <w:r w:rsidRPr="000B6924">
              <w:rPr>
                <w:b/>
                <w:sz w:val="20"/>
                <w:szCs w:val="20"/>
              </w:rPr>
              <w:t>68,8</w:t>
            </w:r>
          </w:p>
        </w:tc>
      </w:tr>
      <w:tr w:rsidR="000B6924" w:rsidRPr="000B6924" w:rsidTr="009301E1">
        <w:trPr>
          <w:trHeight w:val="317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 w:rsidP="000F5394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 w:rsidP="000F539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 w:rsidP="000F539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0F539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68,8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0F5394">
            <w:pPr>
              <w:jc w:val="center"/>
              <w:rPr>
                <w:b/>
                <w:sz w:val="20"/>
                <w:szCs w:val="20"/>
              </w:rPr>
            </w:pPr>
            <w:r w:rsidRPr="000B6924">
              <w:rPr>
                <w:b/>
                <w:sz w:val="20"/>
                <w:szCs w:val="20"/>
              </w:rPr>
              <w:t>68,8</w:t>
            </w:r>
          </w:p>
        </w:tc>
      </w:tr>
      <w:tr w:rsidR="000B6924" w:rsidRPr="000B6924" w:rsidTr="009301E1">
        <w:trPr>
          <w:trHeight w:val="936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rPr>
          <w:trHeight w:val="274"/>
        </w:trPr>
        <w:tc>
          <w:tcPr>
            <w:tcW w:w="2374" w:type="dxa"/>
            <w:hideMark/>
          </w:tcPr>
          <w:p w:rsidR="004B66F6" w:rsidRPr="000B6924" w:rsidRDefault="004B66F6">
            <w:pPr>
              <w:jc w:val="both"/>
              <w:rPr>
                <w:b/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Включает в себя мероприятия по профилактике наркомании:</w:t>
            </w:r>
          </w:p>
        </w:tc>
        <w:tc>
          <w:tcPr>
            <w:tcW w:w="2685" w:type="dxa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3" w:type="dxa"/>
            <w:gridSpan w:val="2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c>
          <w:tcPr>
            <w:tcW w:w="2374" w:type="dxa"/>
            <w:vMerge w:val="restart"/>
            <w:hideMark/>
          </w:tcPr>
          <w:p w:rsidR="004B66F6" w:rsidRPr="000B6924" w:rsidRDefault="004B66F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2.1.1 в сфере образования:</w:t>
            </w:r>
          </w:p>
          <w:p w:rsidR="004B66F6" w:rsidRPr="000B6924" w:rsidRDefault="004B66F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 xml:space="preserve"> -проведение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</w:t>
            </w:r>
          </w:p>
          <w:p w:rsidR="004B66F6" w:rsidRPr="000B6924" w:rsidRDefault="004B66F6" w:rsidP="003D553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- проведение акций, конкурсов, спортивных соревнований, фестивалей, и других мероприятий антинаркотической направленности;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F75E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12,2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12,2</w:t>
            </w:r>
          </w:p>
        </w:tc>
      </w:tr>
      <w:tr w:rsidR="000B6924" w:rsidRPr="000B6924" w:rsidTr="009301E1"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F75E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12,2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12,2</w:t>
            </w:r>
          </w:p>
        </w:tc>
      </w:tr>
      <w:tr w:rsidR="000B6924" w:rsidRPr="000B6924" w:rsidTr="009301E1">
        <w:trPr>
          <w:trHeight w:val="1461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c>
          <w:tcPr>
            <w:tcW w:w="2374" w:type="dxa"/>
            <w:vMerge w:val="restart"/>
            <w:hideMark/>
          </w:tcPr>
          <w:p w:rsidR="004B66F6" w:rsidRPr="000B6924" w:rsidRDefault="004B66F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2.1.2 в сфере культуры:</w:t>
            </w:r>
          </w:p>
          <w:p w:rsidR="004B66F6" w:rsidRPr="000B6924" w:rsidRDefault="004B66F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проведение антинаркотических акций, конкурсов, фестивалей, театрализованных и игровых программ;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13,1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28,4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28,4</w:t>
            </w:r>
          </w:p>
        </w:tc>
      </w:tr>
      <w:tr w:rsidR="000B6924" w:rsidRPr="000B6924" w:rsidTr="009301E1">
        <w:trPr>
          <w:trHeight w:val="373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F75E9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13,1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28,4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28,4</w:t>
            </w:r>
          </w:p>
        </w:tc>
      </w:tr>
      <w:tr w:rsidR="000B6924" w:rsidRPr="000B6924" w:rsidTr="009301E1">
        <w:trPr>
          <w:trHeight w:val="698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c>
          <w:tcPr>
            <w:tcW w:w="2374" w:type="dxa"/>
            <w:vMerge w:val="restart"/>
            <w:hideMark/>
          </w:tcPr>
          <w:p w:rsidR="004B66F6" w:rsidRPr="000B6924" w:rsidRDefault="004B66F6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2.1.3 в сфере физической культуры, спорта и молодежной политики:</w:t>
            </w:r>
          </w:p>
          <w:p w:rsidR="004B66F6" w:rsidRPr="000B6924" w:rsidRDefault="004B66F6" w:rsidP="00976D1E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 xml:space="preserve">проведение антинаркотических акций, операций, спортивных мероприятий, слетов, </w:t>
            </w:r>
            <w:r w:rsidRPr="000B6924">
              <w:rPr>
                <w:rFonts w:ascii="Times New Roman" w:hAnsi="Times New Roman" w:cs="Times New Roman"/>
              </w:rPr>
              <w:lastRenderedPageBreak/>
              <w:t>фестивалей.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lastRenderedPageBreak/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1828A9" w:rsidP="00110EA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43,7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28,2</w:t>
            </w:r>
          </w:p>
        </w:tc>
      </w:tr>
      <w:tr w:rsidR="000B6924" w:rsidRPr="000B6924" w:rsidTr="009301E1">
        <w:trPr>
          <w:trHeight w:val="453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1828A9" w:rsidP="00110EA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43,7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28,2</w:t>
            </w:r>
          </w:p>
        </w:tc>
      </w:tr>
      <w:tr w:rsidR="000B6924" w:rsidRPr="000B6924" w:rsidTr="009301E1">
        <w:trPr>
          <w:trHeight w:val="852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651B3D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c>
          <w:tcPr>
            <w:tcW w:w="2374" w:type="dxa"/>
            <w:vMerge w:val="restart"/>
            <w:hideMark/>
          </w:tcPr>
          <w:p w:rsidR="004B66F6" w:rsidRPr="000B6924" w:rsidRDefault="004B66F6" w:rsidP="00066139">
            <w:pPr>
              <w:pStyle w:val="ConsNormal"/>
              <w:widowControl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Расходы на осуществление мер по повышению безопасности дорожного движения.</w:t>
            </w:r>
          </w:p>
          <w:p w:rsidR="004B66F6" w:rsidRPr="000B6924" w:rsidRDefault="004B66F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3.1Основное мероприятие:</w:t>
            </w:r>
          </w:p>
          <w:p w:rsidR="004B66F6" w:rsidRPr="000B6924" w:rsidRDefault="004B66F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0B6924">
              <w:rPr>
                <w:rFonts w:ascii="Times New Roman" w:hAnsi="Times New Roman" w:cs="Times New Roman"/>
              </w:rPr>
              <w:t>"Повышение безопасности дорожного движения"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1828A9" w:rsidP="00C83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2386,2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C83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1 800,0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C83584">
            <w:pPr>
              <w:jc w:val="center"/>
              <w:rPr>
                <w:b/>
                <w:sz w:val="20"/>
                <w:szCs w:val="20"/>
              </w:rPr>
            </w:pPr>
            <w:r w:rsidRPr="000B6924">
              <w:rPr>
                <w:b/>
                <w:bCs/>
                <w:sz w:val="20"/>
                <w:szCs w:val="20"/>
              </w:rPr>
              <w:t>1 700,0</w:t>
            </w:r>
          </w:p>
        </w:tc>
      </w:tr>
      <w:tr w:rsidR="000B6924" w:rsidRPr="000B6924" w:rsidTr="009301E1">
        <w:trPr>
          <w:trHeight w:val="415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 w:rsidP="00C83584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 w:rsidP="00C8358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1828A9" w:rsidP="00C83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2386,2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C8358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1 800,0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C83584">
            <w:pPr>
              <w:jc w:val="center"/>
              <w:rPr>
                <w:b/>
                <w:sz w:val="20"/>
                <w:szCs w:val="20"/>
              </w:rPr>
            </w:pPr>
            <w:r w:rsidRPr="000B6924">
              <w:rPr>
                <w:b/>
                <w:bCs/>
                <w:sz w:val="20"/>
                <w:szCs w:val="20"/>
              </w:rPr>
              <w:t>1 700,0</w:t>
            </w:r>
          </w:p>
        </w:tc>
      </w:tr>
      <w:tr w:rsidR="000B6924" w:rsidRPr="000B6924" w:rsidTr="009301E1">
        <w:trPr>
          <w:trHeight w:val="864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D4789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c>
          <w:tcPr>
            <w:tcW w:w="2374" w:type="dxa"/>
            <w:hideMark/>
          </w:tcPr>
          <w:p w:rsidR="004B66F6" w:rsidRPr="000B6924" w:rsidRDefault="004B66F6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</w:rPr>
              <w:t>Включает в себя приобретение оборудования, выполнение работ, проведение пропагандистской работы:</w:t>
            </w:r>
          </w:p>
        </w:tc>
        <w:tc>
          <w:tcPr>
            <w:tcW w:w="2685" w:type="dxa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3" w:type="dxa"/>
            <w:gridSpan w:val="2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D4789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rPr>
          <w:trHeight w:val="341"/>
        </w:trPr>
        <w:tc>
          <w:tcPr>
            <w:tcW w:w="2374" w:type="dxa"/>
            <w:vMerge w:val="restart"/>
            <w:hideMark/>
          </w:tcPr>
          <w:p w:rsidR="004B66F6" w:rsidRPr="000B6924" w:rsidRDefault="004B66F6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 xml:space="preserve"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«КУМИ») 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1828A9" w:rsidP="002D4DE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128,4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D4789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160</w:t>
            </w:r>
          </w:p>
        </w:tc>
      </w:tr>
      <w:tr w:rsidR="000B6924" w:rsidRPr="000B6924" w:rsidTr="009301E1">
        <w:trPr>
          <w:trHeight w:val="473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1828A9" w:rsidP="002D4DE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128,4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D4789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160</w:t>
            </w:r>
          </w:p>
        </w:tc>
      </w:tr>
      <w:tr w:rsidR="000B6924" w:rsidRPr="000B6924" w:rsidTr="009301E1">
        <w:trPr>
          <w:trHeight w:val="684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D4789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rPr>
          <w:trHeight w:val="416"/>
        </w:trPr>
        <w:tc>
          <w:tcPr>
            <w:tcW w:w="2374" w:type="dxa"/>
            <w:vMerge w:val="restart"/>
            <w:hideMark/>
          </w:tcPr>
          <w:p w:rsidR="004B66F6" w:rsidRPr="000B6924" w:rsidRDefault="004B66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4B66F6" w:rsidRPr="000B6924" w:rsidRDefault="004B66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4B66F6" w:rsidRPr="000B6924" w:rsidRDefault="004B66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4B66F6" w:rsidRPr="000B6924" w:rsidRDefault="004B66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4B66F6" w:rsidRPr="000B6924" w:rsidRDefault="004B66F6" w:rsidP="000846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- приобретение для дошкольных образовательных учреждений </w:t>
            </w:r>
            <w:r w:rsidRPr="000B6924">
              <w:rPr>
                <w:sz w:val="20"/>
                <w:szCs w:val="20"/>
              </w:rPr>
              <w:lastRenderedPageBreak/>
              <w:t>оборудования, позволяющего в игровой форме формировать навыки безопасного поведения на улично-дорожной сети. (Управление образования)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lastRenderedPageBreak/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1828A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81,8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D4789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93</w:t>
            </w:r>
          </w:p>
        </w:tc>
      </w:tr>
      <w:tr w:rsidR="000B6924" w:rsidRPr="000B6924" w:rsidTr="009301E1"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1828A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81,8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BE38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D4789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93</w:t>
            </w:r>
          </w:p>
        </w:tc>
      </w:tr>
      <w:tr w:rsidR="000B6924" w:rsidRPr="000B6924" w:rsidTr="009301E1">
        <w:trPr>
          <w:trHeight w:val="1190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D4789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c>
          <w:tcPr>
            <w:tcW w:w="2374" w:type="dxa"/>
            <w:vMerge w:val="restart"/>
          </w:tcPr>
          <w:p w:rsidR="004B66F6" w:rsidRPr="000B6924" w:rsidRDefault="004B66F6" w:rsidP="000846C5">
            <w:pPr>
              <w:jc w:val="both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движения. (МКУ «ЖКУ»)</w:t>
            </w: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1828A9" w:rsidP="004014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2176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98122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1525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981223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1447</w:t>
            </w:r>
          </w:p>
        </w:tc>
      </w:tr>
      <w:tr w:rsidR="000B6924" w:rsidRPr="000B6924" w:rsidTr="009301E1"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1828A9" w:rsidP="004014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2176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98122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1525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981223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1447</w:t>
            </w:r>
          </w:p>
        </w:tc>
      </w:tr>
      <w:tr w:rsidR="000B6924" w:rsidRPr="000B6924" w:rsidTr="009301E1">
        <w:trPr>
          <w:trHeight w:val="1190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DD5B6B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rPr>
          <w:trHeight w:val="235"/>
        </w:trPr>
        <w:tc>
          <w:tcPr>
            <w:tcW w:w="2374" w:type="dxa"/>
            <w:vMerge w:val="restart"/>
          </w:tcPr>
          <w:p w:rsidR="004B66F6" w:rsidRPr="000B6924" w:rsidRDefault="004B66F6" w:rsidP="00471559">
            <w:pPr>
              <w:rPr>
                <w:sz w:val="20"/>
                <w:szCs w:val="20"/>
                <w:lang w:eastAsia="zh-CN"/>
              </w:rPr>
            </w:pPr>
            <w:r w:rsidRPr="000B6924">
              <w:rPr>
                <w:sz w:val="20"/>
                <w:szCs w:val="20"/>
                <w:lang w:eastAsia="zh-CN"/>
              </w:rPr>
              <w:t xml:space="preserve">3.1.4 </w:t>
            </w:r>
            <w:r w:rsidRPr="000B6924">
              <w:rPr>
                <w:sz w:val="20"/>
                <w:szCs w:val="20"/>
              </w:rPr>
              <w:t>меры, направленные на повышение безопасности дорожного движения (Администрация Осинниковского городского округа)</w:t>
            </w:r>
          </w:p>
        </w:tc>
        <w:tc>
          <w:tcPr>
            <w:tcW w:w="2685" w:type="dxa"/>
          </w:tcPr>
          <w:p w:rsidR="004B66F6" w:rsidRPr="000B6924" w:rsidRDefault="004B66F6" w:rsidP="00471559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 w:rsidP="0047155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47155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71559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0</w:t>
            </w:r>
          </w:p>
        </w:tc>
      </w:tr>
      <w:tr w:rsidR="000B6924" w:rsidRPr="000B6924" w:rsidTr="009301E1">
        <w:trPr>
          <w:trHeight w:val="186"/>
        </w:trPr>
        <w:tc>
          <w:tcPr>
            <w:tcW w:w="2374" w:type="dxa"/>
            <w:vMerge/>
          </w:tcPr>
          <w:p w:rsidR="004B66F6" w:rsidRPr="000B6924" w:rsidRDefault="004B66F6" w:rsidP="0047155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 w:rsidP="00471559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 w:rsidP="0047155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471559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471559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0</w:t>
            </w:r>
          </w:p>
        </w:tc>
      </w:tr>
      <w:tr w:rsidR="000B6924" w:rsidRPr="000B6924" w:rsidTr="009301E1">
        <w:trPr>
          <w:trHeight w:val="1076"/>
        </w:trPr>
        <w:tc>
          <w:tcPr>
            <w:tcW w:w="2374" w:type="dxa"/>
            <w:vMerge/>
          </w:tcPr>
          <w:p w:rsidR="004B66F6" w:rsidRPr="000B6924" w:rsidRDefault="004B66F6" w:rsidP="002D5B3E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DD5B6B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rPr>
          <w:trHeight w:val="240"/>
        </w:trPr>
        <w:tc>
          <w:tcPr>
            <w:tcW w:w="2374" w:type="dxa"/>
            <w:vMerge w:val="restart"/>
            <w:hideMark/>
          </w:tcPr>
          <w:p w:rsidR="004B66F6" w:rsidRPr="000B6924" w:rsidRDefault="001828A9" w:rsidP="001828A9">
            <w:pPr>
              <w:pStyle w:val="ConsNormal"/>
              <w:widowControl/>
              <w:numPr>
                <w:ilvl w:val="0"/>
                <w:numId w:val="33"/>
              </w:num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 xml:space="preserve">Меры по снижению масштабов злоупотребления алкогольной продукцией и </w:t>
            </w:r>
            <w:r w:rsidR="004B66F6" w:rsidRPr="000B6924">
              <w:rPr>
                <w:rFonts w:ascii="Times New Roman" w:hAnsi="Times New Roman" w:cs="Times New Roman"/>
                <w:bCs/>
              </w:rPr>
              <w:t>профилактике алкоголизма.</w:t>
            </w:r>
          </w:p>
        </w:tc>
        <w:tc>
          <w:tcPr>
            <w:tcW w:w="2685" w:type="dxa"/>
            <w:hideMark/>
          </w:tcPr>
          <w:p w:rsidR="004B66F6" w:rsidRPr="000B6924" w:rsidRDefault="004B66F6" w:rsidP="008F76B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DD5B6B">
            <w:pPr>
              <w:jc w:val="center"/>
              <w:rPr>
                <w:b/>
                <w:sz w:val="20"/>
                <w:szCs w:val="20"/>
              </w:rPr>
            </w:pPr>
            <w:r w:rsidRPr="000B6924">
              <w:rPr>
                <w:b/>
                <w:sz w:val="20"/>
                <w:szCs w:val="20"/>
              </w:rPr>
              <w:t>0</w:t>
            </w:r>
          </w:p>
        </w:tc>
      </w:tr>
      <w:tr w:rsidR="000B6924" w:rsidRPr="000B6924" w:rsidTr="009301E1">
        <w:trPr>
          <w:trHeight w:val="168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hideMark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  <w:hideMark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54" w:type="dxa"/>
            <w:vAlign w:val="center"/>
            <w:hideMark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DD5B6B">
            <w:pPr>
              <w:jc w:val="center"/>
              <w:rPr>
                <w:b/>
                <w:sz w:val="20"/>
                <w:szCs w:val="20"/>
              </w:rPr>
            </w:pPr>
            <w:r w:rsidRPr="000B6924">
              <w:rPr>
                <w:b/>
                <w:sz w:val="20"/>
                <w:szCs w:val="20"/>
              </w:rPr>
              <w:t>0</w:t>
            </w:r>
          </w:p>
        </w:tc>
      </w:tr>
      <w:tr w:rsidR="000B6924" w:rsidRPr="000B6924" w:rsidTr="00A41333">
        <w:trPr>
          <w:trHeight w:val="572"/>
        </w:trPr>
        <w:tc>
          <w:tcPr>
            <w:tcW w:w="2374" w:type="dxa"/>
            <w:vMerge/>
            <w:vAlign w:val="center"/>
            <w:hideMark/>
          </w:tcPr>
          <w:p w:rsidR="004B66F6" w:rsidRPr="000B6924" w:rsidRDefault="004B66F6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vAlign w:val="center"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DD5B6B">
            <w:pPr>
              <w:jc w:val="center"/>
              <w:rPr>
                <w:sz w:val="20"/>
                <w:szCs w:val="20"/>
              </w:rPr>
            </w:pPr>
          </w:p>
        </w:tc>
      </w:tr>
      <w:tr w:rsidR="000B6924" w:rsidRPr="000B6924" w:rsidTr="009301E1">
        <w:trPr>
          <w:trHeight w:val="249"/>
        </w:trPr>
        <w:tc>
          <w:tcPr>
            <w:tcW w:w="2374" w:type="dxa"/>
            <w:vMerge w:val="restart"/>
          </w:tcPr>
          <w:p w:rsidR="004B66F6" w:rsidRPr="000B6924" w:rsidRDefault="003012ED" w:rsidP="00CD3107">
            <w:pPr>
              <w:pStyle w:val="af1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Оказание</w:t>
            </w:r>
            <w:r w:rsidR="004B66F6" w:rsidRPr="000B6924">
              <w:rPr>
                <w:bCs/>
                <w:sz w:val="20"/>
                <w:szCs w:val="20"/>
              </w:rPr>
              <w:t xml:space="preserve"> помощи лицам, отбывшим наказание в виде </w:t>
            </w:r>
            <w:r w:rsidR="004B66F6" w:rsidRPr="000B6924">
              <w:rPr>
                <w:bCs/>
                <w:sz w:val="20"/>
                <w:szCs w:val="20"/>
              </w:rPr>
              <w:lastRenderedPageBreak/>
              <w:t>лишения свободы, и содействие их социальной реабилитации.</w:t>
            </w:r>
          </w:p>
          <w:p w:rsidR="004B66F6" w:rsidRPr="000B6924" w:rsidRDefault="004B66F6" w:rsidP="00CD3107">
            <w:pPr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5.1 Основное мероприятие:</w:t>
            </w:r>
          </w:p>
          <w:p w:rsidR="004B66F6" w:rsidRPr="000B6924" w:rsidRDefault="004B66F6" w:rsidP="00CD3107">
            <w:pPr>
              <w:pStyle w:val="af1"/>
              <w:ind w:left="0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2685" w:type="dxa"/>
          </w:tcPr>
          <w:p w:rsidR="004B66F6" w:rsidRPr="000B6924" w:rsidRDefault="004B66F6" w:rsidP="00CD3107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 w:rsidP="00CD31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CD31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CD3107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0</w:t>
            </w:r>
          </w:p>
        </w:tc>
      </w:tr>
      <w:tr w:rsidR="000B6924" w:rsidRPr="000B6924" w:rsidTr="009301E1">
        <w:trPr>
          <w:trHeight w:val="275"/>
        </w:trPr>
        <w:tc>
          <w:tcPr>
            <w:tcW w:w="2374" w:type="dxa"/>
            <w:vMerge/>
          </w:tcPr>
          <w:p w:rsidR="004B66F6" w:rsidRPr="000B6924" w:rsidRDefault="004B66F6" w:rsidP="00CD3107">
            <w:pPr>
              <w:pStyle w:val="af1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2685" w:type="dxa"/>
          </w:tcPr>
          <w:p w:rsidR="004B66F6" w:rsidRPr="000B6924" w:rsidRDefault="004B66F6" w:rsidP="00CD3107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753" w:type="dxa"/>
            <w:gridSpan w:val="2"/>
            <w:vAlign w:val="center"/>
          </w:tcPr>
          <w:p w:rsidR="004B66F6" w:rsidRPr="000B6924" w:rsidRDefault="004B66F6" w:rsidP="00CD31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54" w:type="dxa"/>
            <w:vAlign w:val="center"/>
          </w:tcPr>
          <w:p w:rsidR="004B66F6" w:rsidRPr="000B6924" w:rsidRDefault="004B66F6" w:rsidP="00CD31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B692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54" w:type="dxa"/>
            <w:gridSpan w:val="2"/>
            <w:vAlign w:val="center"/>
          </w:tcPr>
          <w:p w:rsidR="004B66F6" w:rsidRPr="000B6924" w:rsidRDefault="004B66F6" w:rsidP="00CD3107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0</w:t>
            </w:r>
          </w:p>
        </w:tc>
      </w:tr>
      <w:tr w:rsidR="000B6924" w:rsidRPr="000B6924" w:rsidTr="004B66F6">
        <w:trPr>
          <w:trHeight w:val="3149"/>
        </w:trPr>
        <w:tc>
          <w:tcPr>
            <w:tcW w:w="2374" w:type="dxa"/>
            <w:vMerge/>
          </w:tcPr>
          <w:p w:rsidR="004B66F6" w:rsidRPr="000B6924" w:rsidRDefault="004B66F6" w:rsidP="00423658">
            <w:pPr>
              <w:pStyle w:val="af1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2685" w:type="dxa"/>
          </w:tcPr>
          <w:p w:rsidR="004B66F6" w:rsidRPr="000B6924" w:rsidRDefault="004B66F6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4B66F6" w:rsidRPr="000B6924" w:rsidRDefault="004B66F6" w:rsidP="00224C8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4B66F6" w:rsidRPr="000B6924" w:rsidRDefault="004B66F6" w:rsidP="00696733">
            <w:pPr>
              <w:pStyle w:val="ConsNormal"/>
            </w:pPr>
          </w:p>
        </w:tc>
      </w:tr>
    </w:tbl>
    <w:p w:rsidR="008858FF" w:rsidRPr="000B6924" w:rsidRDefault="008858FF" w:rsidP="008858FF">
      <w:pPr>
        <w:autoSpaceDE w:val="0"/>
        <w:jc w:val="center"/>
        <w:rPr>
          <w:bCs/>
          <w:sz w:val="20"/>
          <w:szCs w:val="20"/>
          <w:lang w:eastAsia="zh-CN"/>
        </w:rPr>
      </w:pPr>
    </w:p>
    <w:p w:rsidR="008858FF" w:rsidRPr="000B6924" w:rsidRDefault="008858FF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B6924">
        <w:rPr>
          <w:b/>
          <w:bCs/>
        </w:rPr>
        <w:t xml:space="preserve">5. </w:t>
      </w:r>
      <w:r w:rsidRPr="000B6924">
        <w:rPr>
          <w:b/>
        </w:rPr>
        <w:t>Сведения о планируемых значениях целевых</w:t>
      </w:r>
    </w:p>
    <w:p w:rsidR="008858FF" w:rsidRPr="000B692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6924">
        <w:rPr>
          <w:b/>
        </w:rPr>
        <w:t>показателей (индикаторов) муниципальной программы</w:t>
      </w:r>
    </w:p>
    <w:p w:rsidR="008858FF" w:rsidRPr="000B6924" w:rsidRDefault="008858FF" w:rsidP="008858FF">
      <w:pPr>
        <w:autoSpaceDE w:val="0"/>
        <w:jc w:val="center"/>
        <w:rPr>
          <w:b/>
        </w:rPr>
      </w:pPr>
      <w:r w:rsidRPr="000B6924">
        <w:rPr>
          <w:b/>
        </w:rPr>
        <w:t>(по годам реализации муниципальной программы)</w:t>
      </w:r>
    </w:p>
    <w:p w:rsidR="00AE75B5" w:rsidRPr="000B6924" w:rsidRDefault="00AE75B5" w:rsidP="008858FF">
      <w:pPr>
        <w:autoSpaceDE w:val="0"/>
        <w:jc w:val="center"/>
        <w:rPr>
          <w:sz w:val="20"/>
          <w:szCs w:val="20"/>
        </w:rPr>
      </w:pPr>
    </w:p>
    <w:tbl>
      <w:tblPr>
        <w:tblW w:w="102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5"/>
        <w:gridCol w:w="2267"/>
        <w:gridCol w:w="1135"/>
        <w:gridCol w:w="1606"/>
        <w:gridCol w:w="1607"/>
        <w:gridCol w:w="1607"/>
      </w:tblGrid>
      <w:tr w:rsidR="000B6924" w:rsidRPr="000B6924" w:rsidTr="00696733">
        <w:trPr>
          <w:trHeight w:val="220"/>
        </w:trPr>
        <w:tc>
          <w:tcPr>
            <w:tcW w:w="2065" w:type="dxa"/>
            <w:vMerge w:val="restart"/>
            <w:vAlign w:val="center"/>
            <w:hideMark/>
          </w:tcPr>
          <w:p w:rsidR="009301E1" w:rsidRPr="000B6924" w:rsidRDefault="009301E1" w:rsidP="009301E1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B6924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267" w:type="dxa"/>
            <w:vMerge w:val="restart"/>
            <w:vAlign w:val="center"/>
            <w:hideMark/>
          </w:tcPr>
          <w:p w:rsidR="009301E1" w:rsidRPr="000B6924" w:rsidRDefault="009301E1" w:rsidP="009301E1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B692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9301E1" w:rsidRPr="000B6924" w:rsidRDefault="009301E1" w:rsidP="009301E1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B692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20" w:type="dxa"/>
            <w:gridSpan w:val="3"/>
            <w:vAlign w:val="center"/>
            <w:hideMark/>
          </w:tcPr>
          <w:p w:rsidR="009301E1" w:rsidRPr="000B6924" w:rsidRDefault="00176110" w:rsidP="00B120E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0B6924" w:rsidRPr="000B6924" w:rsidTr="009301E1">
        <w:trPr>
          <w:trHeight w:val="470"/>
        </w:trPr>
        <w:tc>
          <w:tcPr>
            <w:tcW w:w="2065" w:type="dxa"/>
            <w:vMerge/>
            <w:vAlign w:val="center"/>
            <w:hideMark/>
          </w:tcPr>
          <w:p w:rsidR="009301E1" w:rsidRPr="000B6924" w:rsidRDefault="009301E1" w:rsidP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9301E1" w:rsidRPr="000B6924" w:rsidRDefault="009301E1" w:rsidP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9301E1" w:rsidRPr="000B6924" w:rsidRDefault="009301E1" w:rsidP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  <w:hideMark/>
          </w:tcPr>
          <w:p w:rsidR="00176110" w:rsidRPr="000B6924" w:rsidRDefault="009301E1" w:rsidP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2021 </w:t>
            </w:r>
          </w:p>
          <w:p w:rsidR="009301E1" w:rsidRPr="000B6924" w:rsidRDefault="009301E1" w:rsidP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год</w:t>
            </w:r>
          </w:p>
        </w:tc>
        <w:tc>
          <w:tcPr>
            <w:tcW w:w="1607" w:type="dxa"/>
            <w:vAlign w:val="center"/>
          </w:tcPr>
          <w:p w:rsidR="00176110" w:rsidRPr="000B6924" w:rsidRDefault="009301E1" w:rsidP="00B120E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2022</w:t>
            </w:r>
          </w:p>
          <w:p w:rsidR="009301E1" w:rsidRPr="000B6924" w:rsidRDefault="009301E1" w:rsidP="00B120E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год</w:t>
            </w:r>
          </w:p>
        </w:tc>
        <w:tc>
          <w:tcPr>
            <w:tcW w:w="1607" w:type="dxa"/>
            <w:vAlign w:val="center"/>
            <w:hideMark/>
          </w:tcPr>
          <w:p w:rsidR="00176110" w:rsidRPr="000B6924" w:rsidRDefault="009301E1" w:rsidP="00B120E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2023</w:t>
            </w:r>
          </w:p>
          <w:p w:rsidR="009301E1" w:rsidRPr="000B6924" w:rsidRDefault="009301E1" w:rsidP="00B120E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год</w:t>
            </w:r>
          </w:p>
        </w:tc>
      </w:tr>
      <w:tr w:rsidR="000B6924" w:rsidRPr="000B6924" w:rsidTr="009301E1">
        <w:tc>
          <w:tcPr>
            <w:tcW w:w="2065" w:type="dxa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7</w:t>
            </w:r>
          </w:p>
        </w:tc>
        <w:tc>
          <w:tcPr>
            <w:tcW w:w="1607" w:type="dxa"/>
          </w:tcPr>
          <w:p w:rsidR="009301E1" w:rsidRPr="000B6924" w:rsidRDefault="009301E1" w:rsidP="00AE75B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9</w:t>
            </w:r>
          </w:p>
        </w:tc>
      </w:tr>
      <w:tr w:rsidR="000B6924" w:rsidRPr="000B6924" w:rsidTr="009301E1">
        <w:trPr>
          <w:trHeight w:val="2594"/>
        </w:trPr>
        <w:tc>
          <w:tcPr>
            <w:tcW w:w="2065" w:type="dxa"/>
            <w:hideMark/>
          </w:tcPr>
          <w:p w:rsidR="009301E1" w:rsidRPr="000B6924" w:rsidRDefault="009301E1" w:rsidP="005A6FD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  <w:bCs/>
              </w:rPr>
              <w:t>Муниципальная программа «</w:t>
            </w:r>
            <w:r w:rsidRPr="000B6924"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5A6FDD" w:rsidRPr="000B6924">
              <w:rPr>
                <w:rFonts w:ascii="Times New Roman" w:hAnsi="Times New Roman" w:cs="Times New Roman"/>
              </w:rPr>
              <w:t>21</w:t>
            </w:r>
            <w:r w:rsidRPr="000B6924">
              <w:rPr>
                <w:rFonts w:ascii="Times New Roman" w:hAnsi="Times New Roman" w:cs="Times New Roman"/>
              </w:rPr>
              <w:t xml:space="preserve"> – 2023 годы.</w:t>
            </w:r>
          </w:p>
        </w:tc>
        <w:tc>
          <w:tcPr>
            <w:tcW w:w="2267" w:type="dxa"/>
            <w:vAlign w:val="center"/>
          </w:tcPr>
          <w:p w:rsidR="009301E1" w:rsidRPr="000B6924" w:rsidRDefault="009301E1" w:rsidP="00015AE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35" w:type="dxa"/>
            <w:vAlign w:val="center"/>
          </w:tcPr>
          <w:p w:rsidR="009301E1" w:rsidRPr="000B6924" w:rsidRDefault="009301E1" w:rsidP="00015AE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Коэффициент</w:t>
            </w:r>
          </w:p>
        </w:tc>
        <w:tc>
          <w:tcPr>
            <w:tcW w:w="1606" w:type="dxa"/>
            <w:vAlign w:val="center"/>
            <w:hideMark/>
          </w:tcPr>
          <w:p w:rsidR="009301E1" w:rsidRPr="000B6924" w:rsidRDefault="009301E1" w:rsidP="00015AE3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0,75</w:t>
            </w:r>
          </w:p>
        </w:tc>
        <w:tc>
          <w:tcPr>
            <w:tcW w:w="1607" w:type="dxa"/>
            <w:vAlign w:val="center"/>
          </w:tcPr>
          <w:p w:rsidR="009301E1" w:rsidRPr="000B6924" w:rsidRDefault="009301E1" w:rsidP="00015AE3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0,75</w:t>
            </w:r>
          </w:p>
        </w:tc>
        <w:tc>
          <w:tcPr>
            <w:tcW w:w="1607" w:type="dxa"/>
            <w:vAlign w:val="center"/>
            <w:hideMark/>
          </w:tcPr>
          <w:p w:rsidR="009301E1" w:rsidRPr="000B6924" w:rsidRDefault="009301E1" w:rsidP="00015AE3">
            <w:pPr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0,75</w:t>
            </w:r>
          </w:p>
        </w:tc>
      </w:tr>
      <w:tr w:rsidR="000B6924" w:rsidRPr="000B6924" w:rsidTr="009301E1">
        <w:trPr>
          <w:trHeight w:val="2316"/>
        </w:trPr>
        <w:tc>
          <w:tcPr>
            <w:tcW w:w="2065" w:type="dxa"/>
            <w:hideMark/>
          </w:tcPr>
          <w:p w:rsidR="009301E1" w:rsidRPr="000B6924" w:rsidRDefault="009301E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Основное мероприятие:</w:t>
            </w:r>
          </w:p>
          <w:p w:rsidR="009301E1" w:rsidRPr="000B6924" w:rsidRDefault="009301E1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B6924">
              <w:rPr>
                <w:rFonts w:ascii="Times New Roman" w:hAnsi="Times New Roman" w:cs="Times New Roman"/>
              </w:rPr>
              <w:t>"Меры по обеспечению безопасности граждан во время проведения городских массовых мероприятий"</w:t>
            </w:r>
          </w:p>
        </w:tc>
        <w:tc>
          <w:tcPr>
            <w:tcW w:w="2267" w:type="dxa"/>
            <w:hideMark/>
          </w:tcPr>
          <w:p w:rsidR="009301E1" w:rsidRPr="000B6924" w:rsidRDefault="009301E1">
            <w:pPr>
              <w:widowControl w:val="0"/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Количество зарегистрированных преступлений, совершённых на месте и во время проведения городских массовых мероприятий (число преступлений).</w:t>
            </w:r>
          </w:p>
        </w:tc>
        <w:tc>
          <w:tcPr>
            <w:tcW w:w="1135" w:type="dxa"/>
            <w:vAlign w:val="center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число преступлений</w:t>
            </w:r>
          </w:p>
        </w:tc>
        <w:tc>
          <w:tcPr>
            <w:tcW w:w="1606" w:type="dxa"/>
            <w:vAlign w:val="center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9301E1" w:rsidRPr="000B6924" w:rsidRDefault="009301E1" w:rsidP="00AE75B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0</w:t>
            </w:r>
          </w:p>
        </w:tc>
      </w:tr>
      <w:tr w:rsidR="000B6924" w:rsidRPr="000B6924" w:rsidTr="009301E1">
        <w:trPr>
          <w:trHeight w:val="2052"/>
        </w:trPr>
        <w:tc>
          <w:tcPr>
            <w:tcW w:w="2065" w:type="dxa"/>
            <w:hideMark/>
          </w:tcPr>
          <w:p w:rsidR="009301E1" w:rsidRPr="000B6924" w:rsidRDefault="009301E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Основное мероприятие:</w:t>
            </w:r>
          </w:p>
          <w:p w:rsidR="009301E1" w:rsidRPr="000B6924" w:rsidRDefault="009301E1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267" w:type="dxa"/>
            <w:hideMark/>
          </w:tcPr>
          <w:p w:rsidR="009301E1" w:rsidRPr="000B6924" w:rsidRDefault="009301E1">
            <w:pPr>
              <w:widowControl w:val="0"/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(человек).</w:t>
            </w:r>
          </w:p>
        </w:tc>
        <w:tc>
          <w:tcPr>
            <w:tcW w:w="1135" w:type="dxa"/>
            <w:vAlign w:val="center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человек</w:t>
            </w:r>
          </w:p>
        </w:tc>
        <w:tc>
          <w:tcPr>
            <w:tcW w:w="1606" w:type="dxa"/>
            <w:vAlign w:val="center"/>
            <w:hideMark/>
          </w:tcPr>
          <w:p w:rsidR="009301E1" w:rsidRPr="000B6924" w:rsidRDefault="009301E1" w:rsidP="001D44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8</w:t>
            </w:r>
            <w:r w:rsidR="001D44E8" w:rsidRPr="000B692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9301E1" w:rsidRPr="000B6924" w:rsidRDefault="001D44E8" w:rsidP="00990E8B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1607" w:type="dxa"/>
            <w:vAlign w:val="center"/>
            <w:hideMark/>
          </w:tcPr>
          <w:p w:rsidR="009301E1" w:rsidRPr="000B6924" w:rsidRDefault="001D44E8" w:rsidP="00990E8B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76</w:t>
            </w:r>
          </w:p>
        </w:tc>
      </w:tr>
      <w:tr w:rsidR="000B6924" w:rsidRPr="000B6924" w:rsidTr="009301E1">
        <w:trPr>
          <w:trHeight w:val="275"/>
        </w:trPr>
        <w:tc>
          <w:tcPr>
            <w:tcW w:w="2065" w:type="dxa"/>
            <w:vMerge w:val="restart"/>
            <w:hideMark/>
          </w:tcPr>
          <w:p w:rsidR="009301E1" w:rsidRPr="000B6924" w:rsidRDefault="009301E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Основное мероприятие:</w:t>
            </w:r>
          </w:p>
          <w:p w:rsidR="009301E1" w:rsidRPr="000B6924" w:rsidRDefault="009301E1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0B6924">
              <w:rPr>
                <w:rFonts w:ascii="Times New Roman" w:hAnsi="Times New Roman" w:cs="Times New Roman"/>
              </w:rPr>
              <w:t xml:space="preserve">«Повышение </w:t>
            </w:r>
            <w:r w:rsidRPr="000B6924">
              <w:rPr>
                <w:rFonts w:ascii="Times New Roman" w:hAnsi="Times New Roman" w:cs="Times New Roman"/>
              </w:rPr>
              <w:lastRenderedPageBreak/>
              <w:t>безопасности дорожного движения»</w:t>
            </w:r>
          </w:p>
        </w:tc>
        <w:tc>
          <w:tcPr>
            <w:tcW w:w="2267" w:type="dxa"/>
            <w:hideMark/>
          </w:tcPr>
          <w:p w:rsidR="009301E1" w:rsidRPr="000B6924" w:rsidRDefault="009301E1">
            <w:pPr>
              <w:widowControl w:val="0"/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lastRenderedPageBreak/>
              <w:t xml:space="preserve">Число лиц, погибших в дорожно-транспортных происшествиях </w:t>
            </w:r>
            <w:r w:rsidRPr="000B6924">
              <w:rPr>
                <w:sz w:val="20"/>
                <w:szCs w:val="20"/>
              </w:rPr>
              <w:lastRenderedPageBreak/>
              <w:t>(человек)</w:t>
            </w:r>
          </w:p>
        </w:tc>
        <w:tc>
          <w:tcPr>
            <w:tcW w:w="1135" w:type="dxa"/>
            <w:vAlign w:val="center"/>
          </w:tcPr>
          <w:p w:rsidR="009301E1" w:rsidRPr="000B6924" w:rsidRDefault="009301E1" w:rsidP="001A1BBC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606" w:type="dxa"/>
            <w:vAlign w:val="center"/>
            <w:hideMark/>
          </w:tcPr>
          <w:p w:rsidR="009301E1" w:rsidRPr="000B6924" w:rsidRDefault="004E3E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vAlign w:val="center"/>
          </w:tcPr>
          <w:p w:rsidR="009301E1" w:rsidRPr="000B6924" w:rsidRDefault="004E3EF7" w:rsidP="00AE75B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vAlign w:val="center"/>
            <w:hideMark/>
          </w:tcPr>
          <w:p w:rsidR="009301E1" w:rsidRPr="000B6924" w:rsidRDefault="004E3E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1</w:t>
            </w:r>
          </w:p>
        </w:tc>
      </w:tr>
      <w:tr w:rsidR="000B6924" w:rsidRPr="000B6924" w:rsidTr="009301E1">
        <w:trPr>
          <w:trHeight w:val="660"/>
        </w:trPr>
        <w:tc>
          <w:tcPr>
            <w:tcW w:w="2065" w:type="dxa"/>
            <w:vMerge/>
            <w:vAlign w:val="center"/>
            <w:hideMark/>
          </w:tcPr>
          <w:p w:rsidR="009301E1" w:rsidRPr="000B6924" w:rsidRDefault="009301E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hideMark/>
          </w:tcPr>
          <w:p w:rsidR="009301E1" w:rsidRPr="000B6924" w:rsidRDefault="009301E1">
            <w:pPr>
              <w:widowControl w:val="0"/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 xml:space="preserve">Число детей, </w:t>
            </w:r>
          </w:p>
          <w:p w:rsidR="009301E1" w:rsidRPr="000B6924" w:rsidRDefault="009301E1">
            <w:pPr>
              <w:widowControl w:val="0"/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погибших в дорожно-транспортных происшествиях (человек)</w:t>
            </w:r>
          </w:p>
        </w:tc>
        <w:tc>
          <w:tcPr>
            <w:tcW w:w="1135" w:type="dxa"/>
            <w:vAlign w:val="center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человек</w:t>
            </w:r>
          </w:p>
        </w:tc>
        <w:tc>
          <w:tcPr>
            <w:tcW w:w="1606" w:type="dxa"/>
            <w:vAlign w:val="center"/>
            <w:hideMark/>
          </w:tcPr>
          <w:p w:rsidR="009301E1" w:rsidRPr="000B6924" w:rsidRDefault="003D24F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:rsidR="009301E1" w:rsidRPr="000B6924" w:rsidRDefault="003D24FA" w:rsidP="00AE75B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  <w:hideMark/>
          </w:tcPr>
          <w:p w:rsidR="009301E1" w:rsidRPr="000B6924" w:rsidRDefault="004E3EF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0</w:t>
            </w:r>
          </w:p>
        </w:tc>
      </w:tr>
      <w:tr w:rsidR="000B6924" w:rsidRPr="000B6924" w:rsidTr="009301E1">
        <w:trPr>
          <w:trHeight w:val="660"/>
        </w:trPr>
        <w:tc>
          <w:tcPr>
            <w:tcW w:w="2065" w:type="dxa"/>
          </w:tcPr>
          <w:p w:rsidR="009301E1" w:rsidRPr="000B6924" w:rsidRDefault="009301E1" w:rsidP="00507C37">
            <w:pPr>
              <w:rPr>
                <w:sz w:val="20"/>
                <w:szCs w:val="20"/>
                <w:lang w:eastAsia="zh-CN"/>
              </w:rPr>
            </w:pPr>
            <w:r w:rsidRPr="000B6924">
              <w:rPr>
                <w:sz w:val="20"/>
                <w:szCs w:val="20"/>
                <w:lang w:eastAsia="zh-CN"/>
              </w:rPr>
              <w:t>Основное мероприятие:</w:t>
            </w:r>
          </w:p>
          <w:p w:rsidR="009301E1" w:rsidRPr="000B6924" w:rsidRDefault="009301E1" w:rsidP="00507C37">
            <w:pPr>
              <w:rPr>
                <w:sz w:val="20"/>
                <w:szCs w:val="20"/>
                <w:lang w:eastAsia="zh-CN"/>
              </w:rPr>
            </w:pPr>
            <w:r w:rsidRPr="000B6924">
              <w:rPr>
                <w:sz w:val="20"/>
                <w:szCs w:val="20"/>
                <w:lang w:eastAsia="zh-CN"/>
              </w:rPr>
              <w:t>«Меры по снижению масштабов злоупотребления алкогольной продукцией и профилактике алкоголизма»</w:t>
            </w:r>
          </w:p>
        </w:tc>
        <w:tc>
          <w:tcPr>
            <w:tcW w:w="2267" w:type="dxa"/>
          </w:tcPr>
          <w:p w:rsidR="009301E1" w:rsidRPr="000B6924" w:rsidRDefault="009301E1">
            <w:pPr>
              <w:widowControl w:val="0"/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Количество лиц, состоящих на диспансерном учёте с диагнозом: «алкоголизм» (человек)</w:t>
            </w:r>
          </w:p>
        </w:tc>
        <w:tc>
          <w:tcPr>
            <w:tcW w:w="1135" w:type="dxa"/>
            <w:vAlign w:val="center"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человек</w:t>
            </w:r>
          </w:p>
        </w:tc>
        <w:tc>
          <w:tcPr>
            <w:tcW w:w="1606" w:type="dxa"/>
            <w:vAlign w:val="center"/>
          </w:tcPr>
          <w:p w:rsidR="009301E1" w:rsidRPr="000B6924" w:rsidRDefault="003D24FA" w:rsidP="00F8439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607" w:type="dxa"/>
            <w:vAlign w:val="center"/>
          </w:tcPr>
          <w:p w:rsidR="009301E1" w:rsidRPr="000B6924" w:rsidRDefault="003D24FA" w:rsidP="00F8439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07" w:type="dxa"/>
            <w:vAlign w:val="center"/>
          </w:tcPr>
          <w:p w:rsidR="009301E1" w:rsidRPr="000B6924" w:rsidRDefault="003D24FA" w:rsidP="00F8439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13</w:t>
            </w:r>
          </w:p>
        </w:tc>
      </w:tr>
      <w:tr w:rsidR="000B6924" w:rsidRPr="000B6924" w:rsidTr="009301E1">
        <w:trPr>
          <w:trHeight w:val="660"/>
        </w:trPr>
        <w:tc>
          <w:tcPr>
            <w:tcW w:w="2065" w:type="dxa"/>
            <w:hideMark/>
          </w:tcPr>
          <w:p w:rsidR="009301E1" w:rsidRPr="000B6924" w:rsidRDefault="009301E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Основное мероприятие:</w:t>
            </w:r>
          </w:p>
          <w:p w:rsidR="009301E1" w:rsidRPr="000B6924" w:rsidRDefault="009301E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B6924"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2267" w:type="dxa"/>
            <w:hideMark/>
          </w:tcPr>
          <w:p w:rsidR="009301E1" w:rsidRPr="000B6924" w:rsidRDefault="009301E1">
            <w:pPr>
              <w:widowControl w:val="0"/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</w:t>
            </w:r>
          </w:p>
          <w:p w:rsidR="009301E1" w:rsidRPr="000B6924" w:rsidRDefault="009301E1">
            <w:pPr>
              <w:widowControl w:val="0"/>
              <w:autoSpaceDE w:val="0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(человек)</w:t>
            </w:r>
          </w:p>
        </w:tc>
        <w:tc>
          <w:tcPr>
            <w:tcW w:w="1135" w:type="dxa"/>
            <w:vAlign w:val="center"/>
            <w:hideMark/>
          </w:tcPr>
          <w:p w:rsidR="009301E1" w:rsidRPr="000B6924" w:rsidRDefault="009301E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0B6924">
              <w:rPr>
                <w:sz w:val="20"/>
                <w:szCs w:val="20"/>
              </w:rPr>
              <w:t>человек</w:t>
            </w:r>
          </w:p>
        </w:tc>
        <w:tc>
          <w:tcPr>
            <w:tcW w:w="1606" w:type="dxa"/>
            <w:vAlign w:val="center"/>
            <w:hideMark/>
          </w:tcPr>
          <w:p w:rsidR="009301E1" w:rsidRPr="000B6924" w:rsidRDefault="003D24F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607" w:type="dxa"/>
            <w:vAlign w:val="center"/>
          </w:tcPr>
          <w:p w:rsidR="009301E1" w:rsidRPr="000B6924" w:rsidRDefault="003D24FA" w:rsidP="00AE75B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07" w:type="dxa"/>
            <w:vAlign w:val="center"/>
            <w:hideMark/>
          </w:tcPr>
          <w:p w:rsidR="009301E1" w:rsidRPr="000B6924" w:rsidRDefault="003D24FA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0B6924">
              <w:rPr>
                <w:bCs/>
                <w:sz w:val="20"/>
                <w:szCs w:val="20"/>
              </w:rPr>
              <w:t>13</w:t>
            </w:r>
          </w:p>
        </w:tc>
      </w:tr>
    </w:tbl>
    <w:p w:rsidR="008858FF" w:rsidRPr="000B6924" w:rsidRDefault="008858FF" w:rsidP="008858FF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  <w:lang w:eastAsia="zh-CN"/>
        </w:rPr>
      </w:pPr>
    </w:p>
    <w:p w:rsidR="008858FF" w:rsidRPr="000B6924" w:rsidRDefault="008858FF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B6924">
        <w:rPr>
          <w:b/>
        </w:rPr>
        <w:t>6. Методика оценки эффективности Муниципальной программы</w:t>
      </w:r>
    </w:p>
    <w:p w:rsidR="008858FF" w:rsidRPr="000B6924" w:rsidRDefault="008858FF" w:rsidP="00EC3C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 xml:space="preserve">Оценка эффективности реализации муниципальной программы для мониторинга вклада результатов муниципальной программы в социально-экономическое развитие Осинниковского городского округа проводится ответственным исполнителем (координатором) в течение реализации муниципальной программы, но не реже чем один раз в год, по единой методике оценке.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Единая методика представляет собой алгоритм оценки фактической эффективности в процессе и по итогам реализации муниципальной программы и должна быть основана на оценке эффективности использования средств бюджета городского округа, направленных на реализацию муниципальной программы.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Оценка проводится по трем критериям: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К1 - степень достижения целевых показателей (индикаторов) муниципальной программы;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К2 - эффективность использования средств;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К3 - качество планирования целевых показателей (индикаторов) муниципальной программы.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Оценка рассчитывается по формуле 1: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center"/>
      </w:pPr>
      <w:r w:rsidRPr="000B6924">
        <w:t>R = 0,6 x К1 + 0,2 x К2 + 0,2 x К3 (1), где: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R - оценка;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К1, К2, К3 - критерии системы оценки;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0,6, 0,2, 0,2 - весовые коэффициенты критериев в общей системе оценки.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3.3. Степень достижения целевых показателей (индикаторов) муниципальной программы рассчитывается по формуле 2: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</w:p>
    <w:p w:rsidR="000903D3" w:rsidRPr="000B6924" w:rsidRDefault="000903D3" w:rsidP="000903D3">
      <w:pPr>
        <w:pStyle w:val="af2"/>
        <w:spacing w:before="0" w:beforeAutospacing="0" w:after="0" w:afterAutospacing="0"/>
        <w:jc w:val="center"/>
      </w:pPr>
      <w:r w:rsidRPr="000B6924">
        <w:rPr>
          <w:noProof/>
        </w:rPr>
        <w:drawing>
          <wp:inline distT="0" distB="0" distL="0" distR="0">
            <wp:extent cx="1889760" cy="288925"/>
            <wp:effectExtent l="0" t="0" r="0" b="0"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924">
        <w:t>(2), где: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ИДЦП - индекс достижения целевого показателя (индикатора) муниципальной программы;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ЦП - общее количество целевых показателей (индикаторов) муниципальной программы.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Индекс достижения целевого показателя (индикатора) муниципальной программы, желаемой тенденцией изменения которого является увеличение значений, определяется по формуле 3: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center"/>
      </w:pPr>
      <w:r w:rsidRPr="000B6924">
        <w:t>ИДЦП = ЗЦПфакт / ЗЦПплан (3)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Индекс достижения целевого показателя (индикатора) муниципальной программы, желаемой тенденцией изменения которого является снижение значений, определяется по формуле 4: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center"/>
      </w:pPr>
      <w:r w:rsidRPr="000B6924">
        <w:t>ИДЦП = ЗЦПплан / ЗЦПфакт (4), где: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ЗЦПплан - плановое значение целевого показателя (индикатора) муниципальной программы;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ЗЦПфакт - фактическое значение целевого показателя (индикатора) муниципальной программы.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Если значение ИДЦП, рассчитанное по формулам 3 и 4, больше 1, то значение ИДЦП принимается равным 1.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При расчете значения ИДЦП по формулам 3 и 4 для диапазона плановых значений целевого показателя (индикатора) муниципальной программы: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- значение ИДЦП принимается равным 1, если фактическое значение входит в диапазон плановых значений;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- значение ИДЦП рассчитывается по отношению к ближайшему значению диапазона плановых значений, если фактическое значение не входит в диапазон плановых значений.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Значения целевых показателей (индикаторов) муниципальной программы, определяемые в темпах прироста, при расчете ИДЦП учитываются в темпах роста.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По целевым показателям (индикаторам) муниципальной программы, значения которых оцениваются как наступление или ненаступление контрольного события (событий) и (или) достижение качественного результата: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значение ИДЦП принимается равным 1, если контрольное событие наступило и (или) достигнут качественный результат;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значение ИДЦП принимается равным 0, если контрольное событие не наступило и (или) не достигнут качественный результат.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Эффективность использования средств рассчитывается по формуле 5: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center"/>
      </w:pPr>
      <w:r w:rsidRPr="000B6924">
        <w:t>К2 = (ОФфакт - Вбс) / ОФплан x 100% (5), где: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ОФфакт - фактический объем финансирования мероприятий муниципальной программы и региональных проектов, включенных в муниципальную программу (кассовое исполнение средств);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ОФплан - плановый объем финансирования мероприятий муниципальной программы и региональных проектов, включенных в муниципальную программу (сводная бюджетная роспись средств);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Вбс - возврат неиспользованных средств отчетного года в текущем году.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Качество планирования целевых показателей (индикаторов) муниципальной программы рассчитывается по формуле 6: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center"/>
      </w:pPr>
      <w:r w:rsidRPr="000B6924">
        <w:t>К3 = (ЦП - ЦПоткл.) / ЦП x 100% (6), где: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ЦПоткл. - количество целевых показателей (индикаторов) муниципальной программы с отклонением фактического значения от планового, превышающим допустимый предел (более 15% в сторону отклонения от планового значения);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ЦП - общее количество целевых показателей (индикаторов) муниципальной программы.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По количественному значению оценки муниципальной программе присваивается соответствующая качественная оценка: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lastRenderedPageBreak/>
        <w:tab/>
        <w:t xml:space="preserve">высокая эффективность реализации (R &gt; 90%); </w:t>
      </w:r>
    </w:p>
    <w:p w:rsidR="000903D3" w:rsidRPr="000B6924" w:rsidRDefault="000903D3" w:rsidP="000903D3">
      <w:pPr>
        <w:pStyle w:val="af2"/>
        <w:spacing w:before="0" w:beforeAutospacing="0" w:after="0" w:afterAutospacing="0"/>
        <w:ind w:firstLine="539"/>
        <w:jc w:val="both"/>
      </w:pPr>
      <w:r w:rsidRPr="000B6924">
        <w:tab/>
        <w:t xml:space="preserve">средняя эффективность реализации (70% &lt;= R &lt;= 90%); </w:t>
      </w:r>
      <w:r w:rsidRPr="000B6924">
        <w:tab/>
        <w:t>низкая эффективность реализации (R &lt; 70%).</w:t>
      </w:r>
    </w:p>
    <w:p w:rsidR="008858FF" w:rsidRPr="000B6924" w:rsidRDefault="008858FF" w:rsidP="008858FF">
      <w:pPr>
        <w:ind w:left="720"/>
        <w:jc w:val="center"/>
        <w:rPr>
          <w:sz w:val="20"/>
          <w:szCs w:val="20"/>
        </w:rPr>
      </w:pPr>
    </w:p>
    <w:p w:rsidR="00EC3C7E" w:rsidRPr="000B6924" w:rsidRDefault="008858FF" w:rsidP="00EC3C7E">
      <w:pPr>
        <w:pStyle w:val="af1"/>
        <w:numPr>
          <w:ilvl w:val="0"/>
          <w:numId w:val="29"/>
        </w:numPr>
        <w:jc w:val="center"/>
        <w:rPr>
          <w:b/>
        </w:rPr>
      </w:pPr>
      <w:r w:rsidRPr="000B6924">
        <w:rPr>
          <w:b/>
        </w:rPr>
        <w:t>Реализация муниципальной программы.</w:t>
      </w:r>
    </w:p>
    <w:p w:rsidR="008858FF" w:rsidRPr="000B6924" w:rsidRDefault="008858FF" w:rsidP="00EC3C7E">
      <w:pPr>
        <w:pStyle w:val="af1"/>
        <w:rPr>
          <w:b/>
        </w:rPr>
      </w:pPr>
      <w:r w:rsidRPr="000B6924">
        <w:rPr>
          <w:b/>
        </w:rPr>
        <w:t>Управление муниципальной программой и контроль за ходом ее реализации</w:t>
      </w:r>
    </w:p>
    <w:p w:rsidR="008858FF" w:rsidRPr="000B6924" w:rsidRDefault="008858FF" w:rsidP="008858FF">
      <w:pPr>
        <w:ind w:left="360"/>
        <w:jc w:val="center"/>
        <w:rPr>
          <w:sz w:val="20"/>
          <w:szCs w:val="20"/>
        </w:rPr>
      </w:pPr>
    </w:p>
    <w:p w:rsidR="008858FF" w:rsidRPr="000B6924" w:rsidRDefault="008858FF" w:rsidP="008858FF">
      <w:pPr>
        <w:ind w:firstLine="720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Управление реализацией муниципальной программы «Борьба с преступностью, профилактика правонарушений и обеспечение безопасности дорожного движения в Осинниковском городском округе» на 2018-202</w:t>
      </w:r>
      <w:r w:rsidR="00654338" w:rsidRPr="000B6924">
        <w:rPr>
          <w:sz w:val="20"/>
          <w:szCs w:val="20"/>
        </w:rPr>
        <w:t>3</w:t>
      </w:r>
      <w:r w:rsidRPr="000B6924">
        <w:rPr>
          <w:sz w:val="20"/>
          <w:szCs w:val="20"/>
        </w:rPr>
        <w:t xml:space="preserve"> годы и контроль за ее реализацией осуществляет директор муниципальной программы в лице Первого заместителя Главы городского округа.</w:t>
      </w:r>
    </w:p>
    <w:p w:rsidR="008858FF" w:rsidRPr="000B6924" w:rsidRDefault="008858FF" w:rsidP="008858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:rsidR="008858FF" w:rsidRPr="000B6924" w:rsidRDefault="008858FF" w:rsidP="008858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Отдел по работе с правоохранительными органами администрации Осинниковского городского округа осуществляет координацию деятельности исполнителей муниципальной программы «Борьба с преступностью, профилактика правонарушений и обеспечение безопасности дорожного движения в Осинниковском городском округе» на 2018-202</w:t>
      </w:r>
      <w:r w:rsidR="00EC3C7E" w:rsidRPr="000B6924">
        <w:rPr>
          <w:sz w:val="20"/>
          <w:szCs w:val="20"/>
        </w:rPr>
        <w:t>3</w:t>
      </w:r>
      <w:r w:rsidRPr="000B6924">
        <w:rPr>
          <w:sz w:val="20"/>
          <w:szCs w:val="20"/>
        </w:rPr>
        <w:t xml:space="preserve"> годы по реализации муниципальной программы.</w:t>
      </w:r>
    </w:p>
    <w:p w:rsidR="008858FF" w:rsidRPr="000B6924" w:rsidRDefault="008858FF" w:rsidP="008858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Ответственный исполнитель (координатор) муниципальной программы подготавливает отчет о реализации муниципальной программы и направляет его директору муниципальной программы.</w:t>
      </w:r>
    </w:p>
    <w:p w:rsidR="008858FF" w:rsidRPr="000B6924" w:rsidRDefault="008858FF" w:rsidP="008858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Необходимую информацию для подготовки отчета о реализации муниципальной программы ответственному исполнителю (координатору) муниципальной программы представляют исполнители муниципальных программы.</w:t>
      </w:r>
    </w:p>
    <w:p w:rsidR="008858FF" w:rsidRPr="000B6924" w:rsidRDefault="008858FF" w:rsidP="008858FF">
      <w:pPr>
        <w:ind w:firstLine="720"/>
        <w:jc w:val="both"/>
        <w:rPr>
          <w:sz w:val="20"/>
          <w:szCs w:val="20"/>
          <w:lang w:eastAsia="zh-CN"/>
        </w:rPr>
      </w:pPr>
      <w:r w:rsidRPr="000B6924">
        <w:rPr>
          <w:sz w:val="20"/>
          <w:szCs w:val="20"/>
        </w:rPr>
        <w:t xml:space="preserve">Проект данной программы рассматривается на заседании Коллегии администрации Осинниковского городского округа, и программа утверждается Постановлением администрации Осинниковского городского округа. Изменения в муниципальную программу вносятся решением Коллегии администрации Осинниковского городского округа. Решение о внесении изменений в программу, об итогах её выполнения или о прекращении её реализации принимается Решением Коллегии администрации Осинниковского городского округа на основании информации отдела по работе с правоохранительными органами и военно-мобилизационной подготовке. </w:t>
      </w:r>
    </w:p>
    <w:p w:rsidR="008858FF" w:rsidRPr="000B6924" w:rsidRDefault="008858FF" w:rsidP="008858FF">
      <w:pPr>
        <w:ind w:firstLine="720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До 1 марта года, следующего за отчетным годом, директор муниципальной программы представляет в отдел экономики и ценообразования администрации Осинниковского городского округа:</w:t>
      </w:r>
    </w:p>
    <w:p w:rsidR="008858FF" w:rsidRPr="000B6924" w:rsidRDefault="008858FF" w:rsidP="008858FF">
      <w:pPr>
        <w:ind w:firstLine="720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- отчет о достижении    значений целевых показателей (индикаторов) муниципальной программы за отчетный год по установленной форме;</w:t>
      </w:r>
    </w:p>
    <w:p w:rsidR="008858FF" w:rsidRPr="000B6924" w:rsidRDefault="008858FF" w:rsidP="008858FF">
      <w:pPr>
        <w:ind w:firstLine="720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- отчет об объеме финансовых ресурсов муниципальной программы за отчетный год по установленной форме;</w:t>
      </w:r>
    </w:p>
    <w:p w:rsidR="008858FF" w:rsidRPr="000B6924" w:rsidRDefault="008858FF" w:rsidP="008858FF">
      <w:pPr>
        <w:ind w:firstLine="720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- информацию о результатах оценки эффективности муниципальной программы за отчетный год с предложениями по дальнейшей ее реализации;</w:t>
      </w:r>
    </w:p>
    <w:p w:rsidR="008858FF" w:rsidRPr="000B6924" w:rsidRDefault="008858FF" w:rsidP="008858FF">
      <w:pPr>
        <w:ind w:firstLine="720"/>
        <w:jc w:val="both"/>
        <w:rPr>
          <w:sz w:val="20"/>
          <w:szCs w:val="20"/>
        </w:rPr>
      </w:pPr>
      <w:r w:rsidRPr="000B6924">
        <w:rPr>
          <w:sz w:val="20"/>
          <w:szCs w:val="20"/>
        </w:rPr>
        <w:t>- пояснительную записку с оценкой влияния вклада результатов в решение задач и достижение целей муниципальной программы, анализом отклонений, перечнем мероприятий, выполненных и не выполненных (с указанием причин) в установленные сроки.</w:t>
      </w:r>
    </w:p>
    <w:p w:rsidR="008858FF" w:rsidRPr="000B6924" w:rsidRDefault="008858FF" w:rsidP="008858FF">
      <w:pPr>
        <w:jc w:val="both"/>
        <w:rPr>
          <w:sz w:val="20"/>
          <w:szCs w:val="20"/>
        </w:rPr>
      </w:pPr>
      <w:r w:rsidRPr="000B6924">
        <w:rPr>
          <w:sz w:val="20"/>
          <w:szCs w:val="20"/>
        </w:rPr>
        <w:tab/>
        <w:t>Программа считается выполненной и финансирование её прекращается после выполнения плана программных мероприятий в полном объёме. Объемы финансирования мероприятий программы подлежат ежегодному уточнению при формировании бюджета городского округа на очередной финансовый год.</w:t>
      </w:r>
    </w:p>
    <w:p w:rsidR="008858FF" w:rsidRPr="000B6924" w:rsidRDefault="008858FF" w:rsidP="008858FF">
      <w:pPr>
        <w:pStyle w:val="Con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858FF" w:rsidRPr="000B6924" w:rsidRDefault="008858FF" w:rsidP="008858FF">
      <w:pPr>
        <w:pStyle w:val="Con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858FF" w:rsidRPr="000B6924" w:rsidRDefault="008858FF" w:rsidP="008858FF">
      <w:pPr>
        <w:autoSpaceDE w:val="0"/>
        <w:rPr>
          <w:bCs/>
        </w:rPr>
      </w:pPr>
      <w:r w:rsidRPr="000B6924">
        <w:rPr>
          <w:bCs/>
        </w:rPr>
        <w:t xml:space="preserve">Управляющий делами – </w:t>
      </w:r>
    </w:p>
    <w:p w:rsidR="008858FF" w:rsidRPr="000B6924" w:rsidRDefault="008858FF" w:rsidP="008858FF">
      <w:pPr>
        <w:autoSpaceDE w:val="0"/>
      </w:pPr>
      <w:r w:rsidRPr="000B6924">
        <w:rPr>
          <w:bCs/>
        </w:rPr>
        <w:t>руководитель аппарата</w:t>
      </w:r>
      <w:r w:rsidRPr="000B6924">
        <w:rPr>
          <w:bCs/>
        </w:rPr>
        <w:tab/>
      </w:r>
      <w:r w:rsidRPr="000B6924">
        <w:rPr>
          <w:bCs/>
        </w:rPr>
        <w:tab/>
      </w:r>
      <w:r w:rsidRPr="000B6924">
        <w:rPr>
          <w:bCs/>
        </w:rPr>
        <w:tab/>
      </w:r>
      <w:r w:rsidRPr="000B6924">
        <w:rPr>
          <w:bCs/>
        </w:rPr>
        <w:tab/>
      </w:r>
      <w:r w:rsidRPr="000B6924">
        <w:rPr>
          <w:bCs/>
        </w:rPr>
        <w:tab/>
      </w:r>
      <w:r w:rsidRPr="000B6924">
        <w:rPr>
          <w:bCs/>
        </w:rPr>
        <w:tab/>
      </w:r>
      <w:r w:rsidRPr="000B6924">
        <w:rPr>
          <w:bCs/>
        </w:rPr>
        <w:tab/>
      </w:r>
      <w:r w:rsidRPr="000B6924">
        <w:rPr>
          <w:bCs/>
        </w:rPr>
        <w:tab/>
        <w:t>Л.А. Скрябина</w:t>
      </w:r>
      <w:bookmarkEnd w:id="1"/>
    </w:p>
    <w:p w:rsidR="008858FF" w:rsidRPr="000B6924" w:rsidRDefault="008858FF" w:rsidP="008858FF">
      <w:pPr>
        <w:rPr>
          <w:sz w:val="20"/>
          <w:szCs w:val="20"/>
        </w:rPr>
      </w:pPr>
    </w:p>
    <w:p w:rsidR="00F63C20" w:rsidRPr="000B6924" w:rsidRDefault="00F63C20" w:rsidP="0051384D">
      <w:pPr>
        <w:ind w:firstLine="709"/>
        <w:jc w:val="both"/>
        <w:rPr>
          <w:sz w:val="28"/>
          <w:szCs w:val="28"/>
        </w:rPr>
      </w:pPr>
    </w:p>
    <w:sectPr w:rsidR="00F63C20" w:rsidRPr="000B6924" w:rsidSect="00655021">
      <w:headerReference w:type="default" r:id="rId10"/>
      <w:pgSz w:w="12240" w:h="15840"/>
      <w:pgMar w:top="709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25" w:rsidRDefault="00760125" w:rsidP="005D67CC">
      <w:r>
        <w:separator/>
      </w:r>
    </w:p>
  </w:endnote>
  <w:endnote w:type="continuationSeparator" w:id="0">
    <w:p w:rsidR="00760125" w:rsidRDefault="00760125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25" w:rsidRDefault="00760125" w:rsidP="005D67CC">
      <w:r>
        <w:separator/>
      </w:r>
    </w:p>
  </w:footnote>
  <w:footnote w:type="continuationSeparator" w:id="0">
    <w:p w:rsidR="00760125" w:rsidRDefault="00760125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8A9" w:rsidRDefault="001828A9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F69B7">
      <w:rPr>
        <w:noProof/>
      </w:rPr>
      <w:t>3</w:t>
    </w:r>
    <w:r>
      <w:rPr>
        <w:noProof/>
      </w:rPr>
      <w:fldChar w:fldCharType="end"/>
    </w:r>
  </w:p>
  <w:p w:rsidR="001828A9" w:rsidRDefault="001828A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6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10"/>
  </w:num>
  <w:num w:numId="5">
    <w:abstractNumId w:val="29"/>
  </w:num>
  <w:num w:numId="6">
    <w:abstractNumId w:val="19"/>
  </w:num>
  <w:num w:numId="7">
    <w:abstractNumId w:val="19"/>
  </w:num>
  <w:num w:numId="8">
    <w:abstractNumId w:val="2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3"/>
  </w:num>
  <w:num w:numId="35">
    <w:abstractNumId w:val="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40E6"/>
    <w:rsid w:val="000377DB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70E15"/>
    <w:rsid w:val="00081FE3"/>
    <w:rsid w:val="000846C5"/>
    <w:rsid w:val="000903D3"/>
    <w:rsid w:val="000A0AEC"/>
    <w:rsid w:val="000A4080"/>
    <w:rsid w:val="000A7803"/>
    <w:rsid w:val="000B40B4"/>
    <w:rsid w:val="000B6924"/>
    <w:rsid w:val="000C7482"/>
    <w:rsid w:val="000D5C4D"/>
    <w:rsid w:val="000F4439"/>
    <w:rsid w:val="000F5394"/>
    <w:rsid w:val="00110099"/>
    <w:rsid w:val="00110EA8"/>
    <w:rsid w:val="00111A5B"/>
    <w:rsid w:val="0011373A"/>
    <w:rsid w:val="00114F98"/>
    <w:rsid w:val="00117700"/>
    <w:rsid w:val="00117C1F"/>
    <w:rsid w:val="001256B2"/>
    <w:rsid w:val="001261B6"/>
    <w:rsid w:val="00134BE2"/>
    <w:rsid w:val="00147D62"/>
    <w:rsid w:val="00147EDA"/>
    <w:rsid w:val="00150167"/>
    <w:rsid w:val="00151A2C"/>
    <w:rsid w:val="00155B9E"/>
    <w:rsid w:val="0015670C"/>
    <w:rsid w:val="001707E0"/>
    <w:rsid w:val="001754DA"/>
    <w:rsid w:val="001755EA"/>
    <w:rsid w:val="00176110"/>
    <w:rsid w:val="001765F1"/>
    <w:rsid w:val="00181574"/>
    <w:rsid w:val="001828A9"/>
    <w:rsid w:val="001908D5"/>
    <w:rsid w:val="00194358"/>
    <w:rsid w:val="001A0CBC"/>
    <w:rsid w:val="001A1BBC"/>
    <w:rsid w:val="001A5D79"/>
    <w:rsid w:val="001A7279"/>
    <w:rsid w:val="001B3753"/>
    <w:rsid w:val="001B3D50"/>
    <w:rsid w:val="001C0020"/>
    <w:rsid w:val="001D389D"/>
    <w:rsid w:val="001D44E8"/>
    <w:rsid w:val="001D7387"/>
    <w:rsid w:val="001E10A6"/>
    <w:rsid w:val="001E4071"/>
    <w:rsid w:val="001E4E8B"/>
    <w:rsid w:val="001E6A50"/>
    <w:rsid w:val="001F395E"/>
    <w:rsid w:val="001F3D53"/>
    <w:rsid w:val="001F419C"/>
    <w:rsid w:val="00201FF5"/>
    <w:rsid w:val="00215324"/>
    <w:rsid w:val="0022029A"/>
    <w:rsid w:val="00224C8C"/>
    <w:rsid w:val="0022517D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91BEB"/>
    <w:rsid w:val="00294A5F"/>
    <w:rsid w:val="00295FAA"/>
    <w:rsid w:val="002A51CF"/>
    <w:rsid w:val="002A6776"/>
    <w:rsid w:val="002B106A"/>
    <w:rsid w:val="002B4CC4"/>
    <w:rsid w:val="002B7374"/>
    <w:rsid w:val="002C309E"/>
    <w:rsid w:val="002C6FE3"/>
    <w:rsid w:val="002D4DE0"/>
    <w:rsid w:val="002D5B3E"/>
    <w:rsid w:val="002E4673"/>
    <w:rsid w:val="002F6F15"/>
    <w:rsid w:val="003012ED"/>
    <w:rsid w:val="00320298"/>
    <w:rsid w:val="00321235"/>
    <w:rsid w:val="00323F70"/>
    <w:rsid w:val="00326A2A"/>
    <w:rsid w:val="00337BA2"/>
    <w:rsid w:val="00341F22"/>
    <w:rsid w:val="00354330"/>
    <w:rsid w:val="00357D43"/>
    <w:rsid w:val="003617B9"/>
    <w:rsid w:val="003741F3"/>
    <w:rsid w:val="003759A5"/>
    <w:rsid w:val="003858E5"/>
    <w:rsid w:val="003908A1"/>
    <w:rsid w:val="00394D22"/>
    <w:rsid w:val="0039582C"/>
    <w:rsid w:val="003A1570"/>
    <w:rsid w:val="003A2411"/>
    <w:rsid w:val="003A26A6"/>
    <w:rsid w:val="003A7FA9"/>
    <w:rsid w:val="003C5711"/>
    <w:rsid w:val="003D0F58"/>
    <w:rsid w:val="003D24FA"/>
    <w:rsid w:val="003D5535"/>
    <w:rsid w:val="003D6F20"/>
    <w:rsid w:val="003E1229"/>
    <w:rsid w:val="00400AFE"/>
    <w:rsid w:val="004014CA"/>
    <w:rsid w:val="0040510C"/>
    <w:rsid w:val="00423658"/>
    <w:rsid w:val="00437BEA"/>
    <w:rsid w:val="00444180"/>
    <w:rsid w:val="00444985"/>
    <w:rsid w:val="00453438"/>
    <w:rsid w:val="004546A9"/>
    <w:rsid w:val="00466773"/>
    <w:rsid w:val="00471559"/>
    <w:rsid w:val="00472A47"/>
    <w:rsid w:val="004746A1"/>
    <w:rsid w:val="00474986"/>
    <w:rsid w:val="004749C5"/>
    <w:rsid w:val="00481623"/>
    <w:rsid w:val="00483778"/>
    <w:rsid w:val="004A712D"/>
    <w:rsid w:val="004B5998"/>
    <w:rsid w:val="004B5C9F"/>
    <w:rsid w:val="004B6273"/>
    <w:rsid w:val="004B66F6"/>
    <w:rsid w:val="004C4672"/>
    <w:rsid w:val="004D09D7"/>
    <w:rsid w:val="004D4789"/>
    <w:rsid w:val="004E3EF7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1C1B"/>
    <w:rsid w:val="0053511D"/>
    <w:rsid w:val="005403AA"/>
    <w:rsid w:val="00541F04"/>
    <w:rsid w:val="00564671"/>
    <w:rsid w:val="00564E9A"/>
    <w:rsid w:val="00577B2D"/>
    <w:rsid w:val="005821CA"/>
    <w:rsid w:val="00591DC3"/>
    <w:rsid w:val="00596EA8"/>
    <w:rsid w:val="005A6FDD"/>
    <w:rsid w:val="005B040C"/>
    <w:rsid w:val="005B18CC"/>
    <w:rsid w:val="005C5044"/>
    <w:rsid w:val="005D67CC"/>
    <w:rsid w:val="005E0727"/>
    <w:rsid w:val="005E258D"/>
    <w:rsid w:val="005F0766"/>
    <w:rsid w:val="005F0869"/>
    <w:rsid w:val="005F18B9"/>
    <w:rsid w:val="005F405C"/>
    <w:rsid w:val="0060214D"/>
    <w:rsid w:val="00607914"/>
    <w:rsid w:val="006146BC"/>
    <w:rsid w:val="00617293"/>
    <w:rsid w:val="006218A7"/>
    <w:rsid w:val="0063309E"/>
    <w:rsid w:val="00634C0B"/>
    <w:rsid w:val="00651B3D"/>
    <w:rsid w:val="00654338"/>
    <w:rsid w:val="00655021"/>
    <w:rsid w:val="00661710"/>
    <w:rsid w:val="00662A54"/>
    <w:rsid w:val="00666524"/>
    <w:rsid w:val="00667D98"/>
    <w:rsid w:val="00672358"/>
    <w:rsid w:val="00691C08"/>
    <w:rsid w:val="006941D2"/>
    <w:rsid w:val="006958A3"/>
    <w:rsid w:val="00696733"/>
    <w:rsid w:val="006A2F89"/>
    <w:rsid w:val="006B0B01"/>
    <w:rsid w:val="006B3951"/>
    <w:rsid w:val="006B5CC5"/>
    <w:rsid w:val="006D4088"/>
    <w:rsid w:val="006D668D"/>
    <w:rsid w:val="006E3328"/>
    <w:rsid w:val="006F3B4F"/>
    <w:rsid w:val="006F6D5F"/>
    <w:rsid w:val="006F7BA4"/>
    <w:rsid w:val="00703DFE"/>
    <w:rsid w:val="00704399"/>
    <w:rsid w:val="0071050A"/>
    <w:rsid w:val="00712146"/>
    <w:rsid w:val="00712F09"/>
    <w:rsid w:val="00720CEE"/>
    <w:rsid w:val="00720E58"/>
    <w:rsid w:val="007226BC"/>
    <w:rsid w:val="00724F9D"/>
    <w:rsid w:val="00726290"/>
    <w:rsid w:val="00730316"/>
    <w:rsid w:val="00731E2B"/>
    <w:rsid w:val="00745E27"/>
    <w:rsid w:val="00750D9B"/>
    <w:rsid w:val="00760125"/>
    <w:rsid w:val="00761D19"/>
    <w:rsid w:val="00765B1F"/>
    <w:rsid w:val="00775D8D"/>
    <w:rsid w:val="00776046"/>
    <w:rsid w:val="0079250B"/>
    <w:rsid w:val="007A5D7D"/>
    <w:rsid w:val="007B052C"/>
    <w:rsid w:val="007B0CA9"/>
    <w:rsid w:val="007B3B7C"/>
    <w:rsid w:val="007B56FB"/>
    <w:rsid w:val="007B6E37"/>
    <w:rsid w:val="007C0BF9"/>
    <w:rsid w:val="007C2562"/>
    <w:rsid w:val="007D2FFF"/>
    <w:rsid w:val="007E124A"/>
    <w:rsid w:val="007E35E6"/>
    <w:rsid w:val="007E36DB"/>
    <w:rsid w:val="007F5116"/>
    <w:rsid w:val="007F6CF0"/>
    <w:rsid w:val="007F7329"/>
    <w:rsid w:val="008051D3"/>
    <w:rsid w:val="00805467"/>
    <w:rsid w:val="00824FE1"/>
    <w:rsid w:val="00832610"/>
    <w:rsid w:val="008378F4"/>
    <w:rsid w:val="00837EEF"/>
    <w:rsid w:val="008461CE"/>
    <w:rsid w:val="00860AB5"/>
    <w:rsid w:val="008639A2"/>
    <w:rsid w:val="00866995"/>
    <w:rsid w:val="00870A9C"/>
    <w:rsid w:val="00881438"/>
    <w:rsid w:val="008816CE"/>
    <w:rsid w:val="008858FF"/>
    <w:rsid w:val="008879CD"/>
    <w:rsid w:val="00890F7D"/>
    <w:rsid w:val="00894F09"/>
    <w:rsid w:val="008B38BD"/>
    <w:rsid w:val="008C6B2F"/>
    <w:rsid w:val="008D1BA1"/>
    <w:rsid w:val="008D7E13"/>
    <w:rsid w:val="008E00AE"/>
    <w:rsid w:val="008E046E"/>
    <w:rsid w:val="008E5B01"/>
    <w:rsid w:val="008F76B4"/>
    <w:rsid w:val="009037DC"/>
    <w:rsid w:val="0090423F"/>
    <w:rsid w:val="0090734F"/>
    <w:rsid w:val="00912018"/>
    <w:rsid w:val="009176FF"/>
    <w:rsid w:val="009300C2"/>
    <w:rsid w:val="009301E1"/>
    <w:rsid w:val="0093213B"/>
    <w:rsid w:val="00933C14"/>
    <w:rsid w:val="00942A0E"/>
    <w:rsid w:val="0094403F"/>
    <w:rsid w:val="0094662B"/>
    <w:rsid w:val="00947125"/>
    <w:rsid w:val="009535B2"/>
    <w:rsid w:val="00953FF8"/>
    <w:rsid w:val="009630DC"/>
    <w:rsid w:val="0097164A"/>
    <w:rsid w:val="00976D1E"/>
    <w:rsid w:val="00981223"/>
    <w:rsid w:val="00981D20"/>
    <w:rsid w:val="009860B8"/>
    <w:rsid w:val="0098629A"/>
    <w:rsid w:val="00990E8B"/>
    <w:rsid w:val="00992DF6"/>
    <w:rsid w:val="00993527"/>
    <w:rsid w:val="009A0BC0"/>
    <w:rsid w:val="009A3402"/>
    <w:rsid w:val="009C0902"/>
    <w:rsid w:val="009C1767"/>
    <w:rsid w:val="009D2E94"/>
    <w:rsid w:val="009E792C"/>
    <w:rsid w:val="009F1BB8"/>
    <w:rsid w:val="009F4811"/>
    <w:rsid w:val="00A12391"/>
    <w:rsid w:val="00A14A32"/>
    <w:rsid w:val="00A174BB"/>
    <w:rsid w:val="00A25C71"/>
    <w:rsid w:val="00A33094"/>
    <w:rsid w:val="00A41333"/>
    <w:rsid w:val="00A445B9"/>
    <w:rsid w:val="00A47C31"/>
    <w:rsid w:val="00A57191"/>
    <w:rsid w:val="00A81726"/>
    <w:rsid w:val="00A93131"/>
    <w:rsid w:val="00AC4F3B"/>
    <w:rsid w:val="00AD3688"/>
    <w:rsid w:val="00AD4A57"/>
    <w:rsid w:val="00AE75B5"/>
    <w:rsid w:val="00AF0D35"/>
    <w:rsid w:val="00AF4569"/>
    <w:rsid w:val="00AF68B5"/>
    <w:rsid w:val="00B0105D"/>
    <w:rsid w:val="00B0537B"/>
    <w:rsid w:val="00B10581"/>
    <w:rsid w:val="00B11DEA"/>
    <w:rsid w:val="00B120E9"/>
    <w:rsid w:val="00B155DA"/>
    <w:rsid w:val="00B15B55"/>
    <w:rsid w:val="00B22999"/>
    <w:rsid w:val="00B3167C"/>
    <w:rsid w:val="00B321B1"/>
    <w:rsid w:val="00B3708E"/>
    <w:rsid w:val="00B45352"/>
    <w:rsid w:val="00B617AE"/>
    <w:rsid w:val="00B71F3D"/>
    <w:rsid w:val="00B72FBD"/>
    <w:rsid w:val="00B74D48"/>
    <w:rsid w:val="00B8531B"/>
    <w:rsid w:val="00BA79AC"/>
    <w:rsid w:val="00BB3C89"/>
    <w:rsid w:val="00BC5636"/>
    <w:rsid w:val="00BD4A8B"/>
    <w:rsid w:val="00BD6BE9"/>
    <w:rsid w:val="00BE38E8"/>
    <w:rsid w:val="00BE70CF"/>
    <w:rsid w:val="00BF4A5D"/>
    <w:rsid w:val="00C01562"/>
    <w:rsid w:val="00C02768"/>
    <w:rsid w:val="00C072E8"/>
    <w:rsid w:val="00C12201"/>
    <w:rsid w:val="00C14DC9"/>
    <w:rsid w:val="00C17339"/>
    <w:rsid w:val="00C259A5"/>
    <w:rsid w:val="00C27832"/>
    <w:rsid w:val="00C34B4F"/>
    <w:rsid w:val="00C43E67"/>
    <w:rsid w:val="00C43FB9"/>
    <w:rsid w:val="00C45381"/>
    <w:rsid w:val="00C45CDC"/>
    <w:rsid w:val="00C46C45"/>
    <w:rsid w:val="00C55A19"/>
    <w:rsid w:val="00C603C1"/>
    <w:rsid w:val="00C61586"/>
    <w:rsid w:val="00C70EA6"/>
    <w:rsid w:val="00C71899"/>
    <w:rsid w:val="00C7445E"/>
    <w:rsid w:val="00C75296"/>
    <w:rsid w:val="00C77FAE"/>
    <w:rsid w:val="00C80E27"/>
    <w:rsid w:val="00C818FB"/>
    <w:rsid w:val="00C83584"/>
    <w:rsid w:val="00C90858"/>
    <w:rsid w:val="00C9312A"/>
    <w:rsid w:val="00C9429F"/>
    <w:rsid w:val="00C94C70"/>
    <w:rsid w:val="00C955FE"/>
    <w:rsid w:val="00CA39D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F2A"/>
    <w:rsid w:val="00CD1A6F"/>
    <w:rsid w:val="00CD3107"/>
    <w:rsid w:val="00CD52B4"/>
    <w:rsid w:val="00CE287D"/>
    <w:rsid w:val="00CF336F"/>
    <w:rsid w:val="00CF4A55"/>
    <w:rsid w:val="00CF61CB"/>
    <w:rsid w:val="00CF653F"/>
    <w:rsid w:val="00D159A7"/>
    <w:rsid w:val="00D1676C"/>
    <w:rsid w:val="00D22432"/>
    <w:rsid w:val="00D274E7"/>
    <w:rsid w:val="00D32B1C"/>
    <w:rsid w:val="00D4447A"/>
    <w:rsid w:val="00D45A0C"/>
    <w:rsid w:val="00D51FF1"/>
    <w:rsid w:val="00D6169A"/>
    <w:rsid w:val="00D63EDC"/>
    <w:rsid w:val="00D70932"/>
    <w:rsid w:val="00D730F4"/>
    <w:rsid w:val="00D823A4"/>
    <w:rsid w:val="00DA49F4"/>
    <w:rsid w:val="00DB339F"/>
    <w:rsid w:val="00DB3A5A"/>
    <w:rsid w:val="00DB3F8C"/>
    <w:rsid w:val="00DB56B1"/>
    <w:rsid w:val="00DB70FF"/>
    <w:rsid w:val="00DC697C"/>
    <w:rsid w:val="00DC6D87"/>
    <w:rsid w:val="00DC7696"/>
    <w:rsid w:val="00DD1CEB"/>
    <w:rsid w:val="00DD5B6B"/>
    <w:rsid w:val="00DD75E3"/>
    <w:rsid w:val="00DE36CC"/>
    <w:rsid w:val="00DE6160"/>
    <w:rsid w:val="00DF12E9"/>
    <w:rsid w:val="00DF1DED"/>
    <w:rsid w:val="00DF63E5"/>
    <w:rsid w:val="00DF69B7"/>
    <w:rsid w:val="00E01E46"/>
    <w:rsid w:val="00E0460E"/>
    <w:rsid w:val="00E10799"/>
    <w:rsid w:val="00E1285F"/>
    <w:rsid w:val="00E12E37"/>
    <w:rsid w:val="00E33991"/>
    <w:rsid w:val="00E426A0"/>
    <w:rsid w:val="00E42A5A"/>
    <w:rsid w:val="00E4437E"/>
    <w:rsid w:val="00E67C3C"/>
    <w:rsid w:val="00E7460D"/>
    <w:rsid w:val="00E86B1C"/>
    <w:rsid w:val="00E911BA"/>
    <w:rsid w:val="00E96AEB"/>
    <w:rsid w:val="00E96C17"/>
    <w:rsid w:val="00E96F2A"/>
    <w:rsid w:val="00EB590A"/>
    <w:rsid w:val="00EC3C7E"/>
    <w:rsid w:val="00EC6777"/>
    <w:rsid w:val="00ED3A14"/>
    <w:rsid w:val="00EE15A9"/>
    <w:rsid w:val="00EE1F37"/>
    <w:rsid w:val="00EE395D"/>
    <w:rsid w:val="00EF4CF7"/>
    <w:rsid w:val="00F00C97"/>
    <w:rsid w:val="00F123EE"/>
    <w:rsid w:val="00F2379D"/>
    <w:rsid w:val="00F24CE6"/>
    <w:rsid w:val="00F267A4"/>
    <w:rsid w:val="00F26AF6"/>
    <w:rsid w:val="00F37918"/>
    <w:rsid w:val="00F427F2"/>
    <w:rsid w:val="00F5564C"/>
    <w:rsid w:val="00F55D42"/>
    <w:rsid w:val="00F606C0"/>
    <w:rsid w:val="00F63C20"/>
    <w:rsid w:val="00F65BF7"/>
    <w:rsid w:val="00F66ACA"/>
    <w:rsid w:val="00F75E98"/>
    <w:rsid w:val="00F76896"/>
    <w:rsid w:val="00F84398"/>
    <w:rsid w:val="00F87191"/>
    <w:rsid w:val="00F94E90"/>
    <w:rsid w:val="00F96A3B"/>
    <w:rsid w:val="00FB207D"/>
    <w:rsid w:val="00FB7B25"/>
    <w:rsid w:val="00FC2C19"/>
    <w:rsid w:val="00FC3F8C"/>
    <w:rsid w:val="00FC51DD"/>
    <w:rsid w:val="00FD5E86"/>
    <w:rsid w:val="00FE5DCB"/>
    <w:rsid w:val="00FE710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4AF055-3B9D-4336-9D50-8604AA5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0877-97CD-4DC8-BA4A-70F1490E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5495</Words>
  <Characters>31325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VKS</cp:lastModifiedBy>
  <cp:revision>9</cp:revision>
  <cp:lastPrinted>2021-04-28T09:01:00Z</cp:lastPrinted>
  <dcterms:created xsi:type="dcterms:W3CDTF">2021-04-29T08:39:00Z</dcterms:created>
  <dcterms:modified xsi:type="dcterms:W3CDTF">2021-04-30T03:05:00Z</dcterms:modified>
</cp:coreProperties>
</file>