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9A9" w:rsidRDefault="006479A9">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6479A9" w:rsidRDefault="006479A9">
      <w:pPr>
        <w:pStyle w:val="ConsPlusNormal"/>
        <w:ind w:firstLine="540"/>
        <w:jc w:val="both"/>
        <w:outlineLvl w:val="0"/>
      </w:pPr>
    </w:p>
    <w:p w:rsidR="006479A9" w:rsidRDefault="006479A9">
      <w:pPr>
        <w:pStyle w:val="ConsPlusTitle"/>
        <w:jc w:val="center"/>
        <w:outlineLvl w:val="0"/>
      </w:pPr>
      <w:r>
        <w:t>СОВЕТ НАРОДНЫХ ДЕПУТАТОВ ОСИННИКОВСКОГО ГОРОДСКОГО ОКРУГА</w:t>
      </w:r>
    </w:p>
    <w:p w:rsidR="006479A9" w:rsidRDefault="006479A9">
      <w:pPr>
        <w:pStyle w:val="ConsPlusTitle"/>
        <w:ind w:firstLine="540"/>
        <w:jc w:val="both"/>
      </w:pPr>
    </w:p>
    <w:p w:rsidR="006479A9" w:rsidRDefault="006479A9">
      <w:pPr>
        <w:pStyle w:val="ConsPlusTitle"/>
        <w:jc w:val="center"/>
      </w:pPr>
      <w:r>
        <w:t>РЕШЕНИЕ</w:t>
      </w:r>
    </w:p>
    <w:p w:rsidR="006479A9" w:rsidRDefault="006479A9">
      <w:pPr>
        <w:pStyle w:val="ConsPlusTitle"/>
        <w:jc w:val="center"/>
      </w:pPr>
      <w:r>
        <w:t>от 27 июня 2019 г. N 52-МНА</w:t>
      </w:r>
    </w:p>
    <w:p w:rsidR="006479A9" w:rsidRDefault="006479A9">
      <w:pPr>
        <w:pStyle w:val="ConsPlusTitle"/>
        <w:ind w:firstLine="540"/>
        <w:jc w:val="both"/>
      </w:pPr>
    </w:p>
    <w:p w:rsidR="006479A9" w:rsidRDefault="006479A9">
      <w:pPr>
        <w:pStyle w:val="ConsPlusTitle"/>
        <w:jc w:val="center"/>
      </w:pPr>
      <w:r>
        <w:t>ОБ УТВЕРЖДЕНИИ ПОРЯДКА ФОРМИРОВАНИЯ, ВЕДЕНИЯ, ЕЖЕГОДНОГО</w:t>
      </w:r>
    </w:p>
    <w:p w:rsidR="006479A9" w:rsidRDefault="006479A9">
      <w:pPr>
        <w:pStyle w:val="ConsPlusTitle"/>
        <w:jc w:val="center"/>
      </w:pPr>
      <w:r>
        <w:t>ДОПОЛНЕНИЯ И ОПУБЛИКОВАНИЯ ПЕРЕЧНЯ МУНИЦИПАЛЬНОГО ИМУЩЕСТВА</w:t>
      </w:r>
    </w:p>
    <w:p w:rsidR="006479A9" w:rsidRDefault="006479A9">
      <w:pPr>
        <w:pStyle w:val="ConsPlusTitle"/>
        <w:jc w:val="center"/>
      </w:pPr>
      <w:r>
        <w:t>МУНИЦИПАЛЬНОГО ОБРАЗОВАНИЯ - ОСИННИКОВСКИЙ ГОРОДСКОЙ ОКРУГ,</w:t>
      </w:r>
    </w:p>
    <w:p w:rsidR="006479A9" w:rsidRDefault="006479A9">
      <w:pPr>
        <w:pStyle w:val="ConsPlusTitle"/>
        <w:jc w:val="center"/>
      </w:pPr>
      <w:proofErr w:type="gramStart"/>
      <w:r>
        <w:t>ПРЕДНАЗНАЧЕННОГО ДЛЯ ПРЕДОСТАВЛЕНИЯ ВО ВЛАДЕНИЕ И (ИЛИ)</w:t>
      </w:r>
      <w:proofErr w:type="gramEnd"/>
    </w:p>
    <w:p w:rsidR="006479A9" w:rsidRDefault="006479A9">
      <w:pPr>
        <w:pStyle w:val="ConsPlusTitle"/>
        <w:jc w:val="center"/>
      </w:pPr>
      <w:r>
        <w:t>В ПОЛЬЗОВАНИЕ СУБЪЕКТАМ МАЛОГО И СРЕДНЕГО</w:t>
      </w:r>
    </w:p>
    <w:p w:rsidR="006479A9" w:rsidRDefault="006479A9">
      <w:pPr>
        <w:pStyle w:val="ConsPlusTitle"/>
        <w:jc w:val="center"/>
      </w:pPr>
      <w:r>
        <w:t>ПРЕДПРИНИМАТЕЛЬСТВА И ОРГАНИЗАЦИЯМ, ОБРАЗУЮЩИМ</w:t>
      </w:r>
    </w:p>
    <w:p w:rsidR="006479A9" w:rsidRDefault="006479A9">
      <w:pPr>
        <w:pStyle w:val="ConsPlusTitle"/>
        <w:jc w:val="center"/>
      </w:pPr>
      <w:r>
        <w:t>ИНФРАСТРУКТУРУ ПОДДЕРЖКИ СУБЪЕКТОВ МАЛОГО И СРЕДНЕГО</w:t>
      </w:r>
    </w:p>
    <w:p w:rsidR="006479A9" w:rsidRDefault="006479A9">
      <w:pPr>
        <w:pStyle w:val="ConsPlusTitle"/>
        <w:jc w:val="center"/>
      </w:pPr>
      <w:r>
        <w:t>ПРЕДПРИНИМАТЕЛЬСТВА</w:t>
      </w:r>
    </w:p>
    <w:p w:rsidR="006479A9" w:rsidRDefault="006479A9">
      <w:pPr>
        <w:pStyle w:val="ConsPlusNormal"/>
        <w:ind w:firstLine="540"/>
        <w:jc w:val="both"/>
      </w:pPr>
    </w:p>
    <w:p w:rsidR="006479A9" w:rsidRDefault="006479A9">
      <w:pPr>
        <w:pStyle w:val="ConsPlusNormal"/>
        <w:jc w:val="right"/>
      </w:pPr>
      <w:r>
        <w:t>Принято</w:t>
      </w:r>
    </w:p>
    <w:p w:rsidR="006479A9" w:rsidRDefault="006479A9">
      <w:pPr>
        <w:pStyle w:val="ConsPlusNormal"/>
        <w:jc w:val="right"/>
      </w:pPr>
      <w:r>
        <w:t>Советом народных депутатов</w:t>
      </w:r>
    </w:p>
    <w:p w:rsidR="006479A9" w:rsidRDefault="006479A9">
      <w:pPr>
        <w:pStyle w:val="ConsPlusNormal"/>
        <w:jc w:val="right"/>
      </w:pPr>
      <w:r>
        <w:t>Осинниковского городского округа</w:t>
      </w:r>
    </w:p>
    <w:p w:rsidR="006479A9" w:rsidRDefault="006479A9">
      <w:pPr>
        <w:pStyle w:val="ConsPlusNormal"/>
        <w:jc w:val="right"/>
      </w:pPr>
      <w:r>
        <w:t>27 июня 2019 года</w:t>
      </w:r>
    </w:p>
    <w:p w:rsidR="006479A9" w:rsidRDefault="006479A9">
      <w:pPr>
        <w:pStyle w:val="ConsPlusNormal"/>
        <w:ind w:firstLine="540"/>
        <w:jc w:val="both"/>
      </w:pPr>
    </w:p>
    <w:p w:rsidR="006479A9" w:rsidRDefault="006479A9">
      <w:pPr>
        <w:pStyle w:val="ConsPlusNormal"/>
        <w:ind w:firstLine="540"/>
        <w:jc w:val="both"/>
      </w:pPr>
      <w:r>
        <w:t xml:space="preserve">В целях реализации положений Федерального </w:t>
      </w:r>
      <w:hyperlink r:id="rId5" w:history="1">
        <w:r>
          <w:rPr>
            <w:color w:val="0000FF"/>
          </w:rPr>
          <w:t>закона</w:t>
        </w:r>
      </w:hyperlink>
      <w:r>
        <w:t xml:space="preserve"> от 24.07.2007 N 209-ФЗ "О развитии малого и среднего предпринимательства в Российской Федерации", улучшения условий для развития малого и среднего предпринимательства на территории муниципального образования - </w:t>
      </w:r>
      <w:proofErr w:type="spellStart"/>
      <w:r>
        <w:t>Осинниковский</w:t>
      </w:r>
      <w:proofErr w:type="spellEnd"/>
      <w:r>
        <w:t xml:space="preserve"> городской округ Совет народных депутатов Осинниковского городского округа решил:</w:t>
      </w:r>
    </w:p>
    <w:p w:rsidR="006479A9" w:rsidRDefault="006479A9">
      <w:pPr>
        <w:pStyle w:val="ConsPlusNormal"/>
        <w:spacing w:before="220"/>
        <w:ind w:firstLine="540"/>
        <w:jc w:val="both"/>
      </w:pPr>
      <w:r>
        <w:t>1. Утвердить прилагаемые:</w:t>
      </w:r>
    </w:p>
    <w:p w:rsidR="006479A9" w:rsidRDefault="006479A9">
      <w:pPr>
        <w:pStyle w:val="ConsPlusNormal"/>
        <w:spacing w:before="220"/>
        <w:ind w:firstLine="540"/>
        <w:jc w:val="both"/>
      </w:pPr>
      <w:r>
        <w:t xml:space="preserve">1.1. </w:t>
      </w:r>
      <w:hyperlink w:anchor="P54" w:history="1">
        <w:r>
          <w:rPr>
            <w:color w:val="0000FF"/>
          </w:rPr>
          <w:t>Порядок</w:t>
        </w:r>
      </w:hyperlink>
      <w:r>
        <w:t xml:space="preserve"> формирования, ведения, ежегодного дополнения и опубликования Перечня муниципального имущества муниципального образования - </w:t>
      </w:r>
      <w:proofErr w:type="spellStart"/>
      <w:r>
        <w:t>Осинниковский</w:t>
      </w:r>
      <w:proofErr w:type="spellEnd"/>
      <w:r>
        <w:t xml:space="preserve"> городской округ,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N 1 к настоящему Решению.</w:t>
      </w:r>
    </w:p>
    <w:p w:rsidR="006479A9" w:rsidRDefault="006479A9">
      <w:pPr>
        <w:pStyle w:val="ConsPlusNormal"/>
        <w:spacing w:before="220"/>
        <w:ind w:firstLine="540"/>
        <w:jc w:val="both"/>
      </w:pPr>
      <w:r>
        <w:t xml:space="preserve">1.2. </w:t>
      </w:r>
      <w:proofErr w:type="gramStart"/>
      <w:r>
        <w:t xml:space="preserve">Форму </w:t>
      </w:r>
      <w:hyperlink w:anchor="P140" w:history="1">
        <w:r>
          <w:rPr>
            <w:color w:val="0000FF"/>
          </w:rPr>
          <w:t>перечня</w:t>
        </w:r>
      </w:hyperlink>
      <w:r>
        <w:t xml:space="preserve"> муниципального имущества муниципального образования - </w:t>
      </w:r>
      <w:proofErr w:type="spellStart"/>
      <w:r>
        <w:t>Осинниковский</w:t>
      </w:r>
      <w:proofErr w:type="spellEnd"/>
      <w:r>
        <w:t xml:space="preserve"> городской округ,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для опубликования в средствах массовой информации, а также размещения в информационно-телекоммуникационной сети Интернет согласно приложению N 2 к настоящему Решению.</w:t>
      </w:r>
      <w:proofErr w:type="gramEnd"/>
    </w:p>
    <w:p w:rsidR="006479A9" w:rsidRDefault="006479A9">
      <w:pPr>
        <w:pStyle w:val="ConsPlusNormal"/>
        <w:spacing w:before="220"/>
        <w:ind w:firstLine="540"/>
        <w:jc w:val="both"/>
      </w:pPr>
      <w:r>
        <w:t xml:space="preserve">1.3. </w:t>
      </w:r>
      <w:hyperlink w:anchor="P233" w:history="1">
        <w:r>
          <w:rPr>
            <w:color w:val="0000FF"/>
          </w:rPr>
          <w:t>Виды</w:t>
        </w:r>
      </w:hyperlink>
      <w:r>
        <w:t xml:space="preserve"> муниципального имущества, которое используется при формировании перечня муниципального имущества муниципального образования - </w:t>
      </w:r>
      <w:proofErr w:type="spellStart"/>
      <w:r>
        <w:t>Осинниковский</w:t>
      </w:r>
      <w:proofErr w:type="spellEnd"/>
      <w:r>
        <w:t xml:space="preserve"> городской округ,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согласно приложению N 3 к настоящему Решению.</w:t>
      </w:r>
    </w:p>
    <w:p w:rsidR="006479A9" w:rsidRDefault="006479A9">
      <w:pPr>
        <w:pStyle w:val="ConsPlusNormal"/>
        <w:spacing w:before="220"/>
        <w:ind w:firstLine="540"/>
        <w:jc w:val="both"/>
      </w:pPr>
      <w:r>
        <w:t xml:space="preserve">2. Определить уполномоченным органом местного самоуправления муниципального образования - </w:t>
      </w:r>
      <w:proofErr w:type="spellStart"/>
      <w:r>
        <w:t>Осинниковский</w:t>
      </w:r>
      <w:proofErr w:type="spellEnd"/>
      <w:r>
        <w:t xml:space="preserve"> городской округ </w:t>
      </w:r>
      <w:proofErr w:type="gramStart"/>
      <w:r>
        <w:t>по</w:t>
      </w:r>
      <w:proofErr w:type="gramEnd"/>
      <w:r>
        <w:t>:</w:t>
      </w:r>
    </w:p>
    <w:p w:rsidR="006479A9" w:rsidRDefault="006479A9">
      <w:pPr>
        <w:pStyle w:val="ConsPlusNormal"/>
        <w:spacing w:before="220"/>
        <w:ind w:firstLine="540"/>
        <w:jc w:val="both"/>
      </w:pPr>
      <w:r>
        <w:t xml:space="preserve">2.1. Формированию, ведению, а также опубликованию перечня муниципального имущества </w:t>
      </w:r>
      <w:r>
        <w:lastRenderedPageBreak/>
        <w:t xml:space="preserve">муниципального образования - </w:t>
      </w:r>
      <w:proofErr w:type="spellStart"/>
      <w:r>
        <w:t>Осинниковский</w:t>
      </w:r>
      <w:proofErr w:type="spellEnd"/>
      <w:r>
        <w:t xml:space="preserve"> городской округ,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 МКУ "КУМИ" Осинниковского городского округа.</w:t>
      </w:r>
    </w:p>
    <w:p w:rsidR="006479A9" w:rsidRDefault="006479A9">
      <w:pPr>
        <w:pStyle w:val="ConsPlusNormal"/>
        <w:spacing w:before="220"/>
        <w:ind w:firstLine="540"/>
        <w:jc w:val="both"/>
      </w:pPr>
      <w:r>
        <w:t>2.2. Взаимодействию с акционерным обществом "Федеральная корпорация по развитию малого и среднего предпринимательства" в сфере формирования, ведения и ежегодного дополнения и опубликования Перечня - МКУ "КУМИ" Осинниковского городского округа.</w:t>
      </w:r>
    </w:p>
    <w:p w:rsidR="006479A9" w:rsidRDefault="006479A9">
      <w:pPr>
        <w:pStyle w:val="ConsPlusNormal"/>
        <w:spacing w:before="220"/>
        <w:ind w:firstLine="540"/>
        <w:jc w:val="both"/>
      </w:pPr>
      <w:r>
        <w:t xml:space="preserve">3. </w:t>
      </w:r>
      <w:proofErr w:type="gramStart"/>
      <w:r>
        <w:t xml:space="preserve">Совету народных депутатов Осинниковского городского округа в течение двух месяцев с даты вступления в силу настоящего Решения обеспечить опубликование перечня в средствах массовой информации, а также его размещение в информационно-телекоммуникационной сети Интернет в соответствии с требованиями </w:t>
      </w:r>
      <w:hyperlink r:id="rId6" w:history="1">
        <w:r>
          <w:rPr>
            <w:color w:val="0000FF"/>
          </w:rPr>
          <w:t>части 4.2 статьи 18</w:t>
        </w:r>
      </w:hyperlink>
      <w:r>
        <w:t xml:space="preserve"> Федерального закона от 24.07.2007 N 209-ФЗ (ред. от 27.12.2018) "О развитии малого и среднего предпринимательства в Российской Федерации" по </w:t>
      </w:r>
      <w:hyperlink w:anchor="P140" w:history="1">
        <w:r>
          <w:rPr>
            <w:color w:val="0000FF"/>
          </w:rPr>
          <w:t>форме</w:t>
        </w:r>
        <w:proofErr w:type="gramEnd"/>
      </w:hyperlink>
      <w:r>
        <w:t xml:space="preserve"> согласно приложению N 2 к настоящему Решению.</w:t>
      </w:r>
    </w:p>
    <w:p w:rsidR="006479A9" w:rsidRDefault="006479A9">
      <w:pPr>
        <w:pStyle w:val="ConsPlusNormal"/>
        <w:spacing w:before="220"/>
        <w:ind w:firstLine="540"/>
        <w:jc w:val="both"/>
      </w:pPr>
      <w:r>
        <w:t>4. Признать утратившими силу:</w:t>
      </w:r>
    </w:p>
    <w:p w:rsidR="006479A9" w:rsidRDefault="006479A9">
      <w:pPr>
        <w:pStyle w:val="ConsPlusNormal"/>
        <w:spacing w:before="220"/>
        <w:ind w:firstLine="540"/>
        <w:jc w:val="both"/>
      </w:pPr>
      <w:hyperlink r:id="rId7" w:history="1">
        <w:r>
          <w:rPr>
            <w:color w:val="0000FF"/>
          </w:rPr>
          <w:t>Решение</w:t>
        </w:r>
      </w:hyperlink>
      <w:r>
        <w:t xml:space="preserve"> Совета народных депутатов Осинниковского городского округа от 26.12.2017 N 373-МНА (ред. от 30.10.2018) "Об утверждении Положения о порядке формирования, ведения,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w:t>
      </w:r>
    </w:p>
    <w:p w:rsidR="006479A9" w:rsidRDefault="006479A9">
      <w:pPr>
        <w:pStyle w:val="ConsPlusNormal"/>
        <w:spacing w:before="220"/>
        <w:ind w:firstLine="540"/>
        <w:jc w:val="both"/>
      </w:pPr>
      <w:hyperlink r:id="rId8" w:history="1">
        <w:r>
          <w:rPr>
            <w:color w:val="0000FF"/>
          </w:rPr>
          <w:t>Решение</w:t>
        </w:r>
      </w:hyperlink>
      <w:r>
        <w:t xml:space="preserve"> Совета народных депутатов Осинниковского городского округа от 30.10.2018 N 4-МНА "О внесении изменений в Положение о порядке формирования, ведения, обязательного опубликования перечня муниципального имущества, предназначенного для передачи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6479A9" w:rsidRDefault="006479A9">
      <w:pPr>
        <w:pStyle w:val="ConsPlusNormal"/>
        <w:spacing w:before="220"/>
        <w:ind w:firstLine="540"/>
        <w:jc w:val="both"/>
      </w:pPr>
      <w:r>
        <w:t>5. Направить настоящее Решение Главе Осинниковского городского округа для подписания и официального опубликования.</w:t>
      </w:r>
    </w:p>
    <w:p w:rsidR="006479A9" w:rsidRDefault="006479A9">
      <w:pPr>
        <w:pStyle w:val="ConsPlusNormal"/>
        <w:spacing w:before="220"/>
        <w:ind w:firstLine="540"/>
        <w:jc w:val="both"/>
      </w:pPr>
      <w:r>
        <w:t>6. Настоящее Решение вступает в силу со дня, следующего за днем его официального опубликования.</w:t>
      </w:r>
    </w:p>
    <w:p w:rsidR="006479A9" w:rsidRDefault="006479A9">
      <w:pPr>
        <w:pStyle w:val="ConsPlusNormal"/>
        <w:spacing w:before="220"/>
        <w:ind w:firstLine="540"/>
        <w:jc w:val="both"/>
      </w:pPr>
      <w:r>
        <w:t xml:space="preserve">7. </w:t>
      </w:r>
      <w:proofErr w:type="gramStart"/>
      <w:r>
        <w:t>Контроль за</w:t>
      </w:r>
      <w:proofErr w:type="gramEnd"/>
      <w:r>
        <w:t xml:space="preserve"> выполнением настоящего Решения возложить на постоянную комиссию Совета народных депутатов Осинниковского городского округа по развитию городского хозяйства и предпринимательства (</w:t>
      </w:r>
      <w:proofErr w:type="spellStart"/>
      <w:r>
        <w:t>Гуляр</w:t>
      </w:r>
      <w:proofErr w:type="spellEnd"/>
      <w:r>
        <w:t xml:space="preserve"> В.П.).</w:t>
      </w:r>
    </w:p>
    <w:p w:rsidR="006479A9" w:rsidRDefault="006479A9">
      <w:pPr>
        <w:pStyle w:val="ConsPlusNormal"/>
        <w:ind w:firstLine="540"/>
        <w:jc w:val="both"/>
      </w:pPr>
    </w:p>
    <w:p w:rsidR="006479A9" w:rsidRDefault="006479A9">
      <w:pPr>
        <w:pStyle w:val="ConsPlusNormal"/>
        <w:jc w:val="right"/>
      </w:pPr>
      <w:r>
        <w:t>Председатель</w:t>
      </w:r>
    </w:p>
    <w:p w:rsidR="006479A9" w:rsidRDefault="006479A9">
      <w:pPr>
        <w:pStyle w:val="ConsPlusNormal"/>
        <w:jc w:val="right"/>
      </w:pPr>
      <w:r>
        <w:t>Совета народных депутатов</w:t>
      </w:r>
    </w:p>
    <w:p w:rsidR="006479A9" w:rsidRDefault="006479A9">
      <w:pPr>
        <w:pStyle w:val="ConsPlusNormal"/>
        <w:jc w:val="right"/>
      </w:pPr>
      <w:r>
        <w:t>Осинниковского городского округа</w:t>
      </w:r>
    </w:p>
    <w:p w:rsidR="006479A9" w:rsidRDefault="006479A9">
      <w:pPr>
        <w:pStyle w:val="ConsPlusNormal"/>
        <w:jc w:val="right"/>
      </w:pPr>
      <w:r>
        <w:t>Н.С.КОВАЛЕНКО</w:t>
      </w:r>
    </w:p>
    <w:p w:rsidR="006479A9" w:rsidRDefault="006479A9">
      <w:pPr>
        <w:pStyle w:val="ConsPlusNormal"/>
        <w:ind w:firstLine="540"/>
        <w:jc w:val="both"/>
      </w:pPr>
    </w:p>
    <w:p w:rsidR="006479A9" w:rsidRDefault="006479A9">
      <w:pPr>
        <w:pStyle w:val="ConsPlusNormal"/>
        <w:jc w:val="right"/>
      </w:pPr>
      <w:r>
        <w:t>Глава</w:t>
      </w:r>
    </w:p>
    <w:p w:rsidR="006479A9" w:rsidRDefault="006479A9">
      <w:pPr>
        <w:pStyle w:val="ConsPlusNormal"/>
        <w:jc w:val="right"/>
      </w:pPr>
      <w:r>
        <w:t>Осинниковского городского округа</w:t>
      </w:r>
    </w:p>
    <w:p w:rsidR="006479A9" w:rsidRDefault="006479A9">
      <w:pPr>
        <w:pStyle w:val="ConsPlusNormal"/>
        <w:jc w:val="right"/>
      </w:pPr>
      <w:r>
        <w:t>И.В.РОМАНОВ</w:t>
      </w: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jc w:val="right"/>
        <w:outlineLvl w:val="0"/>
      </w:pPr>
      <w:r>
        <w:lastRenderedPageBreak/>
        <w:t>Приложение N 1</w:t>
      </w:r>
    </w:p>
    <w:p w:rsidR="006479A9" w:rsidRDefault="006479A9">
      <w:pPr>
        <w:pStyle w:val="ConsPlusNormal"/>
        <w:jc w:val="right"/>
      </w:pPr>
      <w:r>
        <w:t>к Решению Совета народных депутатов</w:t>
      </w:r>
    </w:p>
    <w:p w:rsidR="006479A9" w:rsidRDefault="006479A9">
      <w:pPr>
        <w:pStyle w:val="ConsPlusNormal"/>
        <w:jc w:val="right"/>
      </w:pPr>
      <w:r>
        <w:t>Осинниковского городского округа</w:t>
      </w:r>
    </w:p>
    <w:p w:rsidR="006479A9" w:rsidRDefault="006479A9">
      <w:pPr>
        <w:pStyle w:val="ConsPlusNormal"/>
        <w:jc w:val="right"/>
      </w:pPr>
      <w:r>
        <w:t>от 27.06.2019 N 52-МНА</w:t>
      </w:r>
    </w:p>
    <w:p w:rsidR="006479A9" w:rsidRDefault="006479A9">
      <w:pPr>
        <w:pStyle w:val="ConsPlusNormal"/>
        <w:ind w:firstLine="540"/>
        <w:jc w:val="both"/>
      </w:pPr>
    </w:p>
    <w:p w:rsidR="006479A9" w:rsidRDefault="006479A9">
      <w:pPr>
        <w:pStyle w:val="ConsPlusTitle"/>
        <w:jc w:val="center"/>
      </w:pPr>
      <w:bookmarkStart w:id="0" w:name="P54"/>
      <w:bookmarkEnd w:id="0"/>
      <w:r>
        <w:t>ПОРЯДОК</w:t>
      </w:r>
    </w:p>
    <w:p w:rsidR="006479A9" w:rsidRDefault="006479A9">
      <w:pPr>
        <w:pStyle w:val="ConsPlusTitle"/>
        <w:jc w:val="center"/>
      </w:pPr>
      <w:r>
        <w:t>ФОРМИРОВАНИЯ, ВЕДЕНИЯ, ЕЖЕГОДНОГО ДОПОЛНЕНИЯ И ОПУБЛИКОВАНИЯ</w:t>
      </w:r>
    </w:p>
    <w:p w:rsidR="006479A9" w:rsidRDefault="006479A9">
      <w:pPr>
        <w:pStyle w:val="ConsPlusTitle"/>
        <w:jc w:val="center"/>
      </w:pPr>
      <w:r>
        <w:t>ПЕРЕЧНЯ МУНИЦИПАЛЬНОГО ИМУЩЕСТВА МУНИЦИПАЛЬНОГО</w:t>
      </w:r>
    </w:p>
    <w:p w:rsidR="006479A9" w:rsidRDefault="006479A9">
      <w:pPr>
        <w:pStyle w:val="ConsPlusTitle"/>
        <w:jc w:val="center"/>
      </w:pPr>
      <w:r>
        <w:t>ОБРАЗОВАНИЯ - ОСИННИКОВСКИЙ ГОРОДСКОЙ ОКРУГ,</w:t>
      </w:r>
    </w:p>
    <w:p w:rsidR="006479A9" w:rsidRDefault="006479A9">
      <w:pPr>
        <w:pStyle w:val="ConsPlusTitle"/>
        <w:jc w:val="center"/>
      </w:pPr>
      <w:proofErr w:type="gramStart"/>
      <w:r>
        <w:t>ПРЕДНАЗНАЧЕННОГО ДЛЯ ПРЕДОСТАВЛЕНИЯ ВО ВЛАДЕНИЕ И (ИЛИ)</w:t>
      </w:r>
      <w:proofErr w:type="gramEnd"/>
    </w:p>
    <w:p w:rsidR="006479A9" w:rsidRDefault="006479A9">
      <w:pPr>
        <w:pStyle w:val="ConsPlusTitle"/>
        <w:jc w:val="center"/>
      </w:pPr>
      <w:r>
        <w:t>В ПОЛЬЗОВАНИЕ СУБЪЕКТАМ МАЛОГО И СРЕДНЕГО</w:t>
      </w:r>
    </w:p>
    <w:p w:rsidR="006479A9" w:rsidRDefault="006479A9">
      <w:pPr>
        <w:pStyle w:val="ConsPlusTitle"/>
        <w:jc w:val="center"/>
      </w:pPr>
      <w:r>
        <w:t>ПРЕДПРИНИМАТЕЛЬСТВА И ОРГАНИЗАЦИЯМ, ОБРАЗУЮЩИМ</w:t>
      </w:r>
    </w:p>
    <w:p w:rsidR="006479A9" w:rsidRDefault="006479A9">
      <w:pPr>
        <w:pStyle w:val="ConsPlusTitle"/>
        <w:jc w:val="center"/>
      </w:pPr>
      <w:r>
        <w:t>ИНФРАСТРУКТУРУ ПОДДЕРЖКИ СУБЪЕКТОВ МАЛОГО И СРЕДНЕГО</w:t>
      </w:r>
    </w:p>
    <w:p w:rsidR="006479A9" w:rsidRDefault="006479A9">
      <w:pPr>
        <w:pStyle w:val="ConsPlusTitle"/>
        <w:jc w:val="center"/>
      </w:pPr>
      <w:r>
        <w:t>ПРЕДПРИНИМАТЕЛЬСТВА</w:t>
      </w:r>
    </w:p>
    <w:p w:rsidR="006479A9" w:rsidRDefault="006479A9">
      <w:pPr>
        <w:pStyle w:val="ConsPlusNormal"/>
        <w:ind w:firstLine="540"/>
        <w:jc w:val="both"/>
      </w:pPr>
    </w:p>
    <w:p w:rsidR="006479A9" w:rsidRDefault="006479A9">
      <w:pPr>
        <w:pStyle w:val="ConsPlusTitle"/>
        <w:jc w:val="center"/>
        <w:outlineLvl w:val="1"/>
      </w:pPr>
      <w:r>
        <w:t>1. Общие положения</w:t>
      </w:r>
    </w:p>
    <w:p w:rsidR="006479A9" w:rsidRDefault="006479A9">
      <w:pPr>
        <w:pStyle w:val="ConsPlusNormal"/>
        <w:ind w:firstLine="540"/>
        <w:jc w:val="both"/>
      </w:pPr>
    </w:p>
    <w:p w:rsidR="006479A9" w:rsidRDefault="006479A9">
      <w:pPr>
        <w:pStyle w:val="ConsPlusNormal"/>
        <w:ind w:firstLine="540"/>
        <w:jc w:val="both"/>
      </w:pPr>
      <w:proofErr w:type="gramStart"/>
      <w:r>
        <w:t xml:space="preserve">Настоящий Порядок определяет правила формирования, ведения, ежегодного дополнения и опубликования Перечня муниципального имущества муниципального образования - </w:t>
      </w:r>
      <w:proofErr w:type="spellStart"/>
      <w:r>
        <w:t>Осинниковский</w:t>
      </w:r>
      <w:proofErr w:type="spellEnd"/>
      <w:r>
        <w:t xml:space="preserve"> городской округ,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Перечень), требования к имуществу, сведения о котором включаются в Перечень, в целях предоставления указанного имущества на долгосрочной основе</w:t>
      </w:r>
      <w:proofErr w:type="gramEnd"/>
      <w:r>
        <w:t xml:space="preserve">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(далее - организации инфраструктуры поддержки).</w:t>
      </w:r>
    </w:p>
    <w:p w:rsidR="006479A9" w:rsidRDefault="006479A9">
      <w:pPr>
        <w:pStyle w:val="ConsPlusNormal"/>
        <w:ind w:firstLine="540"/>
        <w:jc w:val="both"/>
      </w:pPr>
    </w:p>
    <w:p w:rsidR="006479A9" w:rsidRDefault="006479A9">
      <w:pPr>
        <w:pStyle w:val="ConsPlusTitle"/>
        <w:jc w:val="center"/>
        <w:outlineLvl w:val="1"/>
      </w:pPr>
      <w:r>
        <w:t>2. Цели создания и основные принципы формирования, ведения,</w:t>
      </w:r>
    </w:p>
    <w:p w:rsidR="006479A9" w:rsidRDefault="006479A9">
      <w:pPr>
        <w:pStyle w:val="ConsPlusTitle"/>
        <w:jc w:val="center"/>
      </w:pPr>
      <w:r>
        <w:t>ежегодного дополнения и опубликования Перечня</w:t>
      </w:r>
    </w:p>
    <w:p w:rsidR="006479A9" w:rsidRDefault="006479A9">
      <w:pPr>
        <w:pStyle w:val="ConsPlusNormal"/>
        <w:ind w:firstLine="540"/>
        <w:jc w:val="both"/>
      </w:pPr>
    </w:p>
    <w:p w:rsidR="006479A9" w:rsidRDefault="006479A9">
      <w:pPr>
        <w:pStyle w:val="ConsPlusNormal"/>
        <w:ind w:firstLine="540"/>
        <w:jc w:val="both"/>
      </w:pPr>
      <w:r>
        <w:t xml:space="preserve">2.1. </w:t>
      </w:r>
      <w:proofErr w:type="gramStart"/>
      <w:r>
        <w:t xml:space="preserve">В Перечне содержатся сведения о муниципальном имуществе муниципального образования - </w:t>
      </w:r>
      <w:proofErr w:type="spellStart"/>
      <w:r>
        <w:t>Осинниковский</w:t>
      </w:r>
      <w:proofErr w:type="spellEnd"/>
      <w:r>
        <w:t xml:space="preserve"> городской округ, свободном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предусмотренном </w:t>
      </w:r>
      <w:hyperlink r:id="rId9" w:history="1">
        <w:r>
          <w:rPr>
            <w:color w:val="0000FF"/>
          </w:rPr>
          <w:t>частью 1 статьи 18</w:t>
        </w:r>
      </w:hyperlink>
      <w:r>
        <w:t xml:space="preserve"> Федерального закона от 24.07.2007 N 209-ФЗ "О развитии малого и среднего предпринимательства в Российской Федерации", предназначенном для предоставления во владение и</w:t>
      </w:r>
      <w:proofErr w:type="gramEnd"/>
      <w:r>
        <w:t xml:space="preserve"> (</w:t>
      </w:r>
      <w:proofErr w:type="gramStart"/>
      <w:r>
        <w:t xml:space="preserve">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инфраструктуры поддержки с возможностью отчуждения на возмездной основе в собственность субъектов малого и среднего предпринимательства в соответствии с Федеральным </w:t>
      </w:r>
      <w:hyperlink r:id="rId10" w:history="1">
        <w:r>
          <w:rPr>
            <w:color w:val="0000FF"/>
          </w:rPr>
          <w:t>законом</w:t>
        </w:r>
      </w:hyperlink>
      <w:r>
        <w:t xml:space="preserve">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w:t>
      </w:r>
      <w:proofErr w:type="gramEnd"/>
      <w:r>
        <w:t xml:space="preserve">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11" w:history="1">
        <w:r>
          <w:rPr>
            <w:color w:val="0000FF"/>
          </w:rPr>
          <w:t>подпунктах 6</w:t>
        </w:r>
      </w:hyperlink>
      <w:r>
        <w:t xml:space="preserve">, </w:t>
      </w:r>
      <w:hyperlink r:id="rId12" w:history="1">
        <w:r>
          <w:rPr>
            <w:color w:val="0000FF"/>
          </w:rPr>
          <w:t>8</w:t>
        </w:r>
      </w:hyperlink>
      <w:r>
        <w:t xml:space="preserve"> и </w:t>
      </w:r>
      <w:hyperlink r:id="rId13" w:history="1">
        <w:r>
          <w:rPr>
            <w:color w:val="0000FF"/>
          </w:rPr>
          <w:t>9 пункта 2 статьи 39.3</w:t>
        </w:r>
      </w:hyperlink>
      <w:r>
        <w:t xml:space="preserve"> Земельного кодекса Российской Федерации.</w:t>
      </w:r>
    </w:p>
    <w:p w:rsidR="006479A9" w:rsidRDefault="006479A9">
      <w:pPr>
        <w:pStyle w:val="ConsPlusNormal"/>
        <w:spacing w:before="220"/>
        <w:ind w:firstLine="540"/>
        <w:jc w:val="both"/>
      </w:pPr>
      <w:r>
        <w:t>2.2. Формирование Перечня осуществляется в целях:</w:t>
      </w:r>
    </w:p>
    <w:p w:rsidR="006479A9" w:rsidRDefault="006479A9">
      <w:pPr>
        <w:pStyle w:val="ConsPlusNormal"/>
        <w:spacing w:before="220"/>
        <w:ind w:firstLine="540"/>
        <w:jc w:val="both"/>
      </w:pPr>
      <w:r>
        <w:t>2.2.1. Обеспечения доступности информации об имуществе, включенном в Перечень, для субъектов малого и среднего предпринимательства и организаций инфраструктуры поддержки.</w:t>
      </w:r>
    </w:p>
    <w:p w:rsidR="006479A9" w:rsidRDefault="006479A9">
      <w:pPr>
        <w:pStyle w:val="ConsPlusNormal"/>
        <w:spacing w:before="220"/>
        <w:ind w:firstLine="540"/>
        <w:jc w:val="both"/>
      </w:pPr>
      <w:r>
        <w:t xml:space="preserve">2.2.2. Предоставления имущества, принадлежащего собственности муниципального образования - </w:t>
      </w:r>
      <w:proofErr w:type="spellStart"/>
      <w:r>
        <w:t>Осинниковский</w:t>
      </w:r>
      <w:proofErr w:type="spellEnd"/>
      <w:r>
        <w:t xml:space="preserve"> городской округ, во владение и (или) пользование на долгосрочной </w:t>
      </w:r>
      <w:r>
        <w:lastRenderedPageBreak/>
        <w:t xml:space="preserve">основе (в том числе </w:t>
      </w:r>
      <w:proofErr w:type="spellStart"/>
      <w:r>
        <w:t>возмездно</w:t>
      </w:r>
      <w:proofErr w:type="spellEnd"/>
      <w:r>
        <w:t>, безвозмездно и по льготным ставкам арендной платы) субъектам малого и среднего предпринимательства и организациям инфраструктуры поддержки.</w:t>
      </w:r>
    </w:p>
    <w:p w:rsidR="006479A9" w:rsidRDefault="006479A9">
      <w:pPr>
        <w:pStyle w:val="ConsPlusNormal"/>
        <w:spacing w:before="220"/>
        <w:ind w:firstLine="540"/>
        <w:jc w:val="both"/>
      </w:pPr>
      <w:r>
        <w:t xml:space="preserve">2.2.3. Реализации полномочий органов местного самоуправления муниципального образования - </w:t>
      </w:r>
      <w:proofErr w:type="spellStart"/>
      <w:r>
        <w:t>Осинниковский</w:t>
      </w:r>
      <w:proofErr w:type="spellEnd"/>
      <w:r>
        <w:t xml:space="preserve"> городской округ в сфере оказания имущественной поддержки субъектам малого и среднего предпринимательства.</w:t>
      </w:r>
    </w:p>
    <w:p w:rsidR="006479A9" w:rsidRDefault="006479A9">
      <w:pPr>
        <w:pStyle w:val="ConsPlusNormal"/>
        <w:spacing w:before="220"/>
        <w:ind w:firstLine="540"/>
        <w:jc w:val="both"/>
      </w:pPr>
      <w:r>
        <w:t xml:space="preserve">2.2.4. Повышения эффективности управления муниципальным имуществом, находящимся в собственности муниципального образования - </w:t>
      </w:r>
      <w:proofErr w:type="spellStart"/>
      <w:r>
        <w:t>Осинниковский</w:t>
      </w:r>
      <w:proofErr w:type="spellEnd"/>
      <w:r>
        <w:t xml:space="preserve"> городской округ, стимулирования развития малого и среднего предпринимательства на территории Осинниковского городского округа.</w:t>
      </w:r>
    </w:p>
    <w:p w:rsidR="006479A9" w:rsidRDefault="006479A9">
      <w:pPr>
        <w:pStyle w:val="ConsPlusNormal"/>
        <w:spacing w:before="220"/>
        <w:ind w:firstLine="540"/>
        <w:jc w:val="both"/>
      </w:pPr>
      <w:r>
        <w:t>2.3. Формирование и ведение перечня основывается на следующих основных принципах:</w:t>
      </w:r>
    </w:p>
    <w:p w:rsidR="006479A9" w:rsidRDefault="006479A9">
      <w:pPr>
        <w:pStyle w:val="ConsPlusNormal"/>
        <w:spacing w:before="220"/>
        <w:ind w:firstLine="540"/>
        <w:jc w:val="both"/>
      </w:pPr>
      <w:r>
        <w:t>2.3.1. Достоверность данных об имуществе, включаемом в Перечень, и поддержание актуальности информации об имуществе, включенном в Перечень.</w:t>
      </w:r>
    </w:p>
    <w:p w:rsidR="006479A9" w:rsidRDefault="006479A9">
      <w:pPr>
        <w:pStyle w:val="ConsPlusNormal"/>
        <w:spacing w:before="220"/>
        <w:ind w:firstLine="540"/>
        <w:jc w:val="both"/>
      </w:pPr>
      <w:r>
        <w:t>2.3.2. Ежегодная актуализация Перечня (до 1 ноября текущего года), осуществляемая на основе предложений органов местного самоуправления по вопросам оказания имущественной поддержки субъектам малого и среднего предпринимательства.</w:t>
      </w:r>
    </w:p>
    <w:p w:rsidR="006479A9" w:rsidRDefault="006479A9">
      <w:pPr>
        <w:pStyle w:val="ConsPlusNormal"/>
        <w:spacing w:before="220"/>
        <w:ind w:firstLine="540"/>
        <w:jc w:val="both"/>
      </w:pPr>
      <w:r>
        <w:t>2.3.3. Взаимодействие с некоммерческими организациями, выражающими интересы субъектов малого и среднего предпринимательства, институтами развития в сфере малого и среднего предпринимательства в ходе формирования и дополнения Перечня.</w:t>
      </w:r>
    </w:p>
    <w:p w:rsidR="006479A9" w:rsidRDefault="006479A9">
      <w:pPr>
        <w:pStyle w:val="ConsPlusNormal"/>
        <w:ind w:firstLine="540"/>
        <w:jc w:val="both"/>
      </w:pPr>
    </w:p>
    <w:p w:rsidR="006479A9" w:rsidRDefault="006479A9">
      <w:pPr>
        <w:pStyle w:val="ConsPlusTitle"/>
        <w:jc w:val="center"/>
        <w:outlineLvl w:val="1"/>
      </w:pPr>
      <w:r>
        <w:t>3. Формирование, ведение Перечня, внесение в него изменений,</w:t>
      </w:r>
    </w:p>
    <w:p w:rsidR="006479A9" w:rsidRDefault="006479A9">
      <w:pPr>
        <w:pStyle w:val="ConsPlusTitle"/>
        <w:jc w:val="center"/>
      </w:pPr>
      <w:r>
        <w:t>в том числе ежегодное дополнение Перечня</w:t>
      </w:r>
    </w:p>
    <w:p w:rsidR="006479A9" w:rsidRDefault="006479A9">
      <w:pPr>
        <w:pStyle w:val="ConsPlusNormal"/>
        <w:ind w:firstLine="540"/>
        <w:jc w:val="both"/>
      </w:pPr>
    </w:p>
    <w:p w:rsidR="006479A9" w:rsidRDefault="006479A9">
      <w:pPr>
        <w:pStyle w:val="ConsPlusNormal"/>
        <w:ind w:firstLine="540"/>
        <w:jc w:val="both"/>
      </w:pPr>
      <w:r>
        <w:t>3.1. Перечень, изменение и ежегодное дополнение в него утверждаются решением Совета народных депутатов Осинниковского городского округа.</w:t>
      </w:r>
    </w:p>
    <w:p w:rsidR="006479A9" w:rsidRDefault="006479A9">
      <w:pPr>
        <w:pStyle w:val="ConsPlusNormal"/>
        <w:spacing w:before="220"/>
        <w:ind w:firstLine="540"/>
        <w:jc w:val="both"/>
      </w:pPr>
      <w:r>
        <w:t>3.2. Формирование и ведение Перечня осуществляется МКУ "КУМИ" Осинниковского городского округа (далее - уполномоченный орган) в электронной форме, а также на бумажном носителе. Уполномоченный орган отвечает за достоверность содержащихся в Перечне сведений.</w:t>
      </w:r>
    </w:p>
    <w:p w:rsidR="006479A9" w:rsidRDefault="006479A9">
      <w:pPr>
        <w:pStyle w:val="ConsPlusNormal"/>
        <w:spacing w:before="220"/>
        <w:ind w:firstLine="540"/>
        <w:jc w:val="both"/>
      </w:pPr>
      <w:bookmarkStart w:id="1" w:name="P87"/>
      <w:bookmarkEnd w:id="1"/>
      <w:r>
        <w:t>3.3. В перечень вносятся сведения об имуществе, соответствующем следующим критериям:</w:t>
      </w:r>
    </w:p>
    <w:p w:rsidR="006479A9" w:rsidRDefault="006479A9">
      <w:pPr>
        <w:pStyle w:val="ConsPlusNormal"/>
        <w:spacing w:before="220"/>
        <w:ind w:firstLine="540"/>
        <w:jc w:val="both"/>
      </w:pPr>
      <w:r>
        <w:t>3.3.1.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6479A9" w:rsidRDefault="006479A9">
      <w:pPr>
        <w:pStyle w:val="ConsPlusNormal"/>
        <w:spacing w:before="220"/>
        <w:ind w:firstLine="540"/>
        <w:jc w:val="both"/>
      </w:pPr>
      <w:r>
        <w:t>3.3.2. В отношении имущества федеральными законами не установлен запрет на его передачу во временное владение и (или) пользование, в том числе в аренду;</w:t>
      </w:r>
    </w:p>
    <w:p w:rsidR="006479A9" w:rsidRDefault="006479A9">
      <w:pPr>
        <w:pStyle w:val="ConsPlusNormal"/>
        <w:spacing w:before="220"/>
        <w:ind w:firstLine="540"/>
        <w:jc w:val="both"/>
      </w:pPr>
      <w:r>
        <w:t>3.3.3. Имущество не является объектом религиозного назначения;</w:t>
      </w:r>
    </w:p>
    <w:p w:rsidR="006479A9" w:rsidRDefault="006479A9">
      <w:pPr>
        <w:pStyle w:val="ConsPlusNormal"/>
        <w:spacing w:before="220"/>
        <w:ind w:firstLine="540"/>
        <w:jc w:val="both"/>
      </w:pPr>
      <w:r>
        <w:t>3.3.4. Имущество не требует проведения капитального ремонта или реконструкции, не является объектом незавершенного строительства;</w:t>
      </w:r>
    </w:p>
    <w:p w:rsidR="006479A9" w:rsidRDefault="006479A9">
      <w:pPr>
        <w:pStyle w:val="ConsPlusNormal"/>
        <w:spacing w:before="220"/>
        <w:ind w:firstLine="540"/>
        <w:jc w:val="both"/>
      </w:pPr>
      <w:r>
        <w:t xml:space="preserve">3.3.5. Имущество не включено в действующий в текущем году и на очередной период акт о планировании приватизации муниципального имущества, принятый в соответствии с Федеральным </w:t>
      </w:r>
      <w:hyperlink r:id="rId14" w:history="1">
        <w:r>
          <w:rPr>
            <w:color w:val="0000FF"/>
          </w:rPr>
          <w:t>законом</w:t>
        </w:r>
      </w:hyperlink>
      <w:r>
        <w:t xml:space="preserve"> от 21.12.2001 N 178-ФЗ (ред. от 06.03.2019) "О приватизации государственного и муниципального имущества", а также в перечень имущества муниципального образования, предназначенного для передачи </w:t>
      </w:r>
      <w:proofErr w:type="gramStart"/>
      <w:r>
        <w:t>в</w:t>
      </w:r>
      <w:proofErr w:type="gramEnd"/>
      <w:r>
        <w:t xml:space="preserve"> владение и (или) в пользование на долгосрочной основе социально ориентированным некоммерческим организациям;</w:t>
      </w:r>
    </w:p>
    <w:p w:rsidR="006479A9" w:rsidRDefault="006479A9">
      <w:pPr>
        <w:pStyle w:val="ConsPlusNormal"/>
        <w:spacing w:before="220"/>
        <w:ind w:firstLine="540"/>
        <w:jc w:val="both"/>
      </w:pPr>
      <w:r>
        <w:lastRenderedPageBreak/>
        <w:t>3.3.6. Имущество не признано аварийным и подлежащим сносу;</w:t>
      </w:r>
    </w:p>
    <w:p w:rsidR="006479A9" w:rsidRDefault="006479A9">
      <w:pPr>
        <w:pStyle w:val="ConsPlusNormal"/>
        <w:spacing w:before="220"/>
        <w:ind w:firstLine="540"/>
        <w:jc w:val="both"/>
      </w:pPr>
      <w:r>
        <w:t>3.3.7. Имущество не относится к жилому фонду или объектам сети инженерно-технического обеспечения, к которым подключен объект жилищного фонда;</w:t>
      </w:r>
    </w:p>
    <w:p w:rsidR="006479A9" w:rsidRDefault="006479A9">
      <w:pPr>
        <w:pStyle w:val="ConsPlusNormal"/>
        <w:spacing w:before="220"/>
        <w:ind w:firstLine="540"/>
        <w:jc w:val="both"/>
      </w:pPr>
      <w:r>
        <w:t>3.3.8.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6479A9" w:rsidRDefault="006479A9">
      <w:pPr>
        <w:pStyle w:val="ConsPlusNormal"/>
        <w:spacing w:before="220"/>
        <w:ind w:firstLine="540"/>
        <w:jc w:val="both"/>
      </w:pPr>
      <w:r>
        <w:t xml:space="preserve">3.3.9. Земельный участок не относится к земельным участкам, предусмотренным </w:t>
      </w:r>
      <w:hyperlink r:id="rId15" w:history="1">
        <w:r>
          <w:rPr>
            <w:color w:val="0000FF"/>
          </w:rPr>
          <w:t>подпунктами 1</w:t>
        </w:r>
      </w:hyperlink>
      <w:r>
        <w:t xml:space="preserve"> - </w:t>
      </w:r>
      <w:hyperlink r:id="rId16" w:history="1">
        <w:r>
          <w:rPr>
            <w:color w:val="0000FF"/>
          </w:rPr>
          <w:t>10</w:t>
        </w:r>
      </w:hyperlink>
      <w:r>
        <w:t xml:space="preserve">, </w:t>
      </w:r>
      <w:hyperlink r:id="rId17" w:history="1">
        <w:r>
          <w:rPr>
            <w:color w:val="0000FF"/>
          </w:rPr>
          <w:t>13</w:t>
        </w:r>
      </w:hyperlink>
      <w:r>
        <w:t xml:space="preserve"> - </w:t>
      </w:r>
      <w:hyperlink r:id="rId18" w:history="1">
        <w:r>
          <w:rPr>
            <w:color w:val="0000FF"/>
          </w:rPr>
          <w:t>15</w:t>
        </w:r>
      </w:hyperlink>
      <w:r>
        <w:t xml:space="preserve">, </w:t>
      </w:r>
      <w:hyperlink r:id="rId19" w:history="1">
        <w:r>
          <w:rPr>
            <w:color w:val="0000FF"/>
          </w:rPr>
          <w:t>18</w:t>
        </w:r>
      </w:hyperlink>
      <w:r>
        <w:t xml:space="preserve"> и </w:t>
      </w:r>
      <w:hyperlink r:id="rId20" w:history="1">
        <w:r>
          <w:rPr>
            <w:color w:val="0000FF"/>
          </w:rPr>
          <w:t>19 пункта 8 статьи 39</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6479A9" w:rsidRDefault="006479A9">
      <w:pPr>
        <w:pStyle w:val="ConsPlusNormal"/>
        <w:spacing w:before="220"/>
        <w:ind w:firstLine="540"/>
        <w:jc w:val="both"/>
      </w:pPr>
      <w:r>
        <w:t xml:space="preserve">3.3.10. </w:t>
      </w:r>
      <w:proofErr w:type="gramStart"/>
      <w:r>
        <w:t xml:space="preserve">В отношении имущества, закрепленного за муниципальным унитарным предприятием, муниципальным учреждением, владеющим им соответственно на праве хозяйственного ведения или оперативного управления (далее - балансодержатель), представлено предложение балансодержателя о включении указанного имущества в Перечень, а также письменное согласие органа местного самоуправления муниципального образования - </w:t>
      </w:r>
      <w:proofErr w:type="spellStart"/>
      <w:r>
        <w:t>Осинниковский</w:t>
      </w:r>
      <w:proofErr w:type="spellEnd"/>
      <w:r>
        <w:t xml:space="preserve"> городской округ, уполномоченного на согласование сделки с соответствующим имуществом, на включение имущества в Перечень в целях предоставления такого имущества</w:t>
      </w:r>
      <w:proofErr w:type="gramEnd"/>
      <w:r>
        <w:t xml:space="preserve"> во владение и (или) в пользование субъектам малого и среднего предпринимательства и организациям, образующим инфраструктуру поддержки;</w:t>
      </w:r>
    </w:p>
    <w:p w:rsidR="006479A9" w:rsidRDefault="006479A9">
      <w:pPr>
        <w:pStyle w:val="ConsPlusNormal"/>
        <w:spacing w:before="220"/>
        <w:ind w:firstLine="540"/>
        <w:jc w:val="both"/>
      </w:pPr>
      <w:r>
        <w:t xml:space="preserve">3.3.11. </w:t>
      </w:r>
      <w:proofErr w:type="gramStart"/>
      <w:r>
        <w:t>Имущество не относится к вещам, которые теряют свои натуральные свойства в процессе использования (потребляемым вещам), к малоценному движимому имуществу, к имуществу,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 а также не является частью неделимой вещи.</w:t>
      </w:r>
      <w:proofErr w:type="gramEnd"/>
    </w:p>
    <w:p w:rsidR="006479A9" w:rsidRDefault="006479A9">
      <w:pPr>
        <w:pStyle w:val="ConsPlusNormal"/>
        <w:spacing w:before="220"/>
        <w:ind w:firstLine="540"/>
        <w:jc w:val="both"/>
      </w:pPr>
      <w:r>
        <w:t>3.4. Запрещается включение имущества, сведения о котором включены в Перечень, в проект акта о планировании приватизации муниципального имущества или в проект дополнений в указанный акт.</w:t>
      </w:r>
    </w:p>
    <w:p w:rsidR="006479A9" w:rsidRDefault="006479A9">
      <w:pPr>
        <w:pStyle w:val="ConsPlusNormal"/>
        <w:spacing w:before="220"/>
        <w:ind w:firstLine="540"/>
        <w:jc w:val="both"/>
      </w:pPr>
      <w:r>
        <w:t>3.5. Сведения об имуществе группируются в Перечне по видам имущества (недвижимое имущество (в том числе единый недвижимый комплекс), земельные участки, движимое имущество).</w:t>
      </w:r>
    </w:p>
    <w:p w:rsidR="006479A9" w:rsidRDefault="006479A9">
      <w:pPr>
        <w:pStyle w:val="ConsPlusNormal"/>
        <w:spacing w:before="220"/>
        <w:ind w:firstLine="540"/>
        <w:jc w:val="both"/>
      </w:pPr>
      <w:bookmarkStart w:id="2" w:name="P101"/>
      <w:bookmarkEnd w:id="2"/>
      <w:r>
        <w:t xml:space="preserve">3.6. </w:t>
      </w:r>
      <w:proofErr w:type="gramStart"/>
      <w:r>
        <w:t xml:space="preserve">Внесение сведений об имуществе в Перечень (в том числе ежегодное дополнение), а также исключение сведений об имуществе из перечня осуществляется правовым актом Совета народных депутатов Осинниковского городского округа на основании предложений исполнительного органа местного самоуправления муниципального образования - </w:t>
      </w:r>
      <w:proofErr w:type="spellStart"/>
      <w:r>
        <w:t>Осинниковский</w:t>
      </w:r>
      <w:proofErr w:type="spellEnd"/>
      <w:r>
        <w:t xml:space="preserve"> городской округ и предложений балансодержателей, а также субъектов малого и среднего предпринимательства, некоммерческих организаций, выражающих интересы субъектов малого и среднего предпринимательства, институтов</w:t>
      </w:r>
      <w:proofErr w:type="gramEnd"/>
      <w:r>
        <w:t xml:space="preserve"> развития в сфере малого и среднего предпринимательства.</w:t>
      </w:r>
    </w:p>
    <w:p w:rsidR="006479A9" w:rsidRDefault="006479A9">
      <w:pPr>
        <w:pStyle w:val="ConsPlusNormal"/>
        <w:spacing w:before="220"/>
        <w:ind w:firstLine="540"/>
        <w:jc w:val="both"/>
      </w:pPr>
      <w:r>
        <w:t xml:space="preserve">Внесение в Перечень изменений, не предусматривающих исключение из Перечня, осуществляется не позднее 10 рабочих дней </w:t>
      </w:r>
      <w:proofErr w:type="gramStart"/>
      <w:r>
        <w:t>с даты внесения</w:t>
      </w:r>
      <w:proofErr w:type="gramEnd"/>
      <w:r>
        <w:t xml:space="preserve"> соответствующих изменений в реестр муниципального имущества муниципального образования - </w:t>
      </w:r>
      <w:proofErr w:type="spellStart"/>
      <w:r>
        <w:t>Осинниковский</w:t>
      </w:r>
      <w:proofErr w:type="spellEnd"/>
      <w:r>
        <w:t xml:space="preserve"> городской округ.</w:t>
      </w:r>
    </w:p>
    <w:p w:rsidR="006479A9" w:rsidRDefault="006479A9">
      <w:pPr>
        <w:pStyle w:val="ConsPlusNormal"/>
        <w:spacing w:before="220"/>
        <w:ind w:firstLine="540"/>
        <w:jc w:val="both"/>
      </w:pPr>
      <w:r>
        <w:t xml:space="preserve">3.7. Рассмотрение уполномоченным органом предложений, поступивших от лиц, указанных в </w:t>
      </w:r>
      <w:hyperlink w:anchor="P101" w:history="1">
        <w:r>
          <w:rPr>
            <w:color w:val="0000FF"/>
          </w:rPr>
          <w:t>пункте 3.6</w:t>
        </w:r>
      </w:hyperlink>
      <w:r>
        <w:t xml:space="preserve"> настоящего Порядка, осуществляется в течение 45 календарных дней со дня их поступления. При этом ходатайство в Совет народных депутатов Осинниковского городского округа направляется не ранее чем через 30 (тридцать) дней со дня направления проекта в координационный или совещательный орган в соответствии с </w:t>
      </w:r>
      <w:hyperlink r:id="rId21" w:history="1">
        <w:r>
          <w:rPr>
            <w:color w:val="0000FF"/>
          </w:rPr>
          <w:t>частью 5 статьи 18</w:t>
        </w:r>
      </w:hyperlink>
      <w:r>
        <w:t xml:space="preserve"> Федерального </w:t>
      </w:r>
      <w:r>
        <w:lastRenderedPageBreak/>
        <w:t>закона от 24.07.2007 N 209-ФЗ "О развитии малого и среднего предпринимательства в Российской Федерации". По результатам рассмотрения указанных предложений Уполномоченным органом принимается одно из следующих решений:</w:t>
      </w:r>
    </w:p>
    <w:p w:rsidR="006479A9" w:rsidRDefault="006479A9">
      <w:pPr>
        <w:pStyle w:val="ConsPlusNormal"/>
        <w:spacing w:before="220"/>
        <w:ind w:firstLine="540"/>
        <w:jc w:val="both"/>
      </w:pPr>
      <w:r>
        <w:t>3.7.1. О включении сведений об имуществе, в отношении которого поступило предложение, в Перечень;</w:t>
      </w:r>
    </w:p>
    <w:p w:rsidR="006479A9" w:rsidRDefault="006479A9">
      <w:pPr>
        <w:pStyle w:val="ConsPlusNormal"/>
        <w:spacing w:before="220"/>
        <w:ind w:firstLine="540"/>
        <w:jc w:val="both"/>
      </w:pPr>
      <w:r>
        <w:t>3.7.2. Об исключении сведений об имуществе, в отношении которого поступило предложение, из Перечня;</w:t>
      </w:r>
    </w:p>
    <w:p w:rsidR="006479A9" w:rsidRDefault="006479A9">
      <w:pPr>
        <w:pStyle w:val="ConsPlusNormal"/>
        <w:spacing w:before="220"/>
        <w:ind w:firstLine="540"/>
        <w:jc w:val="both"/>
      </w:pPr>
      <w:r>
        <w:t>3.7.3. Об отказе в учете предложений с направлением лицу, представившему предложение, мотивированного ответа о невозможности включения сведений в Перечень.</w:t>
      </w:r>
    </w:p>
    <w:p w:rsidR="006479A9" w:rsidRDefault="006479A9">
      <w:pPr>
        <w:pStyle w:val="ConsPlusNormal"/>
        <w:spacing w:before="220"/>
        <w:ind w:firstLine="540"/>
        <w:jc w:val="both"/>
      </w:pPr>
      <w:r>
        <w:t>3.8. Решение об отказе в учете предложения о включении имущества в Перечень принимается в следующих случаях:</w:t>
      </w:r>
    </w:p>
    <w:p w:rsidR="006479A9" w:rsidRDefault="006479A9">
      <w:pPr>
        <w:pStyle w:val="ConsPlusNormal"/>
        <w:spacing w:before="220"/>
        <w:ind w:firstLine="540"/>
        <w:jc w:val="both"/>
      </w:pPr>
      <w:r>
        <w:t xml:space="preserve">3.8.1. Имущество не соответствует критериям, установленным </w:t>
      </w:r>
      <w:hyperlink w:anchor="P87" w:history="1">
        <w:r>
          <w:rPr>
            <w:color w:val="0000FF"/>
          </w:rPr>
          <w:t>пунктом 3.3</w:t>
        </w:r>
      </w:hyperlink>
      <w:r>
        <w:t xml:space="preserve"> настоящего Порядка.</w:t>
      </w:r>
    </w:p>
    <w:p w:rsidR="006479A9" w:rsidRDefault="006479A9">
      <w:pPr>
        <w:pStyle w:val="ConsPlusNormal"/>
        <w:spacing w:before="220"/>
        <w:ind w:firstLine="540"/>
        <w:jc w:val="both"/>
      </w:pPr>
      <w:r>
        <w:t>3.8.2. В отношении имущества, закрепленного на праве хозяйственного ведения или оперативного управления, отсутствует согласие на включение имущества в Перечень со стороны одного или нескольких перечисленных лиц: балансодержателя, органа местного самоуправления, уполномоченного на согласование сделок с имуществом балансодержателя.</w:t>
      </w:r>
    </w:p>
    <w:p w:rsidR="006479A9" w:rsidRDefault="006479A9">
      <w:pPr>
        <w:pStyle w:val="ConsPlusNormal"/>
        <w:spacing w:before="220"/>
        <w:ind w:firstLine="540"/>
        <w:jc w:val="both"/>
      </w:pPr>
      <w:r>
        <w:t>3.8.3. Отсутствуют индивидуально определенные признаки движимого имущества, позволяющие заключить в отношении него договор аренды.</w:t>
      </w:r>
    </w:p>
    <w:p w:rsidR="006479A9" w:rsidRDefault="006479A9">
      <w:pPr>
        <w:pStyle w:val="ConsPlusNormal"/>
        <w:spacing w:before="220"/>
        <w:ind w:firstLine="540"/>
        <w:jc w:val="both"/>
      </w:pPr>
      <w:r>
        <w:t xml:space="preserve">3.9. Уполномоченный орган вправе исключить сведения о муниципальном имуществе муниципального образования - </w:t>
      </w:r>
      <w:proofErr w:type="spellStart"/>
      <w:r>
        <w:t>Осинниковский</w:t>
      </w:r>
      <w:proofErr w:type="spellEnd"/>
      <w:r>
        <w:t xml:space="preserve"> городской округ из Перечня, если в течение двух лет со дня включения сведений об указанном имуществе в Перечень в отношении такого имущества от субъектов МСП или организаций, образующих инфраструктуру поддержки субъектов МСП, не поступило:</w:t>
      </w:r>
    </w:p>
    <w:p w:rsidR="006479A9" w:rsidRDefault="006479A9">
      <w:pPr>
        <w:pStyle w:val="ConsPlusNormal"/>
        <w:spacing w:before="220"/>
        <w:ind w:firstLine="540"/>
        <w:jc w:val="both"/>
      </w:pPr>
      <w:r>
        <w:t>- ни одной заявки на участие в аукционе (конкурсе) на право заключения договора, предусматривающего переход прав владения и (или) пользования имуществом, а также на право заключения договора аренды земельного участка от субъектов МСП;</w:t>
      </w:r>
    </w:p>
    <w:p w:rsidR="006479A9" w:rsidRDefault="006479A9">
      <w:pPr>
        <w:pStyle w:val="ConsPlusNormal"/>
        <w:spacing w:before="220"/>
        <w:ind w:firstLine="540"/>
        <w:jc w:val="both"/>
      </w:pPr>
      <w:r>
        <w:t xml:space="preserve">- ни одного предложения (заявления) о предоставлении имущества, включая земельные участки, в том числе без проведения аукциона (конкурса) в случаях, предусмотренных Федеральным </w:t>
      </w:r>
      <w:hyperlink r:id="rId22" w:history="1">
        <w:r>
          <w:rPr>
            <w:color w:val="0000FF"/>
          </w:rPr>
          <w:t>законом</w:t>
        </w:r>
      </w:hyperlink>
      <w:r>
        <w:t xml:space="preserve"> от 26.07.2006 N 135-ФЗ "О защите конкуренции", Земельным </w:t>
      </w:r>
      <w:hyperlink r:id="rId23" w:history="1">
        <w:r>
          <w:rPr>
            <w:color w:val="0000FF"/>
          </w:rPr>
          <w:t>кодексом</w:t>
        </w:r>
      </w:hyperlink>
      <w:r>
        <w:t xml:space="preserve"> Российской Федерации.</w:t>
      </w:r>
    </w:p>
    <w:p w:rsidR="006479A9" w:rsidRDefault="006479A9">
      <w:pPr>
        <w:pStyle w:val="ConsPlusNormal"/>
        <w:spacing w:before="220"/>
        <w:ind w:firstLine="540"/>
        <w:jc w:val="both"/>
      </w:pPr>
      <w:bookmarkStart w:id="3" w:name="P114"/>
      <w:bookmarkEnd w:id="3"/>
      <w:r>
        <w:t xml:space="preserve">3.10. Сведения о муниципальном имуществе муниципального образования - </w:t>
      </w:r>
      <w:proofErr w:type="spellStart"/>
      <w:r>
        <w:t>Осинниковский</w:t>
      </w:r>
      <w:proofErr w:type="spellEnd"/>
      <w:r>
        <w:t xml:space="preserve"> городской округ подлежат исключению в следующих случаях:</w:t>
      </w:r>
    </w:p>
    <w:p w:rsidR="006479A9" w:rsidRDefault="006479A9">
      <w:pPr>
        <w:pStyle w:val="ConsPlusNormal"/>
        <w:spacing w:before="220"/>
        <w:ind w:firstLine="540"/>
        <w:jc w:val="both"/>
      </w:pPr>
      <w:r>
        <w:t xml:space="preserve">3.10.1. В отношении имущества в установленном законодательством Российской Федерации порядке принято решение о его использовании для муниципальных нужд муниципального образования - </w:t>
      </w:r>
      <w:proofErr w:type="spellStart"/>
      <w:r>
        <w:t>Осинниковский</w:t>
      </w:r>
      <w:proofErr w:type="spellEnd"/>
      <w:r>
        <w:t xml:space="preserve"> городской округ. В решении об исключении имущества из Перечня при этом указываются направление использования имущества и реквизиты соответствующего решения;</w:t>
      </w:r>
    </w:p>
    <w:p w:rsidR="006479A9" w:rsidRDefault="006479A9">
      <w:pPr>
        <w:pStyle w:val="ConsPlusNormal"/>
        <w:spacing w:before="220"/>
        <w:ind w:firstLine="540"/>
        <w:jc w:val="both"/>
      </w:pPr>
      <w:r>
        <w:t xml:space="preserve">3.10.2. Право собственности муниципального образования - </w:t>
      </w:r>
      <w:proofErr w:type="spellStart"/>
      <w:r>
        <w:t>Осинниковский</w:t>
      </w:r>
      <w:proofErr w:type="spellEnd"/>
      <w:r>
        <w:t xml:space="preserve"> городской округ на имущество прекращено по решению суда или в ином установленном законом порядке;</w:t>
      </w:r>
    </w:p>
    <w:p w:rsidR="006479A9" w:rsidRDefault="006479A9">
      <w:pPr>
        <w:pStyle w:val="ConsPlusNormal"/>
        <w:spacing w:before="220"/>
        <w:ind w:firstLine="540"/>
        <w:jc w:val="both"/>
      </w:pPr>
      <w:r>
        <w:t>3.10.3. Прекращение существования имущества в результате его гибели или уничтожения;</w:t>
      </w:r>
    </w:p>
    <w:p w:rsidR="006479A9" w:rsidRDefault="006479A9">
      <w:pPr>
        <w:pStyle w:val="ConsPlusNormal"/>
        <w:spacing w:before="220"/>
        <w:ind w:firstLine="540"/>
        <w:jc w:val="both"/>
      </w:pPr>
      <w:r>
        <w:lastRenderedPageBreak/>
        <w:t>3.10.4.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 аварийного состояния;</w:t>
      </w:r>
    </w:p>
    <w:p w:rsidR="006479A9" w:rsidRDefault="006479A9">
      <w:pPr>
        <w:pStyle w:val="ConsPlusNormal"/>
        <w:spacing w:before="220"/>
        <w:ind w:firstLine="540"/>
        <w:jc w:val="both"/>
      </w:pPr>
      <w:bookmarkStart w:id="4" w:name="P119"/>
      <w:bookmarkEnd w:id="4"/>
      <w:r>
        <w:t xml:space="preserve">3.10.5. </w:t>
      </w:r>
      <w:proofErr w:type="gramStart"/>
      <w:r>
        <w:t xml:space="preserve">Имущество приобретено его арендатором в собственность в соответствии с Федеральным </w:t>
      </w:r>
      <w:hyperlink r:id="rId24" w:history="1">
        <w:r>
          <w:rPr>
            <w:color w:val="0000FF"/>
          </w:rPr>
          <w:t>законом</w:t>
        </w:r>
      </w:hyperlink>
      <w:r>
        <w:t xml:space="preserve">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r:id="rId25" w:history="1">
        <w:r>
          <w:rPr>
            <w:color w:val="0000FF"/>
          </w:rPr>
          <w:t>подпунктах 6</w:t>
        </w:r>
      </w:hyperlink>
      <w:r>
        <w:t xml:space="preserve">, </w:t>
      </w:r>
      <w:hyperlink r:id="rId26" w:history="1">
        <w:r>
          <w:rPr>
            <w:color w:val="0000FF"/>
          </w:rPr>
          <w:t>8</w:t>
        </w:r>
      </w:hyperlink>
      <w:r>
        <w:t xml:space="preserve"> и </w:t>
      </w:r>
      <w:hyperlink r:id="rId27" w:history="1">
        <w:r>
          <w:rPr>
            <w:color w:val="0000FF"/>
          </w:rPr>
          <w:t>9 пункта 2</w:t>
        </w:r>
        <w:proofErr w:type="gramEnd"/>
        <w:r>
          <w:rPr>
            <w:color w:val="0000FF"/>
          </w:rPr>
          <w:t xml:space="preserve"> статьи 39.3</w:t>
        </w:r>
      </w:hyperlink>
      <w:r>
        <w:t xml:space="preserve"> Земельного кодекса Российской Федерации.</w:t>
      </w:r>
    </w:p>
    <w:p w:rsidR="006479A9" w:rsidRDefault="006479A9">
      <w:pPr>
        <w:pStyle w:val="ConsPlusNormal"/>
        <w:spacing w:before="220"/>
        <w:ind w:firstLine="540"/>
        <w:jc w:val="both"/>
      </w:pPr>
      <w:r>
        <w:t>3.11. Уполномоченный орган исключает из Перечня имущество, характеристики которого изменились таким образом, что оно стало непригодным для использования по целевому назначению, кроме случая, когда такое имущество предоставляется субъекту МСП или организации инфраструктуры поддержки субъектов МСП на условиях, обеспечивающих проведение его капитального ремонта и (или) реконструкции арендатором.</w:t>
      </w:r>
    </w:p>
    <w:p w:rsidR="006479A9" w:rsidRDefault="006479A9">
      <w:pPr>
        <w:pStyle w:val="ConsPlusNormal"/>
        <w:spacing w:before="220"/>
        <w:ind w:firstLine="540"/>
        <w:jc w:val="both"/>
      </w:pPr>
      <w:r>
        <w:t xml:space="preserve">3.12. Уполномоченный орган уведомляет арендатора о намерении принять </w:t>
      </w:r>
      <w:proofErr w:type="gramStart"/>
      <w:r>
        <w:t>решение</w:t>
      </w:r>
      <w:proofErr w:type="gramEnd"/>
      <w:r>
        <w:t xml:space="preserve"> об исключении имущества из Перечня в срок не позднее трех рабочих дней с даты получения информации о наступлении одного из оснований, указанных в </w:t>
      </w:r>
      <w:hyperlink w:anchor="P114" w:history="1">
        <w:r>
          <w:rPr>
            <w:color w:val="0000FF"/>
          </w:rPr>
          <w:t>пункте 3.10</w:t>
        </w:r>
      </w:hyperlink>
      <w:r>
        <w:t xml:space="preserve"> настоящего Порядка, за исключением </w:t>
      </w:r>
      <w:hyperlink w:anchor="P119" w:history="1">
        <w:r>
          <w:rPr>
            <w:color w:val="0000FF"/>
          </w:rPr>
          <w:t>пункта 3.10.5</w:t>
        </w:r>
      </w:hyperlink>
      <w:r>
        <w:t>.</w:t>
      </w:r>
    </w:p>
    <w:p w:rsidR="006479A9" w:rsidRDefault="006479A9">
      <w:pPr>
        <w:pStyle w:val="ConsPlusNormal"/>
        <w:ind w:firstLine="540"/>
        <w:jc w:val="both"/>
      </w:pPr>
    </w:p>
    <w:p w:rsidR="006479A9" w:rsidRDefault="006479A9">
      <w:pPr>
        <w:pStyle w:val="ConsPlusTitle"/>
        <w:jc w:val="center"/>
        <w:outlineLvl w:val="1"/>
      </w:pPr>
      <w:r>
        <w:t>4. Опубликование Перечня и предоставление сведений</w:t>
      </w:r>
    </w:p>
    <w:p w:rsidR="006479A9" w:rsidRDefault="006479A9">
      <w:pPr>
        <w:pStyle w:val="ConsPlusTitle"/>
        <w:jc w:val="center"/>
      </w:pPr>
      <w:r>
        <w:t>о включенном в него имуществе</w:t>
      </w:r>
    </w:p>
    <w:p w:rsidR="006479A9" w:rsidRDefault="006479A9">
      <w:pPr>
        <w:pStyle w:val="ConsPlusNormal"/>
        <w:ind w:firstLine="540"/>
        <w:jc w:val="both"/>
      </w:pPr>
    </w:p>
    <w:p w:rsidR="006479A9" w:rsidRDefault="006479A9">
      <w:pPr>
        <w:pStyle w:val="ConsPlusNormal"/>
        <w:ind w:firstLine="540"/>
        <w:jc w:val="both"/>
      </w:pPr>
      <w:r>
        <w:t>4.1. Уполномоченный орган:</w:t>
      </w:r>
    </w:p>
    <w:p w:rsidR="006479A9" w:rsidRDefault="006479A9">
      <w:pPr>
        <w:pStyle w:val="ConsPlusNormal"/>
        <w:spacing w:before="220"/>
        <w:ind w:firstLine="540"/>
        <w:jc w:val="both"/>
      </w:pPr>
      <w:r>
        <w:t xml:space="preserve">4.1.1. Обеспечивает опубликование Перечня или изменений в Перечень в средствах массовой информации, в газете "Время и жизнь" в течение 10 рабочих дней со дня их утверждения по </w:t>
      </w:r>
      <w:hyperlink w:anchor="P140" w:history="1">
        <w:r>
          <w:rPr>
            <w:color w:val="0000FF"/>
          </w:rPr>
          <w:t>форме</w:t>
        </w:r>
      </w:hyperlink>
      <w:r>
        <w:t xml:space="preserve"> согласно приложению N 2 к настоящему Решению.</w:t>
      </w:r>
    </w:p>
    <w:p w:rsidR="006479A9" w:rsidRDefault="006479A9">
      <w:pPr>
        <w:pStyle w:val="ConsPlusNormal"/>
        <w:spacing w:before="220"/>
        <w:ind w:firstLine="540"/>
        <w:jc w:val="both"/>
      </w:pPr>
      <w:r>
        <w:t xml:space="preserve">4.1.2. Осуществляет размещение Перечня на официальном сайте Уполномоченного органа в информационно-телекоммуникационной сети Интернет (в том числе в форме открытых данных) в течение 3 рабочих дней со дня утверждения Перечня или изменений в Перечень по </w:t>
      </w:r>
      <w:hyperlink w:anchor="P140" w:history="1">
        <w:r>
          <w:rPr>
            <w:color w:val="0000FF"/>
          </w:rPr>
          <w:t>форме</w:t>
        </w:r>
      </w:hyperlink>
      <w:r>
        <w:t xml:space="preserve"> согласно приложению N 2 к настоящему Решению.</w:t>
      </w:r>
    </w:p>
    <w:p w:rsidR="006479A9" w:rsidRDefault="006479A9">
      <w:pPr>
        <w:pStyle w:val="ConsPlusNormal"/>
        <w:spacing w:before="220"/>
        <w:ind w:firstLine="540"/>
        <w:jc w:val="both"/>
      </w:pPr>
      <w:r>
        <w:t xml:space="preserve">4.1.3. </w:t>
      </w:r>
      <w:proofErr w:type="gramStart"/>
      <w:r>
        <w:t xml:space="preserve">Предоставляет в акционерное общество "Федеральная корпорация по развитию малого и среднего предпринимательства" сведения о Перечне и изменениях в него в порядке, по форме и в сроки, установленные </w:t>
      </w:r>
      <w:hyperlink r:id="rId28" w:history="1">
        <w:r>
          <w:rPr>
            <w:color w:val="0000FF"/>
          </w:rPr>
          <w:t>приказом</w:t>
        </w:r>
      </w:hyperlink>
      <w:r>
        <w:t xml:space="preserve"> Министерства экономического развития Российской Федерации от 20 апреля 2016 г. N 264 "Об утверждении Порядка представления сведений об утвержденных перечнях государственного имущества и муниципального имущества, указанных в части 4 статьи 18 Федерального</w:t>
      </w:r>
      <w:proofErr w:type="gramEnd"/>
      <w:r>
        <w:t xml:space="preserve"> закона "О развитии малого и среднего предпринимательства в Российской Федерации", а также об изменениях, внесенных в такие перечни, в акционерное общество "Федеральная корпорация по развитию малого и среднего предпринимательства", формы представления и состава таких сведений".</w:t>
      </w: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jc w:val="right"/>
        <w:outlineLvl w:val="0"/>
      </w:pPr>
      <w:r>
        <w:t>Приложение N 2</w:t>
      </w:r>
    </w:p>
    <w:p w:rsidR="006479A9" w:rsidRDefault="006479A9">
      <w:pPr>
        <w:pStyle w:val="ConsPlusNormal"/>
        <w:jc w:val="right"/>
      </w:pPr>
      <w:r>
        <w:t>к Решению Совета народных депутатов</w:t>
      </w:r>
    </w:p>
    <w:p w:rsidR="006479A9" w:rsidRDefault="006479A9">
      <w:pPr>
        <w:pStyle w:val="ConsPlusNormal"/>
        <w:jc w:val="right"/>
      </w:pPr>
      <w:r>
        <w:t>Осинниковского городского округа</w:t>
      </w:r>
    </w:p>
    <w:p w:rsidR="006479A9" w:rsidRDefault="006479A9">
      <w:pPr>
        <w:pStyle w:val="ConsPlusNormal"/>
        <w:jc w:val="right"/>
      </w:pPr>
      <w:r>
        <w:t>от 27.06.2019 N 52-МНА</w:t>
      </w:r>
    </w:p>
    <w:p w:rsidR="006479A9" w:rsidRDefault="006479A9">
      <w:pPr>
        <w:pStyle w:val="ConsPlusNormal"/>
        <w:ind w:firstLine="540"/>
        <w:jc w:val="both"/>
      </w:pPr>
    </w:p>
    <w:p w:rsidR="006479A9" w:rsidRDefault="006479A9">
      <w:pPr>
        <w:pStyle w:val="ConsPlusNormal"/>
        <w:jc w:val="center"/>
      </w:pPr>
      <w:bookmarkStart w:id="5" w:name="P140"/>
      <w:bookmarkEnd w:id="5"/>
      <w:r>
        <w:t>ФОРМА</w:t>
      </w:r>
    </w:p>
    <w:p w:rsidR="006479A9" w:rsidRDefault="006479A9">
      <w:pPr>
        <w:pStyle w:val="ConsPlusNormal"/>
        <w:jc w:val="center"/>
      </w:pPr>
      <w:r>
        <w:t>ПЕРЕЧНЯ МУНИЦИПАЛЬНОГО ИМУЩЕСТВА МУНИЦИПАЛЬНОГО</w:t>
      </w:r>
    </w:p>
    <w:p w:rsidR="006479A9" w:rsidRDefault="006479A9">
      <w:pPr>
        <w:pStyle w:val="ConsPlusNormal"/>
        <w:jc w:val="center"/>
      </w:pPr>
      <w:r>
        <w:t>ОБРАЗОВАНИЯ - ОСИННИКОВСКИЙ ГОРОДСКОЙ ОКРУГ,</w:t>
      </w:r>
    </w:p>
    <w:p w:rsidR="006479A9" w:rsidRDefault="006479A9">
      <w:pPr>
        <w:pStyle w:val="ConsPlusNormal"/>
        <w:jc w:val="center"/>
      </w:pPr>
      <w:proofErr w:type="gramStart"/>
      <w:r>
        <w:t>ПРЕДНАЗНАЧЕННОГО ДЛЯ ПРЕДОСТАВЛЕНИЯ ВО ВЛАДЕНИЕ И (ИЛИ)</w:t>
      </w:r>
      <w:proofErr w:type="gramEnd"/>
    </w:p>
    <w:p w:rsidR="006479A9" w:rsidRDefault="006479A9">
      <w:pPr>
        <w:pStyle w:val="ConsPlusNormal"/>
        <w:jc w:val="center"/>
      </w:pPr>
      <w:r>
        <w:t>В ПОЛЬЗОВАНИЕ СУБЪЕКТАМ МАЛОГО И СРЕДНЕГО</w:t>
      </w:r>
    </w:p>
    <w:p w:rsidR="006479A9" w:rsidRDefault="006479A9">
      <w:pPr>
        <w:pStyle w:val="ConsPlusNormal"/>
        <w:jc w:val="center"/>
      </w:pPr>
      <w:r>
        <w:t>ПРЕДПРИНИМАТЕЛЬСТВА И ОРГАНИЗАЦИЯМ, ОБРАЗУЮЩИМ</w:t>
      </w:r>
    </w:p>
    <w:p w:rsidR="006479A9" w:rsidRDefault="006479A9">
      <w:pPr>
        <w:pStyle w:val="ConsPlusNormal"/>
        <w:jc w:val="center"/>
      </w:pPr>
      <w:r>
        <w:t>ИНФРАСТРУКТУРУ ПОДДЕРЖКИ СУБЪЕКТОВ МАЛОГО И СРЕДНЕГО</w:t>
      </w:r>
    </w:p>
    <w:p w:rsidR="006479A9" w:rsidRDefault="006479A9">
      <w:pPr>
        <w:pStyle w:val="ConsPlusNormal"/>
        <w:jc w:val="center"/>
      </w:pPr>
      <w:r>
        <w:t>ПРЕДПРИНИМАТЕЛЬСТВА</w:t>
      </w:r>
    </w:p>
    <w:p w:rsidR="006479A9" w:rsidRDefault="006479A9">
      <w:pPr>
        <w:pStyle w:val="ConsPlusNormal"/>
        <w:ind w:firstLine="540"/>
        <w:jc w:val="both"/>
      </w:pPr>
    </w:p>
    <w:p w:rsidR="006479A9" w:rsidRDefault="006479A9">
      <w:pPr>
        <w:sectPr w:rsidR="006479A9" w:rsidSect="0014393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6"/>
        <w:gridCol w:w="2154"/>
        <w:gridCol w:w="1757"/>
        <w:gridCol w:w="1644"/>
        <w:gridCol w:w="2665"/>
        <w:gridCol w:w="1810"/>
        <w:gridCol w:w="3004"/>
      </w:tblGrid>
      <w:tr w:rsidR="006479A9">
        <w:tc>
          <w:tcPr>
            <w:tcW w:w="566" w:type="dxa"/>
            <w:vMerge w:val="restart"/>
          </w:tcPr>
          <w:p w:rsidR="006479A9" w:rsidRDefault="006479A9">
            <w:pPr>
              <w:pStyle w:val="ConsPlusNormal"/>
              <w:jc w:val="center"/>
            </w:pPr>
            <w:r>
              <w:lastRenderedPageBreak/>
              <w:t xml:space="preserve">N </w:t>
            </w:r>
            <w:proofErr w:type="spellStart"/>
            <w:proofErr w:type="gramStart"/>
            <w:r>
              <w:t>п</w:t>
            </w:r>
            <w:proofErr w:type="spellEnd"/>
            <w:proofErr w:type="gramEnd"/>
            <w:r>
              <w:t>/</w:t>
            </w:r>
            <w:proofErr w:type="spellStart"/>
            <w:r>
              <w:t>п</w:t>
            </w:r>
            <w:proofErr w:type="spellEnd"/>
          </w:p>
        </w:tc>
        <w:tc>
          <w:tcPr>
            <w:tcW w:w="2154" w:type="dxa"/>
            <w:vMerge w:val="restart"/>
          </w:tcPr>
          <w:p w:rsidR="006479A9" w:rsidRDefault="006479A9">
            <w:pPr>
              <w:pStyle w:val="ConsPlusNormal"/>
              <w:jc w:val="center"/>
            </w:pPr>
            <w:r>
              <w:t>Адрес (местоположение) объекта &lt;1&gt;</w:t>
            </w:r>
          </w:p>
        </w:tc>
        <w:tc>
          <w:tcPr>
            <w:tcW w:w="1757" w:type="dxa"/>
            <w:vMerge w:val="restart"/>
          </w:tcPr>
          <w:p w:rsidR="006479A9" w:rsidRDefault="006479A9">
            <w:pPr>
              <w:pStyle w:val="ConsPlusNormal"/>
              <w:jc w:val="center"/>
            </w:pPr>
            <w:r>
              <w:t>Вид объекта недвижимости; тип движимого имущества &lt;2&gt;</w:t>
            </w:r>
          </w:p>
        </w:tc>
        <w:tc>
          <w:tcPr>
            <w:tcW w:w="1644" w:type="dxa"/>
            <w:vMerge w:val="restart"/>
          </w:tcPr>
          <w:p w:rsidR="006479A9" w:rsidRDefault="006479A9">
            <w:pPr>
              <w:pStyle w:val="ConsPlusNormal"/>
              <w:jc w:val="center"/>
            </w:pPr>
            <w:r>
              <w:t>Наименование объекта учета &lt;3&gt;</w:t>
            </w:r>
          </w:p>
        </w:tc>
        <w:tc>
          <w:tcPr>
            <w:tcW w:w="7479" w:type="dxa"/>
            <w:gridSpan w:val="3"/>
          </w:tcPr>
          <w:p w:rsidR="006479A9" w:rsidRDefault="006479A9">
            <w:pPr>
              <w:pStyle w:val="ConsPlusNormal"/>
              <w:jc w:val="center"/>
            </w:pPr>
            <w:r>
              <w:t>Сведения о недвижимом имуществе</w:t>
            </w:r>
          </w:p>
        </w:tc>
      </w:tr>
      <w:tr w:rsidR="006479A9">
        <w:tc>
          <w:tcPr>
            <w:tcW w:w="566" w:type="dxa"/>
            <w:vMerge/>
          </w:tcPr>
          <w:p w:rsidR="006479A9" w:rsidRDefault="006479A9"/>
        </w:tc>
        <w:tc>
          <w:tcPr>
            <w:tcW w:w="2154" w:type="dxa"/>
            <w:vMerge/>
          </w:tcPr>
          <w:p w:rsidR="006479A9" w:rsidRDefault="006479A9"/>
        </w:tc>
        <w:tc>
          <w:tcPr>
            <w:tcW w:w="1757" w:type="dxa"/>
            <w:vMerge/>
          </w:tcPr>
          <w:p w:rsidR="006479A9" w:rsidRDefault="006479A9"/>
        </w:tc>
        <w:tc>
          <w:tcPr>
            <w:tcW w:w="1644" w:type="dxa"/>
            <w:vMerge/>
          </w:tcPr>
          <w:p w:rsidR="006479A9" w:rsidRDefault="006479A9"/>
        </w:tc>
        <w:tc>
          <w:tcPr>
            <w:tcW w:w="7479" w:type="dxa"/>
            <w:gridSpan w:val="3"/>
          </w:tcPr>
          <w:p w:rsidR="006479A9" w:rsidRDefault="006479A9">
            <w:pPr>
              <w:pStyle w:val="ConsPlusNormal"/>
              <w:jc w:val="center"/>
            </w:pPr>
            <w:r>
              <w:t>Основная характеристика объекта недвижимости &lt;4&gt;</w:t>
            </w:r>
          </w:p>
        </w:tc>
      </w:tr>
      <w:tr w:rsidR="006479A9">
        <w:tc>
          <w:tcPr>
            <w:tcW w:w="566" w:type="dxa"/>
            <w:vMerge/>
          </w:tcPr>
          <w:p w:rsidR="006479A9" w:rsidRDefault="006479A9"/>
        </w:tc>
        <w:tc>
          <w:tcPr>
            <w:tcW w:w="2154" w:type="dxa"/>
            <w:vMerge/>
          </w:tcPr>
          <w:p w:rsidR="006479A9" w:rsidRDefault="006479A9"/>
        </w:tc>
        <w:tc>
          <w:tcPr>
            <w:tcW w:w="1757" w:type="dxa"/>
            <w:vMerge/>
          </w:tcPr>
          <w:p w:rsidR="006479A9" w:rsidRDefault="006479A9"/>
        </w:tc>
        <w:tc>
          <w:tcPr>
            <w:tcW w:w="1644" w:type="dxa"/>
            <w:vMerge/>
          </w:tcPr>
          <w:p w:rsidR="006479A9" w:rsidRDefault="006479A9"/>
        </w:tc>
        <w:tc>
          <w:tcPr>
            <w:tcW w:w="2665" w:type="dxa"/>
          </w:tcPr>
          <w:p w:rsidR="006479A9" w:rsidRDefault="006479A9">
            <w:pPr>
              <w:pStyle w:val="ConsPlusNormal"/>
              <w:jc w:val="center"/>
            </w:pPr>
            <w:proofErr w:type="gramStart"/>
            <w:r>
              <w:t>Тип (площадь - для земельных участков, зданий, помещений; протяженность, объем, площадь, глубина залегания - для сооружений; протяженность, объем, площадь, глубина залегания согласно проектной документации - для объектов незавершенного строительства)</w:t>
            </w:r>
            <w:proofErr w:type="gramEnd"/>
          </w:p>
        </w:tc>
        <w:tc>
          <w:tcPr>
            <w:tcW w:w="1810" w:type="dxa"/>
          </w:tcPr>
          <w:p w:rsidR="006479A9" w:rsidRDefault="006479A9">
            <w:pPr>
              <w:pStyle w:val="ConsPlusNormal"/>
              <w:jc w:val="center"/>
            </w:pPr>
            <w:r>
              <w:t xml:space="preserve">Фактическое </w:t>
            </w:r>
            <w:proofErr w:type="gramStart"/>
            <w:r>
              <w:t>значение</w:t>
            </w:r>
            <w:proofErr w:type="gramEnd"/>
            <w:r>
              <w:t>/Проектируемое значение (для объектов незавершенного строительства)</w:t>
            </w:r>
          </w:p>
        </w:tc>
        <w:tc>
          <w:tcPr>
            <w:tcW w:w="3004" w:type="dxa"/>
          </w:tcPr>
          <w:p w:rsidR="006479A9" w:rsidRDefault="006479A9">
            <w:pPr>
              <w:pStyle w:val="ConsPlusNormal"/>
              <w:jc w:val="center"/>
            </w:pPr>
            <w:r>
              <w:t>Единица измерения</w:t>
            </w:r>
          </w:p>
          <w:p w:rsidR="006479A9" w:rsidRDefault="006479A9">
            <w:pPr>
              <w:pStyle w:val="ConsPlusNormal"/>
              <w:jc w:val="center"/>
            </w:pPr>
            <w:r>
              <w:t>(для площади - кв. м;</w:t>
            </w:r>
          </w:p>
          <w:p w:rsidR="006479A9" w:rsidRDefault="006479A9">
            <w:pPr>
              <w:pStyle w:val="ConsPlusNormal"/>
              <w:jc w:val="center"/>
            </w:pPr>
            <w:r>
              <w:t xml:space="preserve">для протяженности - </w:t>
            </w:r>
            <w:proofErr w:type="gramStart"/>
            <w:r>
              <w:t>м</w:t>
            </w:r>
            <w:proofErr w:type="gramEnd"/>
            <w:r>
              <w:t>;</w:t>
            </w:r>
          </w:p>
          <w:p w:rsidR="006479A9" w:rsidRDefault="006479A9">
            <w:pPr>
              <w:pStyle w:val="ConsPlusNormal"/>
              <w:jc w:val="center"/>
            </w:pPr>
            <w:r>
              <w:t xml:space="preserve">для глубины залегания - </w:t>
            </w:r>
            <w:proofErr w:type="gramStart"/>
            <w:r>
              <w:t>м</w:t>
            </w:r>
            <w:proofErr w:type="gramEnd"/>
            <w:r>
              <w:t>;</w:t>
            </w:r>
          </w:p>
          <w:p w:rsidR="006479A9" w:rsidRDefault="006479A9">
            <w:pPr>
              <w:pStyle w:val="ConsPlusNormal"/>
              <w:jc w:val="center"/>
            </w:pPr>
            <w:r>
              <w:t>для объема - куб. м)</w:t>
            </w:r>
          </w:p>
        </w:tc>
      </w:tr>
      <w:tr w:rsidR="006479A9">
        <w:tc>
          <w:tcPr>
            <w:tcW w:w="566" w:type="dxa"/>
          </w:tcPr>
          <w:p w:rsidR="006479A9" w:rsidRDefault="006479A9">
            <w:pPr>
              <w:pStyle w:val="ConsPlusNormal"/>
              <w:jc w:val="center"/>
            </w:pPr>
            <w:r>
              <w:t>1</w:t>
            </w:r>
          </w:p>
        </w:tc>
        <w:tc>
          <w:tcPr>
            <w:tcW w:w="2154" w:type="dxa"/>
          </w:tcPr>
          <w:p w:rsidR="006479A9" w:rsidRDefault="006479A9">
            <w:pPr>
              <w:pStyle w:val="ConsPlusNormal"/>
              <w:jc w:val="center"/>
            </w:pPr>
            <w:r>
              <w:t>2</w:t>
            </w:r>
          </w:p>
        </w:tc>
        <w:tc>
          <w:tcPr>
            <w:tcW w:w="1757" w:type="dxa"/>
          </w:tcPr>
          <w:p w:rsidR="006479A9" w:rsidRDefault="006479A9">
            <w:pPr>
              <w:pStyle w:val="ConsPlusNormal"/>
              <w:jc w:val="center"/>
            </w:pPr>
            <w:r>
              <w:t>3</w:t>
            </w:r>
          </w:p>
        </w:tc>
        <w:tc>
          <w:tcPr>
            <w:tcW w:w="1644" w:type="dxa"/>
          </w:tcPr>
          <w:p w:rsidR="006479A9" w:rsidRDefault="006479A9">
            <w:pPr>
              <w:pStyle w:val="ConsPlusNormal"/>
              <w:jc w:val="center"/>
            </w:pPr>
            <w:r>
              <w:t>4</w:t>
            </w:r>
          </w:p>
        </w:tc>
        <w:tc>
          <w:tcPr>
            <w:tcW w:w="2665" w:type="dxa"/>
          </w:tcPr>
          <w:p w:rsidR="006479A9" w:rsidRDefault="006479A9">
            <w:pPr>
              <w:pStyle w:val="ConsPlusNormal"/>
              <w:jc w:val="center"/>
            </w:pPr>
            <w:r>
              <w:t>5</w:t>
            </w:r>
          </w:p>
        </w:tc>
        <w:tc>
          <w:tcPr>
            <w:tcW w:w="1810" w:type="dxa"/>
          </w:tcPr>
          <w:p w:rsidR="006479A9" w:rsidRDefault="006479A9">
            <w:pPr>
              <w:pStyle w:val="ConsPlusNormal"/>
              <w:jc w:val="center"/>
            </w:pPr>
            <w:r>
              <w:t>6</w:t>
            </w:r>
          </w:p>
        </w:tc>
        <w:tc>
          <w:tcPr>
            <w:tcW w:w="3004" w:type="dxa"/>
          </w:tcPr>
          <w:p w:rsidR="006479A9" w:rsidRDefault="006479A9">
            <w:pPr>
              <w:pStyle w:val="ConsPlusNormal"/>
              <w:jc w:val="center"/>
            </w:pPr>
            <w:r>
              <w:t>7</w:t>
            </w:r>
          </w:p>
        </w:tc>
      </w:tr>
    </w:tbl>
    <w:p w:rsidR="006479A9" w:rsidRDefault="006479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07"/>
        <w:gridCol w:w="1870"/>
        <w:gridCol w:w="1701"/>
        <w:gridCol w:w="1359"/>
        <w:gridCol w:w="1700"/>
        <w:gridCol w:w="2040"/>
        <w:gridCol w:w="963"/>
        <w:gridCol w:w="964"/>
        <w:gridCol w:w="2096"/>
      </w:tblGrid>
      <w:tr w:rsidR="006479A9">
        <w:tc>
          <w:tcPr>
            <w:tcW w:w="7537" w:type="dxa"/>
            <w:gridSpan w:val="5"/>
          </w:tcPr>
          <w:p w:rsidR="006479A9" w:rsidRDefault="006479A9">
            <w:pPr>
              <w:pStyle w:val="ConsPlusNormal"/>
              <w:jc w:val="center"/>
            </w:pPr>
            <w:r>
              <w:t>Сведения о недвижимом имуществе</w:t>
            </w:r>
          </w:p>
        </w:tc>
        <w:tc>
          <w:tcPr>
            <w:tcW w:w="6063" w:type="dxa"/>
            <w:gridSpan w:val="4"/>
          </w:tcPr>
          <w:p w:rsidR="006479A9" w:rsidRDefault="006479A9">
            <w:pPr>
              <w:pStyle w:val="ConsPlusNormal"/>
              <w:jc w:val="center"/>
            </w:pPr>
            <w:r>
              <w:t>Сведения о движимом имуществе</w:t>
            </w:r>
          </w:p>
        </w:tc>
      </w:tr>
      <w:tr w:rsidR="006479A9">
        <w:tc>
          <w:tcPr>
            <w:tcW w:w="2777" w:type="dxa"/>
            <w:gridSpan w:val="2"/>
          </w:tcPr>
          <w:p w:rsidR="006479A9" w:rsidRDefault="006479A9">
            <w:pPr>
              <w:pStyle w:val="ConsPlusNormal"/>
              <w:jc w:val="center"/>
            </w:pPr>
            <w:r>
              <w:t>Кадастровый номер &lt;5&gt;</w:t>
            </w:r>
          </w:p>
        </w:tc>
        <w:tc>
          <w:tcPr>
            <w:tcW w:w="1701" w:type="dxa"/>
            <w:vMerge w:val="restart"/>
          </w:tcPr>
          <w:p w:rsidR="006479A9" w:rsidRDefault="006479A9">
            <w:pPr>
              <w:pStyle w:val="ConsPlusNormal"/>
              <w:jc w:val="center"/>
            </w:pPr>
            <w:r>
              <w:t>Техническое состояние объекта недвижимости &lt;6&gt;</w:t>
            </w:r>
          </w:p>
        </w:tc>
        <w:tc>
          <w:tcPr>
            <w:tcW w:w="1359" w:type="dxa"/>
            <w:vMerge w:val="restart"/>
          </w:tcPr>
          <w:p w:rsidR="006479A9" w:rsidRDefault="006479A9">
            <w:pPr>
              <w:pStyle w:val="ConsPlusNormal"/>
              <w:jc w:val="center"/>
            </w:pPr>
            <w:r>
              <w:t>Категория земель &lt;7&gt;</w:t>
            </w:r>
          </w:p>
        </w:tc>
        <w:tc>
          <w:tcPr>
            <w:tcW w:w="1700" w:type="dxa"/>
            <w:vMerge w:val="restart"/>
          </w:tcPr>
          <w:p w:rsidR="006479A9" w:rsidRDefault="006479A9">
            <w:pPr>
              <w:pStyle w:val="ConsPlusNormal"/>
              <w:jc w:val="center"/>
            </w:pPr>
            <w:r>
              <w:t>Вид разрешенного использования &lt;8&gt;</w:t>
            </w:r>
          </w:p>
        </w:tc>
        <w:tc>
          <w:tcPr>
            <w:tcW w:w="2040" w:type="dxa"/>
            <w:vMerge w:val="restart"/>
          </w:tcPr>
          <w:p w:rsidR="006479A9" w:rsidRDefault="006479A9">
            <w:pPr>
              <w:pStyle w:val="ConsPlusNormal"/>
              <w:jc w:val="center"/>
            </w:pPr>
            <w:r>
              <w:t>Государственный регистрационный знак (при наличии)</w:t>
            </w:r>
          </w:p>
        </w:tc>
        <w:tc>
          <w:tcPr>
            <w:tcW w:w="963" w:type="dxa"/>
            <w:vMerge w:val="restart"/>
          </w:tcPr>
          <w:p w:rsidR="006479A9" w:rsidRDefault="006479A9">
            <w:pPr>
              <w:pStyle w:val="ConsPlusNormal"/>
              <w:jc w:val="center"/>
            </w:pPr>
            <w:r>
              <w:t>Марка, модель</w:t>
            </w:r>
          </w:p>
        </w:tc>
        <w:tc>
          <w:tcPr>
            <w:tcW w:w="964" w:type="dxa"/>
            <w:vMerge w:val="restart"/>
          </w:tcPr>
          <w:p w:rsidR="006479A9" w:rsidRDefault="006479A9">
            <w:pPr>
              <w:pStyle w:val="ConsPlusNormal"/>
              <w:jc w:val="center"/>
            </w:pPr>
            <w:r>
              <w:t>Год выпуска</w:t>
            </w:r>
          </w:p>
        </w:tc>
        <w:tc>
          <w:tcPr>
            <w:tcW w:w="2096" w:type="dxa"/>
            <w:vMerge w:val="restart"/>
          </w:tcPr>
          <w:p w:rsidR="006479A9" w:rsidRDefault="006479A9">
            <w:pPr>
              <w:pStyle w:val="ConsPlusNormal"/>
              <w:jc w:val="center"/>
            </w:pPr>
            <w:r>
              <w:t>Состав (принадлежности) имущества &lt;9&gt;</w:t>
            </w:r>
          </w:p>
        </w:tc>
      </w:tr>
      <w:tr w:rsidR="006479A9">
        <w:tc>
          <w:tcPr>
            <w:tcW w:w="907" w:type="dxa"/>
          </w:tcPr>
          <w:p w:rsidR="006479A9" w:rsidRDefault="006479A9">
            <w:pPr>
              <w:pStyle w:val="ConsPlusNormal"/>
              <w:jc w:val="center"/>
            </w:pPr>
            <w:r>
              <w:t>Номер</w:t>
            </w:r>
          </w:p>
        </w:tc>
        <w:tc>
          <w:tcPr>
            <w:tcW w:w="1870" w:type="dxa"/>
          </w:tcPr>
          <w:p w:rsidR="006479A9" w:rsidRDefault="006479A9">
            <w:pPr>
              <w:pStyle w:val="ConsPlusNormal"/>
              <w:jc w:val="center"/>
            </w:pPr>
            <w:r>
              <w:t>Тип (кадастровый, условный, устаревший)</w:t>
            </w:r>
          </w:p>
        </w:tc>
        <w:tc>
          <w:tcPr>
            <w:tcW w:w="1701" w:type="dxa"/>
            <w:vMerge/>
          </w:tcPr>
          <w:p w:rsidR="006479A9" w:rsidRDefault="006479A9"/>
        </w:tc>
        <w:tc>
          <w:tcPr>
            <w:tcW w:w="1359" w:type="dxa"/>
            <w:vMerge/>
          </w:tcPr>
          <w:p w:rsidR="006479A9" w:rsidRDefault="006479A9"/>
        </w:tc>
        <w:tc>
          <w:tcPr>
            <w:tcW w:w="1700" w:type="dxa"/>
            <w:vMerge/>
          </w:tcPr>
          <w:p w:rsidR="006479A9" w:rsidRDefault="006479A9"/>
        </w:tc>
        <w:tc>
          <w:tcPr>
            <w:tcW w:w="2040" w:type="dxa"/>
            <w:vMerge/>
          </w:tcPr>
          <w:p w:rsidR="006479A9" w:rsidRDefault="006479A9"/>
        </w:tc>
        <w:tc>
          <w:tcPr>
            <w:tcW w:w="963" w:type="dxa"/>
            <w:vMerge/>
          </w:tcPr>
          <w:p w:rsidR="006479A9" w:rsidRDefault="006479A9"/>
        </w:tc>
        <w:tc>
          <w:tcPr>
            <w:tcW w:w="964" w:type="dxa"/>
            <w:vMerge/>
          </w:tcPr>
          <w:p w:rsidR="006479A9" w:rsidRDefault="006479A9"/>
        </w:tc>
        <w:tc>
          <w:tcPr>
            <w:tcW w:w="2096" w:type="dxa"/>
            <w:vMerge/>
          </w:tcPr>
          <w:p w:rsidR="006479A9" w:rsidRDefault="006479A9"/>
        </w:tc>
      </w:tr>
      <w:tr w:rsidR="006479A9">
        <w:tc>
          <w:tcPr>
            <w:tcW w:w="907" w:type="dxa"/>
          </w:tcPr>
          <w:p w:rsidR="006479A9" w:rsidRDefault="006479A9">
            <w:pPr>
              <w:pStyle w:val="ConsPlusNormal"/>
              <w:jc w:val="center"/>
            </w:pPr>
            <w:r>
              <w:t>8</w:t>
            </w:r>
          </w:p>
        </w:tc>
        <w:tc>
          <w:tcPr>
            <w:tcW w:w="1870" w:type="dxa"/>
          </w:tcPr>
          <w:p w:rsidR="006479A9" w:rsidRDefault="006479A9">
            <w:pPr>
              <w:pStyle w:val="ConsPlusNormal"/>
              <w:jc w:val="center"/>
            </w:pPr>
            <w:r>
              <w:t>9</w:t>
            </w:r>
          </w:p>
        </w:tc>
        <w:tc>
          <w:tcPr>
            <w:tcW w:w="1701" w:type="dxa"/>
          </w:tcPr>
          <w:p w:rsidR="006479A9" w:rsidRDefault="006479A9">
            <w:pPr>
              <w:pStyle w:val="ConsPlusNormal"/>
              <w:jc w:val="center"/>
            </w:pPr>
            <w:r>
              <w:t>10</w:t>
            </w:r>
          </w:p>
        </w:tc>
        <w:tc>
          <w:tcPr>
            <w:tcW w:w="1359" w:type="dxa"/>
          </w:tcPr>
          <w:p w:rsidR="006479A9" w:rsidRDefault="006479A9">
            <w:pPr>
              <w:pStyle w:val="ConsPlusNormal"/>
              <w:jc w:val="center"/>
            </w:pPr>
            <w:r>
              <w:t>11</w:t>
            </w:r>
          </w:p>
        </w:tc>
        <w:tc>
          <w:tcPr>
            <w:tcW w:w="1700" w:type="dxa"/>
          </w:tcPr>
          <w:p w:rsidR="006479A9" w:rsidRDefault="006479A9">
            <w:pPr>
              <w:pStyle w:val="ConsPlusNormal"/>
              <w:jc w:val="center"/>
            </w:pPr>
            <w:r>
              <w:t>12</w:t>
            </w:r>
          </w:p>
        </w:tc>
        <w:tc>
          <w:tcPr>
            <w:tcW w:w="2040" w:type="dxa"/>
          </w:tcPr>
          <w:p w:rsidR="006479A9" w:rsidRDefault="006479A9">
            <w:pPr>
              <w:pStyle w:val="ConsPlusNormal"/>
              <w:jc w:val="center"/>
            </w:pPr>
            <w:r>
              <w:t>13</w:t>
            </w:r>
          </w:p>
        </w:tc>
        <w:tc>
          <w:tcPr>
            <w:tcW w:w="963" w:type="dxa"/>
          </w:tcPr>
          <w:p w:rsidR="006479A9" w:rsidRDefault="006479A9">
            <w:pPr>
              <w:pStyle w:val="ConsPlusNormal"/>
              <w:jc w:val="center"/>
            </w:pPr>
            <w:r>
              <w:t>14</w:t>
            </w:r>
          </w:p>
        </w:tc>
        <w:tc>
          <w:tcPr>
            <w:tcW w:w="964" w:type="dxa"/>
          </w:tcPr>
          <w:p w:rsidR="006479A9" w:rsidRDefault="006479A9">
            <w:pPr>
              <w:pStyle w:val="ConsPlusNormal"/>
              <w:jc w:val="center"/>
            </w:pPr>
            <w:r>
              <w:t>15</w:t>
            </w:r>
          </w:p>
        </w:tc>
        <w:tc>
          <w:tcPr>
            <w:tcW w:w="2096" w:type="dxa"/>
          </w:tcPr>
          <w:p w:rsidR="006479A9" w:rsidRDefault="006479A9">
            <w:pPr>
              <w:pStyle w:val="ConsPlusNormal"/>
              <w:jc w:val="center"/>
            </w:pPr>
            <w:r>
              <w:t>16</w:t>
            </w:r>
          </w:p>
        </w:tc>
      </w:tr>
    </w:tbl>
    <w:p w:rsidR="006479A9" w:rsidRDefault="006479A9">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94"/>
        <w:gridCol w:w="2041"/>
        <w:gridCol w:w="2097"/>
        <w:gridCol w:w="1644"/>
        <w:gridCol w:w="1927"/>
        <w:gridCol w:w="1814"/>
        <w:gridCol w:w="1587"/>
      </w:tblGrid>
      <w:tr w:rsidR="006479A9">
        <w:tc>
          <w:tcPr>
            <w:tcW w:w="13604" w:type="dxa"/>
            <w:gridSpan w:val="7"/>
          </w:tcPr>
          <w:p w:rsidR="006479A9" w:rsidRDefault="006479A9">
            <w:pPr>
              <w:pStyle w:val="ConsPlusNormal"/>
              <w:jc w:val="center"/>
            </w:pPr>
            <w:r>
              <w:t>Сведения о правообладателях и о правах третьих лиц на имущество</w:t>
            </w:r>
          </w:p>
        </w:tc>
      </w:tr>
      <w:tr w:rsidR="006479A9">
        <w:tc>
          <w:tcPr>
            <w:tcW w:w="4535" w:type="dxa"/>
            <w:gridSpan w:val="2"/>
          </w:tcPr>
          <w:p w:rsidR="006479A9" w:rsidRDefault="006479A9">
            <w:pPr>
              <w:pStyle w:val="ConsPlusNormal"/>
              <w:jc w:val="center"/>
            </w:pPr>
            <w:r>
              <w:lastRenderedPageBreak/>
              <w:t>Для договоров аренды и безвозмездного пользования</w:t>
            </w:r>
          </w:p>
        </w:tc>
        <w:tc>
          <w:tcPr>
            <w:tcW w:w="2097" w:type="dxa"/>
            <w:vMerge w:val="restart"/>
          </w:tcPr>
          <w:p w:rsidR="006479A9" w:rsidRDefault="006479A9">
            <w:pPr>
              <w:pStyle w:val="ConsPlusNormal"/>
              <w:jc w:val="center"/>
            </w:pPr>
            <w:r>
              <w:t>Наименование правообладателя &lt;11&gt;</w:t>
            </w:r>
          </w:p>
        </w:tc>
        <w:tc>
          <w:tcPr>
            <w:tcW w:w="1644" w:type="dxa"/>
            <w:vMerge w:val="restart"/>
          </w:tcPr>
          <w:p w:rsidR="006479A9" w:rsidRDefault="006479A9">
            <w:pPr>
              <w:pStyle w:val="ConsPlusNormal"/>
              <w:jc w:val="center"/>
            </w:pPr>
            <w:r>
              <w:t>Наличие ограниченного вещного права на имущество &lt;12&gt;</w:t>
            </w:r>
          </w:p>
        </w:tc>
        <w:tc>
          <w:tcPr>
            <w:tcW w:w="1927" w:type="dxa"/>
            <w:vMerge w:val="restart"/>
          </w:tcPr>
          <w:p w:rsidR="006479A9" w:rsidRDefault="006479A9">
            <w:pPr>
              <w:pStyle w:val="ConsPlusNormal"/>
              <w:jc w:val="center"/>
            </w:pPr>
            <w:r>
              <w:t>ИНН правообладателя &lt;13&gt;</w:t>
            </w:r>
          </w:p>
        </w:tc>
        <w:tc>
          <w:tcPr>
            <w:tcW w:w="1814" w:type="dxa"/>
            <w:vMerge w:val="restart"/>
          </w:tcPr>
          <w:p w:rsidR="006479A9" w:rsidRDefault="006479A9">
            <w:pPr>
              <w:pStyle w:val="ConsPlusNormal"/>
              <w:jc w:val="center"/>
            </w:pPr>
            <w:r>
              <w:t>Контактный номер телефона &lt;14&gt;</w:t>
            </w:r>
          </w:p>
        </w:tc>
        <w:tc>
          <w:tcPr>
            <w:tcW w:w="1587" w:type="dxa"/>
            <w:vMerge w:val="restart"/>
          </w:tcPr>
          <w:p w:rsidR="006479A9" w:rsidRDefault="006479A9">
            <w:pPr>
              <w:pStyle w:val="ConsPlusNormal"/>
              <w:jc w:val="center"/>
            </w:pPr>
            <w:r>
              <w:t>Адрес электронной почты &lt;15&gt;</w:t>
            </w:r>
          </w:p>
        </w:tc>
      </w:tr>
      <w:tr w:rsidR="006479A9">
        <w:tc>
          <w:tcPr>
            <w:tcW w:w="2494" w:type="dxa"/>
          </w:tcPr>
          <w:p w:rsidR="006479A9" w:rsidRDefault="006479A9">
            <w:pPr>
              <w:pStyle w:val="ConsPlusNormal"/>
              <w:jc w:val="center"/>
            </w:pPr>
            <w:r>
              <w:t>Наличие права аренды или права безвозмездного пользования на имущество &lt;10&gt;</w:t>
            </w:r>
          </w:p>
        </w:tc>
        <w:tc>
          <w:tcPr>
            <w:tcW w:w="2041" w:type="dxa"/>
          </w:tcPr>
          <w:p w:rsidR="006479A9" w:rsidRDefault="006479A9">
            <w:pPr>
              <w:pStyle w:val="ConsPlusNormal"/>
              <w:jc w:val="center"/>
            </w:pPr>
            <w:r>
              <w:t>Дата окончания срока действия договора (при наличии)</w:t>
            </w:r>
          </w:p>
        </w:tc>
        <w:tc>
          <w:tcPr>
            <w:tcW w:w="2097" w:type="dxa"/>
            <w:vMerge/>
          </w:tcPr>
          <w:p w:rsidR="006479A9" w:rsidRDefault="006479A9"/>
        </w:tc>
        <w:tc>
          <w:tcPr>
            <w:tcW w:w="1644" w:type="dxa"/>
            <w:vMerge/>
          </w:tcPr>
          <w:p w:rsidR="006479A9" w:rsidRDefault="006479A9"/>
        </w:tc>
        <w:tc>
          <w:tcPr>
            <w:tcW w:w="1927" w:type="dxa"/>
            <w:vMerge/>
          </w:tcPr>
          <w:p w:rsidR="006479A9" w:rsidRDefault="006479A9"/>
        </w:tc>
        <w:tc>
          <w:tcPr>
            <w:tcW w:w="1814" w:type="dxa"/>
            <w:vMerge/>
          </w:tcPr>
          <w:p w:rsidR="006479A9" w:rsidRDefault="006479A9"/>
        </w:tc>
        <w:tc>
          <w:tcPr>
            <w:tcW w:w="1587" w:type="dxa"/>
            <w:vMerge/>
          </w:tcPr>
          <w:p w:rsidR="006479A9" w:rsidRDefault="006479A9"/>
        </w:tc>
      </w:tr>
      <w:tr w:rsidR="006479A9">
        <w:tc>
          <w:tcPr>
            <w:tcW w:w="2494" w:type="dxa"/>
          </w:tcPr>
          <w:p w:rsidR="006479A9" w:rsidRDefault="006479A9">
            <w:pPr>
              <w:pStyle w:val="ConsPlusNormal"/>
              <w:jc w:val="center"/>
            </w:pPr>
            <w:r>
              <w:t>17</w:t>
            </w:r>
          </w:p>
        </w:tc>
        <w:tc>
          <w:tcPr>
            <w:tcW w:w="2041" w:type="dxa"/>
          </w:tcPr>
          <w:p w:rsidR="006479A9" w:rsidRDefault="006479A9">
            <w:pPr>
              <w:pStyle w:val="ConsPlusNormal"/>
              <w:jc w:val="center"/>
            </w:pPr>
            <w:r>
              <w:t>18</w:t>
            </w:r>
          </w:p>
        </w:tc>
        <w:tc>
          <w:tcPr>
            <w:tcW w:w="2097" w:type="dxa"/>
          </w:tcPr>
          <w:p w:rsidR="006479A9" w:rsidRDefault="006479A9">
            <w:pPr>
              <w:pStyle w:val="ConsPlusNormal"/>
              <w:jc w:val="center"/>
            </w:pPr>
            <w:r>
              <w:t>19</w:t>
            </w:r>
          </w:p>
        </w:tc>
        <w:tc>
          <w:tcPr>
            <w:tcW w:w="1644" w:type="dxa"/>
          </w:tcPr>
          <w:p w:rsidR="006479A9" w:rsidRDefault="006479A9">
            <w:pPr>
              <w:pStyle w:val="ConsPlusNormal"/>
              <w:jc w:val="center"/>
            </w:pPr>
            <w:r>
              <w:t>20</w:t>
            </w:r>
          </w:p>
        </w:tc>
        <w:tc>
          <w:tcPr>
            <w:tcW w:w="1927" w:type="dxa"/>
          </w:tcPr>
          <w:p w:rsidR="006479A9" w:rsidRDefault="006479A9">
            <w:pPr>
              <w:pStyle w:val="ConsPlusNormal"/>
              <w:jc w:val="center"/>
            </w:pPr>
            <w:r>
              <w:t>21</w:t>
            </w:r>
          </w:p>
        </w:tc>
        <w:tc>
          <w:tcPr>
            <w:tcW w:w="1814" w:type="dxa"/>
          </w:tcPr>
          <w:p w:rsidR="006479A9" w:rsidRDefault="006479A9">
            <w:pPr>
              <w:pStyle w:val="ConsPlusNormal"/>
              <w:jc w:val="center"/>
            </w:pPr>
            <w:r>
              <w:t>22</w:t>
            </w:r>
          </w:p>
        </w:tc>
        <w:tc>
          <w:tcPr>
            <w:tcW w:w="1587" w:type="dxa"/>
          </w:tcPr>
          <w:p w:rsidR="006479A9" w:rsidRDefault="006479A9">
            <w:pPr>
              <w:pStyle w:val="ConsPlusNormal"/>
              <w:jc w:val="center"/>
            </w:pPr>
            <w:r>
              <w:t>23</w:t>
            </w:r>
          </w:p>
        </w:tc>
      </w:tr>
    </w:tbl>
    <w:p w:rsidR="006479A9" w:rsidRDefault="006479A9">
      <w:pPr>
        <w:sectPr w:rsidR="006479A9">
          <w:pgSz w:w="16838" w:h="11905" w:orient="landscape"/>
          <w:pgMar w:top="1701" w:right="1134" w:bottom="850" w:left="1134" w:header="0" w:footer="0" w:gutter="0"/>
          <w:cols w:space="720"/>
        </w:sectPr>
      </w:pPr>
    </w:p>
    <w:p w:rsidR="006479A9" w:rsidRDefault="006479A9">
      <w:pPr>
        <w:pStyle w:val="ConsPlusNormal"/>
        <w:ind w:firstLine="540"/>
        <w:jc w:val="both"/>
      </w:pPr>
    </w:p>
    <w:p w:rsidR="006479A9" w:rsidRDefault="006479A9">
      <w:pPr>
        <w:pStyle w:val="ConsPlusNormal"/>
        <w:ind w:firstLine="540"/>
        <w:jc w:val="both"/>
      </w:pPr>
      <w:r>
        <w:t>--------------------------------</w:t>
      </w:r>
    </w:p>
    <w:p w:rsidR="006479A9" w:rsidRDefault="006479A9">
      <w:pPr>
        <w:pStyle w:val="ConsPlusNormal"/>
        <w:spacing w:before="220"/>
        <w:ind w:firstLine="540"/>
        <w:jc w:val="both"/>
      </w:pPr>
      <w:r>
        <w:t>&lt;1</w:t>
      </w:r>
      <w:proofErr w:type="gramStart"/>
      <w:r>
        <w:t>&gt; У</w:t>
      </w:r>
      <w:proofErr w:type="gramEnd"/>
      <w:r>
        <w:t>казывается адрес (местоположение) объекта (для недвижимого имущества - адрес в соответствии с записью в Едином государственном реестре недвижимости, для движимого имущества - адресный ориентир, в том числе почтовый адрес, места его постоянного размещения, а при невозможности его указания - полный адрес места нахождения органа государственной власти либо органа местного самоуправления, осуществляющего полномочия собственника такого объекта).</w:t>
      </w:r>
    </w:p>
    <w:p w:rsidR="006479A9" w:rsidRDefault="006479A9">
      <w:pPr>
        <w:pStyle w:val="ConsPlusNormal"/>
        <w:spacing w:before="220"/>
        <w:ind w:firstLine="540"/>
        <w:jc w:val="both"/>
      </w:pPr>
      <w:r>
        <w:t>&lt;2</w:t>
      </w:r>
      <w:proofErr w:type="gramStart"/>
      <w:r>
        <w:t>&gt; Д</w:t>
      </w:r>
      <w:proofErr w:type="gramEnd"/>
      <w:r>
        <w:t>ля объектов недвижимого имущества указывается вид: земельный участок, здание, сооружение, помещение, единый недвижимый комплекс; для движимого имущества указывается тип: транспорт, оборудование, инвентарь, иное движимое имущество.</w:t>
      </w:r>
    </w:p>
    <w:p w:rsidR="006479A9" w:rsidRDefault="006479A9">
      <w:pPr>
        <w:pStyle w:val="ConsPlusNormal"/>
        <w:spacing w:before="220"/>
        <w:ind w:firstLine="540"/>
        <w:jc w:val="both"/>
      </w:pPr>
      <w:r>
        <w:t>&lt;3</w:t>
      </w:r>
      <w:proofErr w:type="gramStart"/>
      <w:r>
        <w:t>&gt; У</w:t>
      </w:r>
      <w:proofErr w:type="gramEnd"/>
      <w:r>
        <w:t>казывается индивидуальное наименование объекта недвижимости согласно сведениям о нем в Кадастре недвижимости при наличии такого наименования, а при его отсутствии - наименование объекта в реестре государственного (муниципального) имущества. Если имущество является помещением, указывается его номер в здании. При отсутствии индивидуального наименования указывается вид объекта недвижимости. Для движимого имущества указывается его наименование согласно сведениям реестра государственного (муниципального) имущества или технической документации.</w:t>
      </w:r>
    </w:p>
    <w:p w:rsidR="006479A9" w:rsidRDefault="006479A9">
      <w:pPr>
        <w:pStyle w:val="ConsPlusNormal"/>
        <w:spacing w:before="220"/>
        <w:ind w:firstLine="540"/>
        <w:jc w:val="both"/>
      </w:pPr>
      <w:r>
        <w:t>&lt;4&gt; Основная характеристика, ее значение и единицы измерения объекта недвижимости указываются согласно сведениям Единого государственного реестра недвижимости.</w:t>
      </w:r>
    </w:p>
    <w:p w:rsidR="006479A9" w:rsidRDefault="006479A9">
      <w:pPr>
        <w:pStyle w:val="ConsPlusNormal"/>
        <w:spacing w:before="220"/>
        <w:ind w:firstLine="540"/>
        <w:jc w:val="both"/>
      </w:pPr>
      <w:r>
        <w:t>&lt;5</w:t>
      </w:r>
      <w:proofErr w:type="gramStart"/>
      <w:r>
        <w:t>&gt; У</w:t>
      </w:r>
      <w:proofErr w:type="gramEnd"/>
      <w:r>
        <w:t>казывается кадастровый номер объекта недвижимости или его части, включаемой в перечень, при его отсутствии - условный номер или устаревший номер (при наличии).</w:t>
      </w:r>
    </w:p>
    <w:p w:rsidR="006479A9" w:rsidRDefault="006479A9">
      <w:pPr>
        <w:pStyle w:val="ConsPlusNormal"/>
        <w:spacing w:before="220"/>
        <w:ind w:firstLine="540"/>
        <w:jc w:val="both"/>
      </w:pPr>
      <w:r>
        <w:t>&lt;6</w:t>
      </w:r>
      <w:proofErr w:type="gramStart"/>
      <w:r>
        <w:t>&gt; Н</w:t>
      </w:r>
      <w:proofErr w:type="gramEnd"/>
      <w:r>
        <w:t>а основании документов, содержащих актуальные сведения о техническом состоянии объекта недвижимости, указывается одно из следующих значений: пригодно к эксплуатации; требует текущего ремонта; требует капитального ремонта (реконструкции, модернизации, иных видов работ для приведения в нормативное техническое состояние). В случае если имущество является объектом незавершенного строительства, указывается: объект незавершенного строительства.</w:t>
      </w:r>
    </w:p>
    <w:p w:rsidR="006479A9" w:rsidRDefault="006479A9">
      <w:pPr>
        <w:pStyle w:val="ConsPlusNormal"/>
        <w:spacing w:before="220"/>
        <w:ind w:firstLine="540"/>
        <w:jc w:val="both"/>
      </w:pPr>
      <w:r>
        <w:t>&lt;7&gt;, &lt;8</w:t>
      </w:r>
      <w:proofErr w:type="gramStart"/>
      <w:r>
        <w:t>&gt; Д</w:t>
      </w:r>
      <w:proofErr w:type="gramEnd"/>
      <w:r>
        <w:t>ля объекта недвижимости, включенного в перечень, указываются категория и вид разрешенного использования земельного участка, на котором расположен такой объект. Для движимого имущества данные строки не заполняются.</w:t>
      </w:r>
    </w:p>
    <w:p w:rsidR="006479A9" w:rsidRDefault="006479A9">
      <w:pPr>
        <w:pStyle w:val="ConsPlusNormal"/>
        <w:spacing w:before="220"/>
        <w:ind w:firstLine="540"/>
        <w:jc w:val="both"/>
      </w:pPr>
      <w:r>
        <w:t>&lt;9</w:t>
      </w:r>
      <w:proofErr w:type="gramStart"/>
      <w:r>
        <w:t>&gt; У</w:t>
      </w:r>
      <w:proofErr w:type="gramEnd"/>
      <w:r>
        <w:t>казывается краткое описание состава имущества, если оно является сложной вещью либо главной вещью, предоставляемой в аренду с другими вещами, предназначенными для ее обслуживания. В ином случае данная строчка не заполняется.</w:t>
      </w:r>
    </w:p>
    <w:p w:rsidR="006479A9" w:rsidRDefault="006479A9">
      <w:pPr>
        <w:pStyle w:val="ConsPlusNormal"/>
        <w:spacing w:before="220"/>
        <w:ind w:firstLine="540"/>
        <w:jc w:val="both"/>
      </w:pPr>
      <w:r>
        <w:t>&lt;10</w:t>
      </w:r>
      <w:proofErr w:type="gramStart"/>
      <w:r>
        <w:t>&gt; У</w:t>
      </w:r>
      <w:proofErr w:type="gramEnd"/>
      <w:r>
        <w:t>казывается "Да" или "Нет".</w:t>
      </w:r>
    </w:p>
    <w:p w:rsidR="006479A9" w:rsidRDefault="006479A9">
      <w:pPr>
        <w:pStyle w:val="ConsPlusNormal"/>
        <w:spacing w:before="220"/>
        <w:ind w:firstLine="540"/>
        <w:jc w:val="both"/>
      </w:pPr>
      <w:r>
        <w:t>&lt;11</w:t>
      </w:r>
      <w:proofErr w:type="gramStart"/>
      <w:r>
        <w:t>&gt; Д</w:t>
      </w:r>
      <w:proofErr w:type="gramEnd"/>
      <w:r>
        <w:t>ля имущества казны указывается наименование публично-правового образования; для имущества, закрепленного на праве хозяйственного ведения или праве оперативного управления, указывается наименование государственного (муниципального) унитарного предприятия, государственного (муниципального) учреждения, за которым закреплено это имущество.</w:t>
      </w:r>
    </w:p>
    <w:p w:rsidR="006479A9" w:rsidRDefault="006479A9">
      <w:pPr>
        <w:pStyle w:val="ConsPlusNormal"/>
        <w:spacing w:before="220"/>
        <w:ind w:firstLine="540"/>
        <w:jc w:val="both"/>
      </w:pPr>
      <w:r>
        <w:t>&lt;12</w:t>
      </w:r>
      <w:proofErr w:type="gramStart"/>
      <w:r>
        <w:t>&gt; Д</w:t>
      </w:r>
      <w:proofErr w:type="gramEnd"/>
      <w:r>
        <w:t>ля имущества казны указывается: "нет", для имущества, закрепленного на праве хозяйственного ведения или праве оперативного управления, указывается: "Право хозяйственного ведения" или "Право оперативного управления".</w:t>
      </w:r>
    </w:p>
    <w:p w:rsidR="006479A9" w:rsidRDefault="006479A9">
      <w:pPr>
        <w:pStyle w:val="ConsPlusNormal"/>
        <w:spacing w:before="220"/>
        <w:ind w:firstLine="540"/>
        <w:jc w:val="both"/>
      </w:pPr>
      <w:r>
        <w:t xml:space="preserve">&lt;13&gt; ИНН указывается только для государственного (муниципального) унитарного </w:t>
      </w:r>
      <w:r>
        <w:lastRenderedPageBreak/>
        <w:t>предприятия, государственного (муниципального) учреждения.</w:t>
      </w:r>
    </w:p>
    <w:p w:rsidR="006479A9" w:rsidRDefault="006479A9">
      <w:pPr>
        <w:pStyle w:val="ConsPlusNormal"/>
        <w:spacing w:before="220"/>
        <w:ind w:firstLine="540"/>
        <w:jc w:val="both"/>
      </w:pPr>
      <w:r>
        <w:t>&lt;14&gt;, &lt;15</w:t>
      </w:r>
      <w:proofErr w:type="gramStart"/>
      <w:r>
        <w:t>&gt; У</w:t>
      </w:r>
      <w:proofErr w:type="gramEnd"/>
      <w:r>
        <w:t>казываются номер телефона и адрес электронной почты ответственного структурного подразделения или сотрудника правообладателя для взаимодействия с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по вопросам заключения договора аренды имущества.</w:t>
      </w: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jc w:val="right"/>
        <w:outlineLvl w:val="0"/>
      </w:pPr>
      <w:r>
        <w:t>Приложение N 3</w:t>
      </w:r>
    </w:p>
    <w:p w:rsidR="006479A9" w:rsidRDefault="006479A9">
      <w:pPr>
        <w:pStyle w:val="ConsPlusNormal"/>
        <w:jc w:val="right"/>
      </w:pPr>
      <w:r>
        <w:t>к Решению Совета народных депутатов</w:t>
      </w:r>
    </w:p>
    <w:p w:rsidR="006479A9" w:rsidRDefault="006479A9">
      <w:pPr>
        <w:pStyle w:val="ConsPlusNormal"/>
        <w:jc w:val="right"/>
      </w:pPr>
      <w:r>
        <w:t>Осинниковского городского округа</w:t>
      </w:r>
    </w:p>
    <w:p w:rsidR="006479A9" w:rsidRDefault="006479A9">
      <w:pPr>
        <w:pStyle w:val="ConsPlusNormal"/>
        <w:jc w:val="right"/>
      </w:pPr>
      <w:r>
        <w:t>от 27.06.2019 N 52-МНА</w:t>
      </w:r>
    </w:p>
    <w:p w:rsidR="006479A9" w:rsidRDefault="006479A9">
      <w:pPr>
        <w:pStyle w:val="ConsPlusNormal"/>
        <w:ind w:firstLine="540"/>
        <w:jc w:val="both"/>
      </w:pPr>
    </w:p>
    <w:p w:rsidR="006479A9" w:rsidRDefault="006479A9">
      <w:pPr>
        <w:pStyle w:val="ConsPlusTitle"/>
        <w:jc w:val="center"/>
      </w:pPr>
      <w:bookmarkStart w:id="6" w:name="P233"/>
      <w:bookmarkEnd w:id="6"/>
      <w:r>
        <w:t>ВИДЫ</w:t>
      </w:r>
    </w:p>
    <w:p w:rsidR="006479A9" w:rsidRDefault="006479A9">
      <w:pPr>
        <w:pStyle w:val="ConsPlusTitle"/>
        <w:jc w:val="center"/>
      </w:pPr>
      <w:r>
        <w:t>МУНИЦИПАЛЬНОГО ИМУЩЕСТВА, КОТОРОЕ ИСПОЛЬЗУЕТСЯ</w:t>
      </w:r>
    </w:p>
    <w:p w:rsidR="006479A9" w:rsidRDefault="006479A9">
      <w:pPr>
        <w:pStyle w:val="ConsPlusTitle"/>
        <w:jc w:val="center"/>
      </w:pPr>
      <w:r>
        <w:t>ПРИ ФОРМИРОВАНИИ ПЕРЕЧНЯ МУНИЦИПАЛЬНОГО ИМУЩЕСТВА</w:t>
      </w:r>
    </w:p>
    <w:p w:rsidR="006479A9" w:rsidRDefault="006479A9">
      <w:pPr>
        <w:pStyle w:val="ConsPlusTitle"/>
        <w:jc w:val="center"/>
      </w:pPr>
      <w:r>
        <w:t>МУНИЦИПАЛЬНОГО ОБРАЗОВАНИЯ - ОСИННИКОВСКИЙ ГОРОДСКОЙ ОКРУГ,</w:t>
      </w:r>
    </w:p>
    <w:p w:rsidR="006479A9" w:rsidRDefault="006479A9">
      <w:pPr>
        <w:pStyle w:val="ConsPlusTitle"/>
        <w:jc w:val="center"/>
      </w:pPr>
      <w:proofErr w:type="gramStart"/>
      <w:r>
        <w:t>ПРЕДНАЗНАЧЕННОГО ДЛЯ ПРЕДОСТАВЛЕНИЯ ВО ВЛАДЕНИЕ И (ИЛИ)</w:t>
      </w:r>
      <w:proofErr w:type="gramEnd"/>
    </w:p>
    <w:p w:rsidR="006479A9" w:rsidRDefault="006479A9">
      <w:pPr>
        <w:pStyle w:val="ConsPlusTitle"/>
        <w:jc w:val="center"/>
      </w:pPr>
      <w:r>
        <w:t>В ПОЛЬЗОВАНИЕ СУБЪЕКТАМ МАЛОГО И СРЕДНЕГО</w:t>
      </w:r>
    </w:p>
    <w:p w:rsidR="006479A9" w:rsidRDefault="006479A9">
      <w:pPr>
        <w:pStyle w:val="ConsPlusTitle"/>
        <w:jc w:val="center"/>
      </w:pPr>
      <w:r>
        <w:t>ПРЕДПРИНИМАТЕЛЬСТВА И ОРГАНИЗАЦИЯМ, ОБРАЗУЮЩИМ</w:t>
      </w:r>
    </w:p>
    <w:p w:rsidR="006479A9" w:rsidRDefault="006479A9">
      <w:pPr>
        <w:pStyle w:val="ConsPlusTitle"/>
        <w:jc w:val="center"/>
      </w:pPr>
      <w:r>
        <w:t>ИНФРАСТРУКТУРУ ПОДДЕРЖКИ СУБЪЕКТОВ МАЛОГО И СРЕДНЕГО</w:t>
      </w:r>
    </w:p>
    <w:p w:rsidR="006479A9" w:rsidRDefault="006479A9">
      <w:pPr>
        <w:pStyle w:val="ConsPlusTitle"/>
        <w:jc w:val="center"/>
      </w:pPr>
      <w:r>
        <w:t>ПРЕДПРИНИМАТЕЛЬСТВА</w:t>
      </w:r>
    </w:p>
    <w:p w:rsidR="006479A9" w:rsidRDefault="006479A9">
      <w:pPr>
        <w:pStyle w:val="ConsPlusNormal"/>
        <w:ind w:firstLine="540"/>
        <w:jc w:val="both"/>
      </w:pPr>
    </w:p>
    <w:p w:rsidR="006479A9" w:rsidRDefault="006479A9">
      <w:pPr>
        <w:pStyle w:val="ConsPlusNormal"/>
        <w:ind w:firstLine="540"/>
        <w:jc w:val="both"/>
      </w:pPr>
      <w:r>
        <w:t>1. Движимое имущество: оборудование, машины, механизмы, установки, инвентарь, инструменты, пригодные к эксплуатации по назначению с учетом их технического состояния, экономических характеристик и морального износа, срок службы которых превышает пять лет.</w:t>
      </w:r>
    </w:p>
    <w:p w:rsidR="006479A9" w:rsidRDefault="006479A9">
      <w:pPr>
        <w:pStyle w:val="ConsPlusNormal"/>
        <w:spacing w:before="220"/>
        <w:ind w:firstLine="540"/>
        <w:jc w:val="both"/>
      </w:pPr>
      <w:r>
        <w:t>2. Объекты недвижимого имущества, подключенные к сетям инженерно-технического обеспечения и имеющие доступ к объектам транспортной инфраструктуры.</w:t>
      </w:r>
    </w:p>
    <w:p w:rsidR="006479A9" w:rsidRDefault="006479A9">
      <w:pPr>
        <w:pStyle w:val="ConsPlusNormal"/>
        <w:spacing w:before="220"/>
        <w:ind w:firstLine="540"/>
        <w:jc w:val="both"/>
      </w:pPr>
      <w:r>
        <w:t>3. Имущество, переданное субъекту малого и среднего предпринимательства по договору аренды, срок действия которого составляет не менее пяти лет.</w:t>
      </w:r>
    </w:p>
    <w:p w:rsidR="006479A9" w:rsidRDefault="006479A9">
      <w:pPr>
        <w:pStyle w:val="ConsPlusNormal"/>
        <w:spacing w:before="220"/>
        <w:ind w:firstLine="540"/>
        <w:jc w:val="both"/>
      </w:pPr>
      <w:r>
        <w:t xml:space="preserve">4. Земельные участки, в том числе из земель сельскохозяйственного назначения, размеры которых соответствуют предельным размерам, определенным в соответствии со </w:t>
      </w:r>
      <w:hyperlink r:id="rId29" w:history="1">
        <w:r>
          <w:rPr>
            <w:color w:val="0000FF"/>
          </w:rPr>
          <w:t>статьей 11.9</w:t>
        </w:r>
      </w:hyperlink>
      <w:r>
        <w:t xml:space="preserve"> Земельного кодекса Российской Федерации,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 а также земельные участки, государственная собственность на которые не разграничена, </w:t>
      </w:r>
      <w:proofErr w:type="gramStart"/>
      <w:r>
        <w:t>полномочия</w:t>
      </w:r>
      <w:proofErr w:type="gramEnd"/>
      <w:r>
        <w:t xml:space="preserve"> по предоставлению которых осуществляет муниципальное образование - </w:t>
      </w:r>
      <w:proofErr w:type="spellStart"/>
      <w:r>
        <w:t>Осинниковский</w:t>
      </w:r>
      <w:proofErr w:type="spellEnd"/>
      <w:r>
        <w:t xml:space="preserve"> городской округ.</w:t>
      </w:r>
    </w:p>
    <w:p w:rsidR="006479A9" w:rsidRDefault="006479A9">
      <w:pPr>
        <w:pStyle w:val="ConsPlusNormal"/>
        <w:spacing w:before="220"/>
        <w:ind w:firstLine="540"/>
        <w:jc w:val="both"/>
      </w:pPr>
      <w:r>
        <w:t>5. Здания, строения и сооружения, подлежащие ремонту и реконструкции, объекты незавершенного строительства, а также объекты недвижимого имущества, не подключенные к сетям инженерно-технического обеспечения и не имеющие доступа к объектам транспортной инфраструктуры.</w:t>
      </w:r>
    </w:p>
    <w:p w:rsidR="006479A9" w:rsidRDefault="006479A9">
      <w:pPr>
        <w:pStyle w:val="ConsPlusNormal"/>
        <w:ind w:firstLine="540"/>
        <w:jc w:val="both"/>
      </w:pPr>
    </w:p>
    <w:p w:rsidR="006479A9" w:rsidRDefault="006479A9">
      <w:pPr>
        <w:pStyle w:val="ConsPlusNormal"/>
        <w:ind w:firstLine="540"/>
        <w:jc w:val="both"/>
      </w:pPr>
    </w:p>
    <w:p w:rsidR="006479A9" w:rsidRDefault="006479A9">
      <w:pPr>
        <w:pStyle w:val="ConsPlusNormal"/>
        <w:pBdr>
          <w:top w:val="single" w:sz="6" w:space="0" w:color="auto"/>
        </w:pBdr>
        <w:spacing w:before="100" w:after="100"/>
        <w:jc w:val="both"/>
        <w:rPr>
          <w:sz w:val="2"/>
          <w:szCs w:val="2"/>
        </w:rPr>
      </w:pPr>
    </w:p>
    <w:p w:rsidR="00480449" w:rsidRDefault="00480449"/>
    <w:sectPr w:rsidR="00480449" w:rsidSect="008B6DC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9A9"/>
    <w:rsid w:val="00480449"/>
    <w:rsid w:val="00647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4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79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479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479A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6EF47D36376C51BD43B83A5AD7E9DF520FD057CD29EF1C3BA5E092C0438A49E163335CF026F1F628EFBEDE89CCA32BAAk4I" TargetMode="External"/><Relationship Id="rId13" Type="http://schemas.openxmlformats.org/officeDocument/2006/relationships/hyperlink" Target="consultantplus://offline/ref=E96EF47D36376C51BD43B82C59BBB6D356018958C02EE24B62FABBCF974A801EA62C6A0CB17BFCFE7CA0FA829ACDA337A4C701801748ADk7I" TargetMode="External"/><Relationship Id="rId18" Type="http://schemas.openxmlformats.org/officeDocument/2006/relationships/hyperlink" Target="consultantplus://offline/ref=E96EF47D36376C51BD43B82C59BBB6D356018958C02EE24B62FABBCF974A801EA62C6A09B672F7A179B5EBDA94CEBD29ADD01D8215A4kAI" TargetMode="External"/><Relationship Id="rId26" Type="http://schemas.openxmlformats.org/officeDocument/2006/relationships/hyperlink" Target="consultantplus://offline/ref=E96EF47D36376C51BD43B82C59BBB6D356018958C02EE24B62FABBCF974A801EA62C6A09B070F7A179B5EBDA94CEBD29ADD01D8215A4kAI" TargetMode="External"/><Relationship Id="rId3" Type="http://schemas.openxmlformats.org/officeDocument/2006/relationships/webSettings" Target="webSettings.xml"/><Relationship Id="rId21" Type="http://schemas.openxmlformats.org/officeDocument/2006/relationships/hyperlink" Target="consultantplus://offline/ref=E96EF47D36376C51BD43B82C59BBB6D356018A5FCC26E24B62FABBCF974A801EA62C6A0CB473FDF32FFAEA86D39BAE2AA4D01F8B0948D77EA9k9I" TargetMode="External"/><Relationship Id="rId7" Type="http://schemas.openxmlformats.org/officeDocument/2006/relationships/hyperlink" Target="consultantplus://offline/ref=E96EF47D36376C51BD43B83A5AD7E9DF520FD057CD29EF1B39A5E092C0438A49E163335CF026F1F628EFBEDE89CCA32BAAk4I" TargetMode="External"/><Relationship Id="rId12" Type="http://schemas.openxmlformats.org/officeDocument/2006/relationships/hyperlink" Target="consultantplus://offline/ref=E96EF47D36376C51BD43B82C59BBB6D356018958C02EE24B62FABBCF974A801EA62C6A09B070F7A179B5EBDA94CEBD29ADD01D8215A4kAI" TargetMode="External"/><Relationship Id="rId17" Type="http://schemas.openxmlformats.org/officeDocument/2006/relationships/hyperlink" Target="consultantplus://offline/ref=E96EF47D36376C51BD43B82C59BBB6D356018958C02EE24B62FABBCF974A801EA62C6A09B672F7A179B5EBDA94CEBD29ADD01D8215A4kAI" TargetMode="External"/><Relationship Id="rId25" Type="http://schemas.openxmlformats.org/officeDocument/2006/relationships/hyperlink" Target="consultantplus://offline/ref=E96EF47D36376C51BD43B82C59BBB6D356018958C02EE24B62FABBCF974A801EA62C6A09B072F7A179B5EBDA94CEBD29ADD01D8215A4kAI" TargetMode="External"/><Relationship Id="rId2" Type="http://schemas.openxmlformats.org/officeDocument/2006/relationships/settings" Target="settings.xml"/><Relationship Id="rId16" Type="http://schemas.openxmlformats.org/officeDocument/2006/relationships/hyperlink" Target="consultantplus://offline/ref=E96EF47D36376C51BD43B82C59BBB6D356018958C02EE24B62FABBCF974A801EA62C6A09B672F7A179B5EBDA94CEBD29ADD01D8215A4kAI" TargetMode="External"/><Relationship Id="rId20" Type="http://schemas.openxmlformats.org/officeDocument/2006/relationships/hyperlink" Target="consultantplus://offline/ref=E96EF47D36376C51BD43B82C59BBB6D356018958C02EE24B62FABBCF974A801EA62C6A09B672F7A179B5EBDA94CEBD29ADD01D8215A4kAI" TargetMode="External"/><Relationship Id="rId29" Type="http://schemas.openxmlformats.org/officeDocument/2006/relationships/hyperlink" Target="consultantplus://offline/ref=E96EF47D36376C51BD43B82C59BBB6D356018958C02EE24B62FABBCF974A801EA62C6A0CB276F7A179B5EBDA94CEBD29ADD01D8215A4kAI" TargetMode="External"/><Relationship Id="rId1" Type="http://schemas.openxmlformats.org/officeDocument/2006/relationships/styles" Target="styles.xml"/><Relationship Id="rId6" Type="http://schemas.openxmlformats.org/officeDocument/2006/relationships/hyperlink" Target="consultantplus://offline/ref=E96EF47D36376C51BD43B82C59BBB6D356018A5FCC26E24B62FABBCF974A801EA62C6A0CB473FFF32BFAEA86D39BAE2AA4D01F8B0948D77EA9k9I" TargetMode="External"/><Relationship Id="rId11" Type="http://schemas.openxmlformats.org/officeDocument/2006/relationships/hyperlink" Target="consultantplus://offline/ref=E96EF47D36376C51BD43B82C59BBB6D356018958C02EE24B62FABBCF974A801EA62C6A09B072F7A179B5EBDA94CEBD29ADD01D8215A4kAI" TargetMode="External"/><Relationship Id="rId24" Type="http://schemas.openxmlformats.org/officeDocument/2006/relationships/hyperlink" Target="consultantplus://offline/ref=E96EF47D36376C51BD43B82C59BBB6D356018A5FCB2DE24B62FABBCF974A801EB42C3200B773E2F521EFBCD795ACkEI" TargetMode="External"/><Relationship Id="rId5" Type="http://schemas.openxmlformats.org/officeDocument/2006/relationships/hyperlink" Target="consultantplus://offline/ref=E96EF47D36376C51BD43B82C59BBB6D356018A5FCC26E24B62FABBCF974A801EB42C3200B773E2F521EFBCD795ACkEI" TargetMode="External"/><Relationship Id="rId15" Type="http://schemas.openxmlformats.org/officeDocument/2006/relationships/hyperlink" Target="consultantplus://offline/ref=E96EF47D36376C51BD43B82C59BBB6D356018958C02EE24B62FABBCF974A801EA62C6A09B672F7A179B5EBDA94CEBD29ADD01D8215A4kAI" TargetMode="External"/><Relationship Id="rId23" Type="http://schemas.openxmlformats.org/officeDocument/2006/relationships/hyperlink" Target="consultantplus://offline/ref=E96EF47D36376C51BD43B82C59BBB6D356018958C02EE24B62FABBCF974A801EB42C3200B773E2F521EFBCD795ACkEI" TargetMode="External"/><Relationship Id="rId28" Type="http://schemas.openxmlformats.org/officeDocument/2006/relationships/hyperlink" Target="consultantplus://offline/ref=E96EF47D36376C51BD43B82C59BBB6D357048C59CF2BE24B62FABBCF974A801EB42C3200B773E2F521EFBCD795ACkEI" TargetMode="External"/><Relationship Id="rId10" Type="http://schemas.openxmlformats.org/officeDocument/2006/relationships/hyperlink" Target="consultantplus://offline/ref=E96EF47D36376C51BD43B82C59BBB6D356018A5FCB2DE24B62FABBCF974A801EB42C3200B773E2F521EFBCD795ACkEI" TargetMode="External"/><Relationship Id="rId19" Type="http://schemas.openxmlformats.org/officeDocument/2006/relationships/hyperlink" Target="consultantplus://offline/ref=E96EF47D36376C51BD43B82C59BBB6D356018958C02EE24B62FABBCF974A801EA62C6A09B672F7A179B5EBDA94CEBD29ADD01D8215A4kAI" TargetMode="External"/><Relationship Id="rId31"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E96EF47D36376C51BD43B82C59BBB6D356018A5FCC26E24B62FABBCF974A801EA62C6A0CB473FFF020FAEA86D39BAE2AA4D01F8B0948D77EA9k9I" TargetMode="External"/><Relationship Id="rId14" Type="http://schemas.openxmlformats.org/officeDocument/2006/relationships/hyperlink" Target="consultantplus://offline/ref=E96EF47D36376C51BD43B82C59BBB6D356018652CE29E24B62FABBCF974A801EB42C3200B773E2F521EFBCD795ACkEI" TargetMode="External"/><Relationship Id="rId22" Type="http://schemas.openxmlformats.org/officeDocument/2006/relationships/hyperlink" Target="consultantplus://offline/ref=E96EF47D36376C51BD43B82C59BBB6D35600875ECB2DE24B62FABBCF974A801EB42C3200B773E2F521EFBCD795ACkEI" TargetMode="External"/><Relationship Id="rId27" Type="http://schemas.openxmlformats.org/officeDocument/2006/relationships/hyperlink" Target="consultantplus://offline/ref=E96EF47D36376C51BD43B82C59BBB6D356018958C02EE24B62FABBCF974A801EA62C6A0CB17BFCFE7CA0FA829ACDA337A4C701801748ADk7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4719</Words>
  <Characters>26902</Characters>
  <Application>Microsoft Office Word</Application>
  <DocSecurity>0</DocSecurity>
  <Lines>224</Lines>
  <Paragraphs>63</Paragraphs>
  <ScaleCrop>false</ScaleCrop>
  <Company/>
  <LinksUpToDate>false</LinksUpToDate>
  <CharactersWithSpaces>31558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2020-09-30T08:36:00Z</dcterms:created>
  <dcterms:modified xsi:type="dcterms:W3CDTF">2020-09-30T08:37:00Z</dcterms:modified>
</cp:coreProperties>
</file>