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574" w:rsidRPr="003B1B1F" w:rsidRDefault="00700574" w:rsidP="00700574">
      <w:pPr>
        <w:jc w:val="center"/>
        <w:rPr>
          <w:rFonts w:ascii="Times New Roman" w:hAnsi="Times New Roman"/>
          <w:sz w:val="28"/>
          <w:szCs w:val="24"/>
        </w:rPr>
      </w:pPr>
      <w:r w:rsidRPr="003B1B1F">
        <w:rPr>
          <w:rFonts w:ascii="Times New Roman" w:hAnsi="Times New Roman"/>
          <w:sz w:val="28"/>
          <w:szCs w:val="24"/>
        </w:rPr>
        <w:t>Перечень мероприятий регионального проекта «</w:t>
      </w:r>
      <w:r w:rsidR="00D473D8" w:rsidRPr="003B1B1F">
        <w:rPr>
          <w:rFonts w:ascii="Times New Roman" w:hAnsi="Times New Roman"/>
          <w:sz w:val="28"/>
          <w:szCs w:val="24"/>
        </w:rPr>
        <w:t>Формирование комфортной городской среды</w:t>
      </w:r>
      <w:r w:rsidRPr="003B1B1F">
        <w:rPr>
          <w:rFonts w:ascii="Times New Roman" w:hAnsi="Times New Roman"/>
          <w:sz w:val="28"/>
          <w:szCs w:val="24"/>
        </w:rPr>
        <w:t xml:space="preserve">», </w:t>
      </w:r>
      <w:r w:rsidRPr="003B1B1F">
        <w:rPr>
          <w:rFonts w:ascii="Times New Roman" w:hAnsi="Times New Roman"/>
          <w:sz w:val="28"/>
          <w:szCs w:val="24"/>
        </w:rPr>
        <w:br/>
        <w:t>предусматривающи</w:t>
      </w:r>
      <w:r w:rsidR="0034007A">
        <w:rPr>
          <w:rFonts w:ascii="Times New Roman" w:hAnsi="Times New Roman"/>
          <w:sz w:val="28"/>
          <w:szCs w:val="24"/>
        </w:rPr>
        <w:t>й</w:t>
      </w:r>
      <w:r w:rsidRPr="003B1B1F">
        <w:rPr>
          <w:rFonts w:ascii="Times New Roman" w:hAnsi="Times New Roman"/>
          <w:sz w:val="28"/>
          <w:szCs w:val="24"/>
        </w:rPr>
        <w:t xml:space="preserve"> участие муниципальных образований Кемеровской области </w:t>
      </w:r>
    </w:p>
    <w:tbl>
      <w:tblPr>
        <w:tblW w:w="15037" w:type="dxa"/>
        <w:jc w:val="center"/>
        <w:tblLook w:val="04A0" w:firstRow="1" w:lastRow="0" w:firstColumn="1" w:lastColumn="0" w:noHBand="0" w:noVBand="1"/>
      </w:tblPr>
      <w:tblGrid>
        <w:gridCol w:w="724"/>
        <w:gridCol w:w="3402"/>
        <w:gridCol w:w="1272"/>
        <w:gridCol w:w="1290"/>
        <w:gridCol w:w="2271"/>
        <w:gridCol w:w="2113"/>
        <w:gridCol w:w="3965"/>
      </w:tblGrid>
      <w:tr w:rsidR="00622CBB" w:rsidRPr="00700574" w:rsidTr="00D40CA6">
        <w:trPr>
          <w:trHeight w:val="458"/>
          <w:tblHeader/>
          <w:jc w:val="center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F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F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62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F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муниципальных образований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F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Условия участия муниципальных образований в мероприятии </w:t>
            </w:r>
          </w:p>
        </w:tc>
        <w:tc>
          <w:tcPr>
            <w:tcW w:w="3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F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Комментарий</w:t>
            </w:r>
          </w:p>
        </w:tc>
      </w:tr>
      <w:tr w:rsidR="00622CBB" w:rsidRPr="00700574" w:rsidTr="00D40CA6">
        <w:trPr>
          <w:trHeight w:val="457"/>
          <w:tblHeader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F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F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62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Начало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2CBB" w:rsidRPr="00700574" w:rsidRDefault="00622CBB" w:rsidP="0062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Окончание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F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F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2CBB" w:rsidRPr="00700574" w:rsidRDefault="00622CBB" w:rsidP="00F62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0574" w:rsidRPr="00700574" w:rsidTr="00D40CA6">
        <w:trPr>
          <w:trHeight w:val="4215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4" w:rsidRPr="00700574" w:rsidRDefault="00700574" w:rsidP="001E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Hlk1734159"/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CA6" w:rsidRDefault="00700574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Заключение соглашений </w:t>
            </w:r>
          </w:p>
          <w:p w:rsidR="00D40CA6" w:rsidRDefault="00700574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с муниципальными образованиями - победителями Всероссийского конкурса лучших проектов создания комфортной городской среды </w:t>
            </w:r>
          </w:p>
          <w:p w:rsidR="00D40CA6" w:rsidRDefault="00700574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>в малых городах и исторических поселениях в целях предоставления федеральной поддержки проекта-победителя Кемеровской области,</w:t>
            </w:r>
          </w:p>
          <w:p w:rsidR="00D40CA6" w:rsidRDefault="00700574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на территории которой расположены муниципалитеты – победители Всероссийского конкурса лучших проектов создания комфортной городской среды в малых городах </w:t>
            </w:r>
          </w:p>
          <w:p w:rsidR="00D40CA6" w:rsidRDefault="00700574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и исторических поселениях, </w:t>
            </w:r>
          </w:p>
          <w:p w:rsidR="00D40CA6" w:rsidRDefault="00700574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в соответствующем году </w:t>
            </w:r>
          </w:p>
          <w:p w:rsidR="00700574" w:rsidRPr="00700574" w:rsidRDefault="00700574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о предоставлении федеральной поддержки проектов-победителей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4" w:rsidRPr="00700574" w:rsidRDefault="00700574" w:rsidP="001E78F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01.12.2018</w:t>
            </w:r>
          </w:p>
          <w:p w:rsidR="00700574" w:rsidRPr="00700574" w:rsidRDefault="00700574" w:rsidP="001E78F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74" w:rsidRPr="00700574" w:rsidRDefault="00700574" w:rsidP="001E78F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01.02.2019</w:t>
            </w:r>
          </w:p>
          <w:p w:rsidR="00700574" w:rsidRPr="00700574" w:rsidRDefault="00700574" w:rsidP="001E78F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574" w:rsidRPr="00700574" w:rsidRDefault="00D473D8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Гурьевский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муниципальный район (</w:t>
            </w:r>
            <w:proofErr w:type="spellStart"/>
            <w:r w:rsidR="00700574"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Салаирское</w:t>
            </w:r>
            <w:proofErr w:type="spellEnd"/>
            <w:r w:rsidR="00700574"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городское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A6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РФ </w:t>
            </w:r>
          </w:p>
          <w:p w:rsidR="00700574" w:rsidRPr="00700574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_GoBack"/>
            <w:bookmarkEnd w:id="1"/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07.03.2018 № 237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574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Победителем 2018 года стало </w:t>
            </w:r>
            <w:proofErr w:type="spellStart"/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Салаирское</w:t>
            </w:r>
            <w:proofErr w:type="spellEnd"/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городское поселение (благоустройство парка культуры и отдыха им. Д. Попова).</w:t>
            </w:r>
          </w:p>
          <w:p w:rsidR="00D40CA6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настоящее время с данным МО заключено соглашение от 17.12.2018 № 1 </w:t>
            </w:r>
          </w:p>
          <w:p w:rsidR="00D40CA6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предоставлении финансовой помощи, </w:t>
            </w:r>
          </w:p>
          <w:p w:rsidR="00D40CA6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федерального бюджета,</w:t>
            </w:r>
            <w:r w:rsidR="00D40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 дотации на поддержку</w:t>
            </w:r>
            <w:r w:rsidR="00D40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 по обеспечению сбалансированности бюджетов субъектов РФ для</w:t>
            </w:r>
            <w:r w:rsidR="00D40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реализации проектов создания комфортной городской среды в малых городах</w:t>
            </w:r>
            <w:r w:rsidR="00D40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исторических поселениях в рамках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Всероссийского конкурса</w:t>
            </w:r>
            <w:r w:rsidR="00D40C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лучших проектов создания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А также составлен график выполнения </w:t>
            </w:r>
            <w:r w:rsidR="00D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муниципальными образованиями </w:t>
            </w: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мероприятий по благоустройству парка культуры и отдыха им. Д. Попова, </w:t>
            </w:r>
          </w:p>
          <w:p w:rsidR="00700574" w:rsidRPr="00700574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 сроками выполнения по каждому этапу</w:t>
            </w:r>
          </w:p>
        </w:tc>
      </w:tr>
      <w:tr w:rsidR="00700574" w:rsidRPr="00700574" w:rsidTr="00D40CA6">
        <w:trPr>
          <w:trHeight w:val="971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74" w:rsidRPr="00700574" w:rsidRDefault="00700574" w:rsidP="001E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74" w:rsidRPr="00700574" w:rsidRDefault="00700574" w:rsidP="001E78F7">
            <w:pPr>
              <w:spacing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>В муниципальных образованиях Кемеровской области при необходимости осуществляется актуализация порядка проведения рейтингового голосования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74" w:rsidRPr="00700574" w:rsidRDefault="00700574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01.12.2019</w:t>
            </w:r>
          </w:p>
          <w:p w:rsidR="00700574" w:rsidRPr="00700574" w:rsidRDefault="00700574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01.12.2020</w:t>
            </w:r>
          </w:p>
          <w:p w:rsidR="00700574" w:rsidRPr="00700574" w:rsidRDefault="00700574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0574" w:rsidRDefault="00700574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01.02.2020</w:t>
            </w:r>
          </w:p>
          <w:p w:rsidR="00700574" w:rsidRPr="00700574" w:rsidRDefault="00700574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01.02.2021</w:t>
            </w:r>
          </w:p>
          <w:p w:rsidR="00700574" w:rsidRPr="00700574" w:rsidRDefault="00700574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574" w:rsidRPr="00700574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Кемеровский и Новокузнецкий городские округа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A6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РФ </w:t>
            </w:r>
          </w:p>
          <w:p w:rsidR="00700574" w:rsidRPr="00700574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16.12.2017 № 1578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574" w:rsidRPr="00700574" w:rsidRDefault="00700574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постановлением Правительства РФ от 16.12.2017 № 1578 было принято решение провести рейтинговое голосование на территории Кемеровского и Новокузнецкого городских округов</w:t>
            </w:r>
          </w:p>
        </w:tc>
      </w:tr>
      <w:tr w:rsidR="0034007A" w:rsidRPr="00700574" w:rsidTr="00D40CA6">
        <w:trPr>
          <w:trHeight w:val="1202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07A" w:rsidRPr="00700574" w:rsidRDefault="0034007A" w:rsidP="001E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07A" w:rsidRPr="00700574" w:rsidRDefault="0034007A" w:rsidP="001E7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Сформированы мероприятия по цифровизации городского хозяйства «Умный город» для реализации в Кемеровской области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07A" w:rsidRPr="00700574" w:rsidRDefault="0034007A" w:rsidP="001E78F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574"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07A" w:rsidRPr="00700574" w:rsidRDefault="0034007A" w:rsidP="001E78F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574">
              <w:rPr>
                <w:rFonts w:ascii="Times New Roman" w:hAnsi="Times New Roman" w:cs="Times New Roman"/>
                <w:sz w:val="20"/>
                <w:szCs w:val="20"/>
              </w:rPr>
              <w:t>31.03.2019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07A" w:rsidRPr="00700574" w:rsidRDefault="0034007A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Междуреченский, Кемеровский и Новокузнецкий городские округа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07A" w:rsidRPr="00700574" w:rsidRDefault="0034007A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Протокол Минстроя РФ № 50-ПРМ/АЧ </w:t>
            </w: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от 28.01.2019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07A" w:rsidRPr="00700574" w:rsidRDefault="0034007A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протоколом Минстроя РФ № 50-ПРМ/АЧ от 28.01.2019 было принято решение, что в ведомственном проекте "Умный город" примут участие Междуреченский, Кемеровский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Новокузнецкий городские округа</w:t>
            </w:r>
          </w:p>
        </w:tc>
      </w:tr>
      <w:tr w:rsidR="00622CBB" w:rsidRPr="00700574" w:rsidTr="00D40CA6">
        <w:trPr>
          <w:trHeight w:val="188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BB" w:rsidRPr="00700574" w:rsidRDefault="00622CBB" w:rsidP="001E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CA6" w:rsidRDefault="00622CBB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>Сбор предложений от населения по общественным территориям</w:t>
            </w:r>
          </w:p>
          <w:p w:rsidR="00D40CA6" w:rsidRDefault="00622CBB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для общественных обсуждений </w:t>
            </w:r>
          </w:p>
          <w:p w:rsidR="00D40CA6" w:rsidRDefault="00622CBB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в муниципальных образованиях для включения объектов </w:t>
            </w:r>
          </w:p>
          <w:p w:rsidR="00622CBB" w:rsidRPr="00700574" w:rsidRDefault="00622CBB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в государственные (муниципальные) программы формирования современной городской среды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01.01.2019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01.01.2020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01.01.2021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 xml:space="preserve">15.02.2019 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15.02.2020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15.02.2021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BB" w:rsidRDefault="00622CBB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муниципальное образование</w:t>
            </w:r>
          </w:p>
          <w:p w:rsidR="00622CBB" w:rsidRPr="00700574" w:rsidRDefault="00622CBB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(не входят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Прокопьевский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Новокузнецкий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Чебулинский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муниципальные районы)</w:t>
            </w:r>
          </w:p>
          <w:p w:rsidR="00622CBB" w:rsidRPr="00700574" w:rsidRDefault="00622CBB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CA6" w:rsidRDefault="00622CBB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Постановление Коллегии АКО </w:t>
            </w:r>
          </w:p>
          <w:p w:rsidR="00D40CA6" w:rsidRDefault="00622CBB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26.12.2018 № 621, Постановление правительства РФ </w:t>
            </w:r>
          </w:p>
          <w:p w:rsidR="00622CBB" w:rsidRPr="00700574" w:rsidRDefault="00622CBB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09.02.2019 № 106</w:t>
            </w:r>
          </w:p>
        </w:tc>
        <w:tc>
          <w:tcPr>
            <w:tcW w:w="39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BB" w:rsidRDefault="00622CBB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 постановлению Коллегии АКО</w:t>
            </w:r>
          </w:p>
          <w:p w:rsidR="00D40CA6" w:rsidRDefault="00622CBB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26.12.2018 № 621 в 2019 году </w:t>
            </w:r>
          </w:p>
          <w:p w:rsidR="00D40CA6" w:rsidRDefault="00622CBB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</w:t>
            </w:r>
            <w:r w:rsidRPr="00700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является получателем субсидии на поддержку муниципальных программ формирования современной городской среды. Постановление правительства РФ </w:t>
            </w:r>
          </w:p>
          <w:p w:rsidR="00622CBB" w:rsidRPr="00700574" w:rsidRDefault="00622CBB" w:rsidP="00D40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0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Pr="00700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09.02.2019 № 106 </w:t>
            </w:r>
            <w:r w:rsidRPr="00700574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регламентирует правила предоставления и распределения субсидии</w:t>
            </w:r>
            <w:r w:rsidR="00D40C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0574">
              <w:rPr>
                <w:rFonts w:ascii="Times New Roman" w:eastAsia="Times New Roman" w:hAnsi="Times New Roman" w:cs="Times New Roman"/>
                <w:sz w:val="20"/>
                <w:szCs w:val="20"/>
              </w:rPr>
              <w:t>в 2019 году</w:t>
            </w:r>
          </w:p>
        </w:tc>
      </w:tr>
      <w:tr w:rsidR="00622CBB" w:rsidRPr="00700574" w:rsidTr="00D40CA6">
        <w:trPr>
          <w:trHeight w:val="1823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BB" w:rsidRPr="00700574" w:rsidRDefault="00622CBB" w:rsidP="001E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BB" w:rsidRPr="00700574" w:rsidRDefault="00622CBB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По итогам общественных обсуждений в муниципальных образованиях осуществляется актуализация действующих государственных (муниципальных) программ формирования современной городской среды в соответствующем году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02.03.2019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02.03.2020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02.03.2021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31.03.2019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31.03.2020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31.03.2021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2CBB" w:rsidRPr="00700574" w:rsidTr="00D40CA6">
        <w:trPr>
          <w:trHeight w:val="1176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BB" w:rsidRPr="00700574" w:rsidRDefault="00622CBB" w:rsidP="001E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CA6" w:rsidRDefault="00622CBB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Заключение соглашений </w:t>
            </w:r>
          </w:p>
          <w:p w:rsidR="00622CBB" w:rsidRPr="00700574" w:rsidRDefault="00622CBB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с муниципальными образованиями на </w:t>
            </w:r>
            <w:proofErr w:type="spellStart"/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>софинансирование</w:t>
            </w:r>
            <w:proofErr w:type="spellEnd"/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 муниципальных программ формирования современной городской среды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01.04.2019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01.04.2020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01.04.2021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20.04.2019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20.04.2020</w:t>
            </w:r>
          </w:p>
          <w:p w:rsidR="00622CBB" w:rsidRPr="00700574" w:rsidRDefault="00622CBB" w:rsidP="001E78F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20.04.2021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2CBB" w:rsidRPr="00700574" w:rsidTr="00D40CA6">
        <w:trPr>
          <w:trHeight w:val="1390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BB" w:rsidRPr="00700574" w:rsidRDefault="00622CBB" w:rsidP="002B0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CA6" w:rsidRDefault="00622CBB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Заключение муниципальных контрактов (договоров) </w:t>
            </w:r>
          </w:p>
          <w:p w:rsidR="00D40CA6" w:rsidRDefault="00622CBB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на выполнение работ </w:t>
            </w:r>
          </w:p>
          <w:p w:rsidR="00622CBB" w:rsidRPr="00700574" w:rsidRDefault="00622CBB" w:rsidP="00D40CA6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>по благоустройству в местах массового отдыха населения (городских парков), общественных территорий (набережные, центральные площади, парки и др.), предусмотренные государственными (муниципальными) программами формирования современной городской среды в соответствующем году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2CBB" w:rsidRPr="00700574" w:rsidRDefault="00622CBB" w:rsidP="002B03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01.04.2019</w:t>
            </w:r>
          </w:p>
          <w:p w:rsidR="00622CBB" w:rsidRPr="00700574" w:rsidRDefault="00622CBB" w:rsidP="002B03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01.04.2020</w:t>
            </w:r>
          </w:p>
          <w:p w:rsidR="00622CBB" w:rsidRPr="00700574" w:rsidRDefault="00622CBB" w:rsidP="002B03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01.04.2021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2CBB" w:rsidRPr="00700574" w:rsidRDefault="00622CBB" w:rsidP="002B03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31.11.2019</w:t>
            </w:r>
          </w:p>
          <w:p w:rsidR="00622CBB" w:rsidRPr="00700574" w:rsidRDefault="00622CBB" w:rsidP="002B03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31.11.2020</w:t>
            </w:r>
          </w:p>
          <w:p w:rsidR="00622CBB" w:rsidRPr="00700574" w:rsidRDefault="00622CBB" w:rsidP="002B03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0057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</w:rPr>
              <w:t>31.11.2021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BB" w:rsidRPr="00700574" w:rsidRDefault="00622CBB" w:rsidP="001E7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E16F97" w:rsidRPr="00700574" w:rsidRDefault="00E16F97" w:rsidP="001E78F7">
      <w:pPr>
        <w:rPr>
          <w:rFonts w:ascii="Times New Roman" w:hAnsi="Times New Roman" w:cs="Times New Roman"/>
          <w:sz w:val="20"/>
          <w:szCs w:val="20"/>
        </w:rPr>
      </w:pPr>
    </w:p>
    <w:sectPr w:rsidR="00E16F97" w:rsidRPr="00700574" w:rsidSect="0034007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E55"/>
    <w:rsid w:val="001E78F7"/>
    <w:rsid w:val="00280828"/>
    <w:rsid w:val="0034007A"/>
    <w:rsid w:val="003B1B1F"/>
    <w:rsid w:val="00444335"/>
    <w:rsid w:val="00600DA1"/>
    <w:rsid w:val="00622CBB"/>
    <w:rsid w:val="00700574"/>
    <w:rsid w:val="00803A41"/>
    <w:rsid w:val="008D616B"/>
    <w:rsid w:val="009B7950"/>
    <w:rsid w:val="00A71CCE"/>
    <w:rsid w:val="00BB23C9"/>
    <w:rsid w:val="00C3417A"/>
    <w:rsid w:val="00D40CA6"/>
    <w:rsid w:val="00D473D8"/>
    <w:rsid w:val="00DF1E55"/>
    <w:rsid w:val="00E16F97"/>
    <w:rsid w:val="00F1431E"/>
    <w:rsid w:val="00F90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E4D17"/>
  <w15:docId w15:val="{C679ED87-3311-4DD3-8680-4DC6D0E1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klichko-mp</dc:creator>
  <cp:lastModifiedBy>Черешнева Дарья Игоревна</cp:lastModifiedBy>
  <cp:revision>8</cp:revision>
  <cp:lastPrinted>2019-02-25T11:13:00Z</cp:lastPrinted>
  <dcterms:created xsi:type="dcterms:W3CDTF">2019-02-22T08:17:00Z</dcterms:created>
  <dcterms:modified xsi:type="dcterms:W3CDTF">2019-02-25T11:14:00Z</dcterms:modified>
</cp:coreProperties>
</file>