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header3.xml" ContentType="application/vnd.openxmlformats-officedocument.wordprocessingml.head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2776855</wp:posOffset>
            </wp:positionH>
            <wp:positionV relativeFrom="paragraph">
              <wp:posOffset>23495</wp:posOffset>
            </wp:positionV>
            <wp:extent cx="620395" cy="707390"/>
            <wp:effectExtent l="0" t="0" r="0" b="0"/>
            <wp:wrapTight wrapText="bothSides">
              <wp:wrapPolygon edited="0">
                <wp:start x="-15" y="0"/>
                <wp:lineTo x="-15" y="20931"/>
                <wp:lineTo x="21217" y="20931"/>
                <wp:lineTo x="21217" y="0"/>
                <wp:lineTo x="-15" y="0"/>
              </wp:wrapPolygon>
            </wp:wrapTight>
            <wp:docPr id="1" name="Рисунок 1" descr="http://www.osinniki.org/uploads/posts/2020-02/1582795341_img_20200227_132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://www.osinniki.org/uploads/posts/2020-02/1582795341_img_20200227_132323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707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Кемеровская область - Кузбасс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– Осинниковский городской округ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Осинниковского городского округа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center"/>
        <w:outlineLvl w:val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center"/>
        <w:outlineLvl w:val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                                                                                           № ____________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rFonts w:ascii="Times New Roman" w:hAnsi="Times New Roman"/>
          <w:bCs/>
          <w:sz w:val="28"/>
          <w:szCs w:val="28"/>
        </w:rPr>
        <w:t>«Заключение договора на установку и эксплуатацию рекламной конструкции на земельном участке, здании или ином недвижимом имуществе»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09"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09"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Земельным кодексом Российской Федерации от 25 октября 2001 № 136-ФЗ, Федеральным законом </w:t>
      </w:r>
      <w:r>
        <w:rPr>
          <w:rFonts w:ascii="Times New Roman" w:hAnsi="Times New Roman"/>
          <w:color w:val="auto"/>
          <w:sz w:val="28"/>
          <w:szCs w:val="28"/>
        </w:rPr>
        <w:t xml:space="preserve">от 20 марта 2025 №33-ФЗ «Об общих принципах организации местного самоуправления в единой системе публичной власти», от 27 июля 2010 №210-ФЗ «Об организации предоставления государственных и муниципальных услуг», </w:t>
      </w:r>
      <w:r>
        <w:rPr>
          <w:rFonts w:ascii="Times New Roman" w:hAnsi="Times New Roman"/>
          <w:sz w:val="28"/>
          <w:szCs w:val="28"/>
        </w:rPr>
        <w:t>от 13 марта 2006 № 38-ФЗ «О рекламе»</w:t>
      </w:r>
      <w:r>
        <w:rPr>
          <w:rFonts w:ascii="Times New Roman" w:hAnsi="Times New Roman"/>
          <w:color w:val="22272F"/>
          <w:sz w:val="28"/>
          <w:szCs w:val="28"/>
          <w:shd w:fill="FFFFFF" w:val="clear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fill="FFFFFF" w:val="clear"/>
        </w:rPr>
        <w:t>постановлением Правительства Российской Федерации от 04 июня 2026  № 693</w:t>
      </w:r>
      <w:r>
        <w:rPr>
          <w:rFonts w:ascii="Times New Roman" w:hAnsi="Times New Roman"/>
          <w:color w:val="auto"/>
          <w:sz w:val="28"/>
          <w:szCs w:val="28"/>
        </w:rPr>
        <w:br/>
        <w:t>«</w:t>
      </w:r>
      <w:r>
        <w:rPr>
          <w:rFonts w:ascii="Times New Roman" w:hAnsi="Times New Roman"/>
          <w:color w:val="000000"/>
          <w:sz w:val="28"/>
          <w:szCs w:val="28"/>
          <w:shd w:fill="FFFFFF" w:val="clear"/>
        </w:rPr>
        <w:t>Об утверждении Правил проведения торгов (в форме аукциона или конкурса) на право заключения договора на установку и эксплуатацию рекламной конструкции на земельном участке, здании или ином недвижимом имуществе, находящихся в государственной или муниципальной собственности»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shd w:fill="FFFFFF" w:val="clear"/>
        </w:rPr>
        <w:t>постановлением администрации Осинниковского городского округа от 05 декабря 2025 №1200-нп «Об утверждении Порядка разработки и утверждения административных регламентов предоставления муниципальных услуг»</w:t>
      </w:r>
      <w:r>
        <w:rPr>
          <w:rFonts w:ascii="Times New Roman" w:hAnsi="Times New Roman"/>
          <w:sz w:val="28"/>
          <w:szCs w:val="28"/>
        </w:rPr>
        <w:t>: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09" w:right="-2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административный регламент предоставления муниципальной услуги </w:t>
      </w:r>
      <w:r>
        <w:rPr>
          <w:rFonts w:ascii="Times New Roman" w:hAnsi="Times New Roman"/>
          <w:bCs/>
          <w:sz w:val="28"/>
          <w:szCs w:val="28"/>
        </w:rPr>
        <w:t>«Заключение договора на установку и эксплуатацию рекламной конструкции на земельном участке, здании или ином недвижимом имуществе» (приложение к настоящему постановлению).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09" w:right="-2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Признать утратившим силу постановление администрации Осинниковского городского округа от 08 октября 2021 № 949-нп «Об утверждении Административного регламента по предоставлению муниципальной услуги «Заключение договора на установку и эксплуатацию рекламной конструкции на земельном участке, здании или ином недвижимом имуществе».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09"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Опубликовать настоящее постановление в газете «Время и жизнь» и на официальном сайте органа местного самоуправления </w:t>
      </w:r>
      <w:hyperlink r:id="rId3">
        <w:r>
          <w:rPr>
            <w:rStyle w:val="Hyperlink"/>
            <w:rFonts w:ascii="Times New Roman" w:hAnsi="Times New Roman"/>
            <w:color w:val="auto"/>
            <w:sz w:val="28"/>
            <w:szCs w:val="28"/>
            <w:lang w:val="en-US"/>
          </w:rPr>
          <w:t>http</w:t>
        </w:r>
        <w:r>
          <w:rPr>
            <w:rStyle w:val="Hyperlink"/>
            <w:rFonts w:ascii="Times New Roman" w:hAnsi="Times New Roman"/>
            <w:color w:val="auto"/>
            <w:sz w:val="28"/>
            <w:szCs w:val="28"/>
          </w:rPr>
          <w:t>://</w:t>
        </w:r>
        <w:r>
          <w:rPr>
            <w:rStyle w:val="Hyperlink"/>
            <w:rFonts w:ascii="Times New Roman" w:hAnsi="Times New Roman"/>
            <w:color w:val="auto"/>
            <w:sz w:val="28"/>
            <w:szCs w:val="28"/>
            <w:lang w:val="en-US"/>
          </w:rPr>
          <w:t>www</w:t>
        </w:r>
        <w:r>
          <w:rPr>
            <w:rStyle w:val="Hyperlink"/>
            <w:rFonts w:ascii="Times New Roman" w:hAnsi="Times New Roman"/>
            <w:color w:val="auto"/>
            <w:sz w:val="28"/>
            <w:szCs w:val="28"/>
          </w:rPr>
          <w:t>.</w:t>
        </w:r>
        <w:r>
          <w:rPr>
            <w:rStyle w:val="Hyperlink"/>
            <w:rFonts w:ascii="Times New Roman" w:hAnsi="Times New Roman"/>
            <w:color w:val="auto"/>
            <w:sz w:val="28"/>
            <w:szCs w:val="28"/>
            <w:lang w:val="en-US"/>
          </w:rPr>
          <w:t>osinniki</w:t>
        </w:r>
        <w:r>
          <w:rPr>
            <w:rStyle w:val="Hyperlink"/>
            <w:rFonts w:ascii="Times New Roman" w:hAnsi="Times New Roman"/>
            <w:color w:val="auto"/>
            <w:sz w:val="28"/>
            <w:szCs w:val="28"/>
          </w:rPr>
          <w:t>.</w:t>
        </w:r>
        <w:r>
          <w:rPr>
            <w:rStyle w:val="Hyperlink"/>
            <w:rFonts w:ascii="Times New Roman" w:hAnsi="Times New Roman"/>
            <w:color w:val="auto"/>
            <w:sz w:val="28"/>
            <w:szCs w:val="28"/>
            <w:lang w:val="en-US"/>
          </w:rPr>
          <w:t>org</w:t>
        </w:r>
        <w:r>
          <w:rPr>
            <w:rStyle w:val="Hyperlink"/>
            <w:rFonts w:ascii="Times New Roman" w:hAnsi="Times New Roman"/>
            <w:color w:val="auto"/>
            <w:sz w:val="28"/>
            <w:szCs w:val="28"/>
          </w:rPr>
          <w:t>/</w:t>
        </w:r>
      </w:hyperlink>
      <w:r>
        <w:rPr>
          <w:rFonts w:ascii="Times New Roman" w:hAnsi="Times New Roman"/>
          <w:sz w:val="28"/>
          <w:szCs w:val="28"/>
        </w:rPr>
        <w:t xml:space="preserve"> в сети Интернет.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09" w:right="-2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постановление вступает в силу с момента его опубликования.</w:t>
      </w:r>
      <w:r>
        <w:rPr>
          <w:rFonts w:ascii="Times New Roman" w:hAnsi="Times New Roman"/>
          <w:bCs/>
          <w:sz w:val="28"/>
          <w:szCs w:val="28"/>
        </w:rPr>
        <w:t xml:space="preserve"> 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09"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 Контроль за исполнением настоящего постановления возложить на Руководителя Муниципального казенного учреждения «Комитет по управлению муниципальным имуществом» Осинниковского городского округа – О.А. Шевченко.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Осинниковского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городского округа                                                                                           М.В. Либер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bookmarkStart w:id="0" w:name="_GoBack"/>
      <w:bookmarkStart w:id="1" w:name="_GoBack"/>
      <w:bookmarkEnd w:id="1"/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О.А. Игнатьева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2"/>
        <w:jc w:val="both"/>
        <w:outlineLvl w:val="0"/>
        <w:rPr>
          <w:rFonts w:ascii="Times New Roman" w:hAnsi="Times New Roman"/>
          <w:color w:val="auto"/>
        </w:rPr>
      </w:pPr>
      <w:r>
        <w:rPr>
          <w:rFonts w:ascii="Times New Roman" w:hAnsi="Times New Roman"/>
          <w:sz w:val="20"/>
        </w:rPr>
        <w:t>т. 4-80-97</w:t>
      </w:r>
      <w:r>
        <w:rPr>
          <w:rFonts w:ascii="Times New Roman" w:hAnsi="Times New Roman"/>
          <w:color w:val="auto"/>
        </w:rPr>
        <w:t xml:space="preserve">                                                                                                                         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</w:rPr>
        <w:t xml:space="preserve">        </w:t>
      </w:r>
      <w:r>
        <w:rPr>
          <w:rFonts w:ascii="Times New Roman" w:hAnsi="Times New Roman"/>
          <w:color w:val="auto"/>
          <w:sz w:val="28"/>
          <w:szCs w:val="28"/>
        </w:rPr>
        <w:t>Приложение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к постановлению администрации</w:t>
      </w:r>
    </w:p>
    <w:p>
      <w:pPr>
        <w:pStyle w:val="Normal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Осинниковского городского округа</w:t>
      </w:r>
    </w:p>
    <w:p>
      <w:pPr>
        <w:pStyle w:val="Normal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от ______________ № _____</w:t>
      </w:r>
    </w:p>
    <w:p>
      <w:pPr>
        <w:pStyle w:val="Normal"/>
        <w:spacing w:lineRule="auto" w:line="240" w:before="360" w:after="0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Административный регламент</w:t>
        <w:br/>
        <w:t>предоставления муниципальной услуги «</w:t>
      </w:r>
      <w:r>
        <w:rPr>
          <w:rFonts w:ascii="Times New Roman" w:hAnsi="Times New Roman"/>
          <w:sz w:val="28"/>
          <w:szCs w:val="28"/>
        </w:rPr>
        <w:t>Заключение договора на установку и эксплуатацию рекламной конструкции на земельном участке, здании или ином недвижимом имуществе</w:t>
      </w:r>
      <w:r>
        <w:rPr>
          <w:rFonts w:ascii="Times New Roman" w:hAnsi="Times New Roman"/>
          <w:color w:val="auto"/>
          <w:sz w:val="28"/>
          <w:szCs w:val="28"/>
        </w:rPr>
        <w:t>»</w:t>
      </w:r>
    </w:p>
    <w:p>
      <w:pPr>
        <w:pStyle w:val="Normal"/>
        <w:spacing w:lineRule="auto" w:line="240" w:before="360" w:after="0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1. Общие положения</w:t>
      </w:r>
    </w:p>
    <w:p>
      <w:pPr>
        <w:pStyle w:val="Normal"/>
        <w:spacing w:lineRule="auto" w:line="240" w:before="36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1.1. Административный регламент предоставления муниципальной услуги «</w:t>
      </w:r>
      <w:r>
        <w:rPr>
          <w:rFonts w:ascii="Times New Roman" w:hAnsi="Times New Roman"/>
          <w:sz w:val="28"/>
          <w:szCs w:val="28"/>
        </w:rPr>
        <w:t>Заключение договора на установку и эксплуатацию рекламной конструкции на земельном участке, здании или ином недвижимом имуществе</w:t>
      </w:r>
      <w:r>
        <w:rPr>
          <w:rFonts w:ascii="Times New Roman" w:hAnsi="Times New Roman"/>
          <w:color w:val="auto"/>
          <w:sz w:val="28"/>
          <w:szCs w:val="28"/>
        </w:rPr>
        <w:t>» (далее – административный регламент) устанавливает порядок и стандарт предоставления муниципальной услуги «</w:t>
      </w:r>
      <w:r>
        <w:rPr>
          <w:rFonts w:ascii="Times New Roman" w:hAnsi="Times New Roman"/>
          <w:sz w:val="28"/>
          <w:szCs w:val="28"/>
        </w:rPr>
        <w:t>Заключение договора на установку и эксплуатацию рекламной конструкции на земельном участке, здании или ином недвижимом имуществе</w:t>
      </w:r>
      <w:r>
        <w:rPr>
          <w:rFonts w:ascii="Times New Roman" w:hAnsi="Times New Roman"/>
          <w:color w:val="auto"/>
          <w:sz w:val="28"/>
          <w:szCs w:val="28"/>
        </w:rPr>
        <w:t>» (далее – муниципальная услуга).</w:t>
      </w:r>
    </w:p>
    <w:p>
      <w:pPr>
        <w:pStyle w:val="Normal"/>
        <w:suppressAutoHyphens w:val="false"/>
        <w:spacing w:lineRule="auto" w:line="240" w:before="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1.2. Муниципальная услуга (перечень условных обозначений и сокращений приведен в </w:t>
      </w:r>
      <w:hyperlink r:id="rId4">
        <w:r>
          <w:rPr>
            <w:rStyle w:val="ListLabel103"/>
            <w:rFonts w:ascii="Times New Roman" w:hAnsi="Times New Roman"/>
            <w:color w:val="auto"/>
            <w:sz w:val="28"/>
            <w:szCs w:val="28"/>
          </w:rPr>
          <w:t>приложении</w:t>
        </w:r>
      </w:hyperlink>
      <w:r>
        <w:rPr>
          <w:rFonts w:ascii="Times New Roman" w:hAnsi="Times New Roman"/>
          <w:color w:val="auto"/>
          <w:sz w:val="28"/>
          <w:szCs w:val="28"/>
        </w:rPr>
        <w:t xml:space="preserve"> №1 к настоящему административному регламенту) предоставляется </w:t>
      </w:r>
      <w:r>
        <w:rPr>
          <w:rFonts w:ascii="Times New Roman" w:hAnsi="Times New Roman"/>
          <w:sz w:val="28"/>
          <w:szCs w:val="28"/>
        </w:rPr>
        <w:t xml:space="preserve">физическим и юридическим лицам, а также индивидуальным предпринимателям, обратившимся в уполномоченный орган с заявлением о предоставлении муниципальной услуги </w:t>
      </w:r>
      <w:r>
        <w:rPr>
          <w:rFonts w:ascii="Times New Roman" w:hAnsi="Times New Roman"/>
          <w:color w:val="auto"/>
          <w:sz w:val="28"/>
          <w:szCs w:val="28"/>
        </w:rPr>
        <w:t>(далее – заявители)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Интересы заявителя может представлять иное лицо, обладающее соответствующими полномочиями (далее – представитель заявителя).</w:t>
      </w:r>
    </w:p>
    <w:p>
      <w:pPr>
        <w:pStyle w:val="Normal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1.3. 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соответственно – категории (признаки) заявителей, Единый портал).</w:t>
      </w:r>
    </w:p>
    <w:p>
      <w:pPr>
        <w:pStyle w:val="Normal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1.4. Категории (признаки) заявителя определяются в результате анкетирования, проводимого органом, предоставляющим муниципальную услугу (далее – профилирование), осуществляемого в соответствии с настоящим административным регламентом.</w:t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 Стандарт предоставления муниципальной услуги</w:t>
      </w:r>
    </w:p>
    <w:p>
      <w:pPr>
        <w:pStyle w:val="Normal"/>
        <w:spacing w:before="240" w:after="24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Наименование муниципальной услуги</w:t>
      </w:r>
    </w:p>
    <w:p>
      <w:pPr>
        <w:pStyle w:val="Normal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2.1. </w:t>
      </w:r>
      <w:r>
        <w:rPr>
          <w:rFonts w:ascii="Times New Roman" w:hAnsi="Times New Roman"/>
          <w:color w:val="auto"/>
          <w:sz w:val="28"/>
        </w:rPr>
        <w:t xml:space="preserve">Наименование муниципальной услуги: </w:t>
      </w:r>
      <w:r>
        <w:rPr>
          <w:rFonts w:ascii="Times New Roman" w:hAnsi="Times New Roman"/>
          <w:color w:val="auto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Заключение договора на установку и эксплуатацию рекламной конструкции на земельном участке, здании или ином недвижимом имуществе</w:t>
      </w:r>
      <w:r>
        <w:rPr>
          <w:rFonts w:ascii="Times New Roman" w:hAnsi="Times New Roman"/>
          <w:color w:val="auto"/>
          <w:sz w:val="28"/>
          <w:szCs w:val="28"/>
        </w:rPr>
        <w:t>».</w:t>
      </w:r>
    </w:p>
    <w:p>
      <w:pPr>
        <w:pStyle w:val="Normal"/>
        <w:spacing w:before="240" w:after="24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Наименование органа, предоставляющего муниципальную услугу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2.2. Муниципальная услуга предоставляется Муниципальным казенным учреждением «Комитет по управлению муниципальным имуществом» Осинниковского городского округа (далее – уполномоченный орган).</w:t>
      </w:r>
    </w:p>
    <w:p>
      <w:pPr>
        <w:pStyle w:val="Normal"/>
        <w:spacing w:before="240" w:after="240"/>
        <w:rPr>
          <w:rFonts w:ascii="Times New Roman" w:hAnsi="Times New Roman"/>
          <w:color w:val="auto"/>
          <w:sz w:val="28"/>
          <w:szCs w:val="28"/>
        </w:rPr>
      </w:pPr>
      <w:bookmarkStart w:id="2" w:name="_Hlk62119116"/>
      <w:bookmarkEnd w:id="2"/>
      <w:r>
        <w:rPr>
          <w:rFonts w:ascii="Times New Roman" w:hAnsi="Times New Roman"/>
          <w:color w:val="auto"/>
          <w:sz w:val="28"/>
          <w:szCs w:val="28"/>
        </w:rPr>
        <w:t>Результат предоставления муниципальной услуги</w:t>
      </w:r>
    </w:p>
    <w:p>
      <w:pPr>
        <w:pStyle w:val="Normal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3" w:name="_Hlk62130251"/>
      <w:r>
        <w:rPr>
          <w:rFonts w:ascii="Times New Roman" w:hAnsi="Times New Roman"/>
          <w:color w:val="auto"/>
          <w:sz w:val="28"/>
          <w:szCs w:val="28"/>
        </w:rPr>
        <w:t>2.3. Результатами предоставления муниципальной услуги являются:</w:t>
      </w:r>
    </w:p>
    <w:p>
      <w:pPr>
        <w:pStyle w:val="NoSpacing"/>
        <w:jc w:val="both"/>
        <w:rPr>
          <w:sz w:val="28"/>
          <w:szCs w:val="28"/>
        </w:rPr>
      </w:pPr>
      <w:r>
        <w:rPr/>
        <w:t xml:space="preserve">           </w:t>
      </w:r>
      <w:r>
        <w:rPr>
          <w:sz w:val="28"/>
          <w:szCs w:val="28"/>
        </w:rPr>
        <w:t>-решение о заключении договора на установку и эксплуатацию рекламной конструкции (в форме электронного документа или документа на бумажном носителе по запросу заявителя);</w:t>
      </w:r>
    </w:p>
    <w:p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- решение об отказе в заключении договора на установку и эксплуатацию рекламной конструкции (в форме электронного документа или документа на бумажном носителе по запросу заявителя). </w:t>
      </w:r>
    </w:p>
    <w:p>
      <w:pPr>
        <w:pStyle w:val="Normal"/>
        <w:ind w:firstLine="709"/>
        <w:jc w:val="both"/>
        <w:rPr>
          <w:rStyle w:val="ConsPlusNormal2"/>
          <w:rFonts w:ascii="Times New Roman" w:hAnsi="Times New Roman"/>
          <w:color w:val="auto"/>
          <w:sz w:val="28"/>
        </w:rPr>
      </w:pPr>
      <w:r>
        <w:rPr>
          <w:rStyle w:val="ConsPlusNormal2"/>
          <w:rFonts w:ascii="Times New Roman" w:hAnsi="Times New Roman"/>
          <w:color w:val="auto"/>
          <w:sz w:val="28"/>
        </w:rPr>
        <w:t>Формирование реестровой записи в качестве результата предоставления муниципальной услуги не предусмотрено;</w:t>
      </w:r>
    </w:p>
    <w:p>
      <w:pPr>
        <w:pStyle w:val="Normal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2) </w:t>
      </w:r>
      <w:r>
        <w:rPr>
          <w:rFonts w:ascii="Times New Roman" w:hAnsi="Times New Roman"/>
          <w:color w:val="auto"/>
          <w:sz w:val="28"/>
        </w:rPr>
        <w:t>п</w:t>
      </w:r>
      <w:r>
        <w:rPr>
          <w:rFonts w:ascii="Times New Roman" w:hAnsi="Times New Roman"/>
          <w:color w:val="auto"/>
          <w:sz w:val="28"/>
          <w:szCs w:val="28"/>
        </w:rPr>
        <w:t>ри обращении за исправлением допущенных опечаток и(или) ошибок в документе, выданном в результате предоставления муниципальной услуги: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  <w:szCs w:val="28"/>
        </w:rPr>
        <w:t>– </w:t>
      </w:r>
      <w:r>
        <w:rPr>
          <w:rFonts w:ascii="Times New Roman" w:hAnsi="Times New Roman"/>
          <w:color w:val="auto"/>
          <w:sz w:val="28"/>
          <w:szCs w:val="28"/>
        </w:rPr>
        <w:t xml:space="preserve">решение о предоставлении либо об отказе в предоставлении муниципальной услуги </w:t>
      </w:r>
      <w:r>
        <w:rPr>
          <w:rFonts w:ascii="Times New Roman" w:hAnsi="Times New Roman"/>
          <w:color w:val="auto"/>
          <w:sz w:val="28"/>
        </w:rPr>
        <w:t>с исправленными опечатками и(или) ошибками;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– </w:t>
      </w:r>
      <w:r>
        <w:rPr>
          <w:rFonts w:ascii="Times New Roman" w:hAnsi="Times New Roman"/>
          <w:color w:val="auto"/>
          <w:sz w:val="28"/>
          <w:szCs w:val="28"/>
        </w:rPr>
        <w:t>решение об отказе в исправлении опечаток и(или) ошибок в документе, выданном в результате предоставления муниципальной услуги.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3) при обращении заявителя за выдачей дубликата документа, выданного по результатам предоставления муниципальной услуги: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– </w:t>
      </w:r>
      <w:r>
        <w:rPr>
          <w:rFonts w:ascii="Times New Roman" w:hAnsi="Times New Roman"/>
          <w:color w:val="auto"/>
          <w:sz w:val="28"/>
          <w:szCs w:val="28"/>
        </w:rPr>
        <w:t>дубликат решения, выданного по результатам предоставления муниципальной услуги;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– </w:t>
      </w:r>
      <w:r>
        <w:rPr>
          <w:rFonts w:ascii="Times New Roman" w:hAnsi="Times New Roman"/>
          <w:color w:val="auto"/>
          <w:sz w:val="28"/>
          <w:szCs w:val="28"/>
        </w:rPr>
        <w:t>решение об отказе в выдаче дубликата документа, выданного по результатам предоставления муниципальной услуги.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2.4. Результаты предоставления муниципальной услуги могут быть получены в личном кабинете на Едином портале, Региональном портале (при наличии технической возможности), МФЦ, посредством почтовой связи, при личном обращении в уполномоченный орган.</w:t>
      </w:r>
    </w:p>
    <w:p>
      <w:pPr>
        <w:pStyle w:val="Normal"/>
        <w:spacing w:before="240" w:after="240"/>
        <w:rPr>
          <w:rFonts w:ascii="Times New Roman" w:hAnsi="Times New Roman"/>
          <w:color w:val="auto"/>
          <w:sz w:val="28"/>
          <w:szCs w:val="28"/>
        </w:rPr>
      </w:pPr>
      <w:bookmarkStart w:id="4" w:name="_Hlk62130251"/>
      <w:r>
        <w:rPr>
          <w:rFonts w:ascii="Times New Roman" w:hAnsi="Times New Roman"/>
          <w:color w:val="auto"/>
          <w:sz w:val="28"/>
          <w:szCs w:val="28"/>
        </w:rPr>
        <w:t>Срок предоставления муниципальной услуги</w:t>
      </w:r>
      <w:bookmarkEnd w:id="4"/>
    </w:p>
    <w:p>
      <w:pPr>
        <w:pStyle w:val="Normal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2.5. Максимальный срок предоставления муниципальной услуги составляет 60 рабочих дней со дня поступления заявления о предоставлении муниципальной услуги в уполномоченный орган, включая срок процедуры по принятию заявлений на участие в аукционе, проведения аукциона на право заключения договора на установку и эксплуатацию рекламной конструкции, а также оформления результатов аукциона.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 случае подачи документов в МФЦ срок предоставления муниципальной услуги исчисляется со дня поступления в уполномоченный орган документов из МФЦ.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Максимальный срок предоставления муниципальной услуги по исправлению допущенных опечаток и (или) ошибок в документе, выданном в результате предоставления муниципальной услуги, составляет 3 рабочих дня со дня регистрации заявления об исправлении допущенных опечаток и(или) ошибок в документе, выданном в результате предоставления муниципальной услуги.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Максимальный срок предоставления муниципальной услуги по выдаче дубликата документа, выданного по результатам предоставления муниципальной услуги, составляет 3 рабочих дня со дня регистрации заявления о выдаче дубликата документа, выданного по результатам предоставления муниципальной услуги.</w:t>
      </w:r>
    </w:p>
    <w:p>
      <w:pPr>
        <w:pStyle w:val="Normal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2.6. Перечень способов подачи </w:t>
      </w:r>
      <w:r>
        <w:rPr>
          <w:rFonts w:ascii="Times New Roman" w:hAnsi="Times New Roman"/>
          <w:color w:val="auto"/>
          <w:sz w:val="28"/>
        </w:rPr>
        <w:t>заявления</w:t>
      </w:r>
      <w:r>
        <w:rPr>
          <w:rFonts w:ascii="Times New Roman" w:hAnsi="Times New Roman"/>
          <w:color w:val="auto"/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услуги, приведен в приложении №3 к настоящему административному регламенту.</w:t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Размер платы, взимаемой с заявителя при предоставлении муниципальной услуги, и способы ее взимания</w:t>
      </w:r>
    </w:p>
    <w:p>
      <w:pPr>
        <w:pStyle w:val="Normal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2.7. Муниципальная услуга предоставляется бесплатно. Взимание государственной пошлины или иной платы за предоставление муниципальной услуги законодательством Российской Федерации не предусмотрено.</w:t>
      </w:r>
    </w:p>
    <w:p>
      <w:pPr>
        <w:pStyle w:val="Normal"/>
        <w:spacing w:before="240" w:after="240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</w:rPr>
        <w:t>Максимальный срок ожидания в очереди при подаче заявителем заявления о предоставлении муниципальной услуги и при получении результата предоставления муниципальной услуги</w:t>
      </w:r>
    </w:p>
    <w:p>
      <w:pPr>
        <w:pStyle w:val="Normal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2.8. Максимальный срок ожидания в очереди при подаче заявления о предоставлении муниципальной услуги,</w:t>
      </w:r>
      <w:r>
        <w:rPr>
          <w:rFonts w:ascii="Times New Roman" w:hAnsi="Times New Roman"/>
          <w:color w:val="auto"/>
          <w:sz w:val="28"/>
        </w:rPr>
        <w:t xml:space="preserve"> заявления об исправлении допущенных опечаток и(или) ошибок в документе, выданном в результате предоставления муниципальной услуги, заявления о выдаче дубликата документа, выданного по результатам предоставления муниципальной услуги,</w:t>
      </w:r>
      <w:r>
        <w:rPr>
          <w:rFonts w:ascii="Times New Roman" w:hAnsi="Times New Roman"/>
          <w:color w:val="auto"/>
          <w:sz w:val="28"/>
          <w:szCs w:val="28"/>
        </w:rPr>
        <w:t xml:space="preserve"> составляет не более 15 минут.</w:t>
      </w:r>
    </w:p>
    <w:p>
      <w:pPr>
        <w:pStyle w:val="Normal"/>
        <w:tabs>
          <w:tab w:val="clear" w:pos="709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2.9. Максимальный срок ожидания в очереди при получении результата предоставления муниципальной услуги составляет 15 минут.</w:t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Срок и порядок регистрации заявления заявителя о предоставлении муниципальной услуги</w:t>
      </w:r>
    </w:p>
    <w:p>
      <w:pPr>
        <w:pStyle w:val="Normal"/>
        <w:tabs>
          <w:tab w:val="clear" w:pos="709"/>
          <w:tab w:val="left" w:pos="1276" w:leader="none"/>
        </w:tabs>
        <w:spacing w:lineRule="auto" w:line="240" w:before="0" w:after="0"/>
        <w:ind w:firstLine="709"/>
        <w:jc w:val="both"/>
        <w:rPr>
          <w:rStyle w:val="111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2.10. </w:t>
      </w:r>
      <w:r>
        <w:rPr>
          <w:rStyle w:val="111"/>
          <w:color w:val="auto"/>
          <w:sz w:val="28"/>
        </w:rPr>
        <w:t xml:space="preserve">Срок регистрации заявления </w:t>
      </w:r>
      <w:r>
        <w:rPr>
          <w:rFonts w:ascii="Times New Roman" w:hAnsi="Times New Roman"/>
          <w:color w:val="auto"/>
          <w:sz w:val="28"/>
        </w:rPr>
        <w:t>о предоставлении муниципальной услуги</w:t>
      </w:r>
      <w:r>
        <w:rPr>
          <w:rStyle w:val="111"/>
          <w:color w:val="auto"/>
          <w:sz w:val="28"/>
        </w:rPr>
        <w:t xml:space="preserve"> составляет 1 рабочий день с даты поступления в уполномоченный орган заявления</w:t>
      </w:r>
      <w:r>
        <w:rPr>
          <w:rFonts w:ascii="Times New Roman" w:hAnsi="Times New Roman"/>
          <w:color w:val="auto"/>
          <w:sz w:val="28"/>
        </w:rPr>
        <w:t xml:space="preserve"> о предоставлении муниципальной услуги</w:t>
      </w:r>
      <w:r>
        <w:rPr>
          <w:rStyle w:val="111"/>
          <w:color w:val="auto"/>
          <w:sz w:val="28"/>
        </w:rPr>
        <w:t>, представленного заявителем в уполномоченный орган непосредственно, через МФЦ, посредством направления почтового отправления или с использованием Единого портала.</w:t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Требования к помещениям, в которых предоставляется муниципальная услуга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2.11. Требования к помещениям, в которых предоставляется муниципальная услуга, размещены на официальном сайте уполномоченного органа </w:t>
      </w:r>
      <w:r>
        <w:rPr>
          <w:rStyle w:val="111"/>
          <w:color w:val="auto"/>
          <w:sz w:val="28"/>
          <w:szCs w:val="28"/>
        </w:rPr>
        <w:t>в информационно-коммуникационной сети «Интернет».</w:t>
      </w:r>
    </w:p>
    <w:p>
      <w:pPr>
        <w:pStyle w:val="Normal"/>
        <w:tabs>
          <w:tab w:val="clear" w:pos="709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2.12. Для МФЦ требования к помещениям, в которых предоставляется муниципальная услуга, к залу ожидания, местам для заполнения заявлений, информационным стендам с образцами их заполнения и перечнем документов, необходимых для предоставления муниципальной услуги, регламентированы </w:t>
      </w:r>
      <w:hyperlink r:id="rId5">
        <w:r>
          <w:rPr>
            <w:rStyle w:val="ListLabel103"/>
            <w:rFonts w:ascii="Times New Roman" w:hAnsi="Times New Roman"/>
            <w:color w:val="auto"/>
            <w:sz w:val="28"/>
            <w:szCs w:val="28"/>
          </w:rPr>
          <w:t>Правилами</w:t>
        </w:r>
      </w:hyperlink>
      <w:r>
        <w:rPr>
          <w:rFonts w:ascii="Times New Roman" w:hAnsi="Times New Roman"/>
          <w:color w:val="auto"/>
          <w:sz w:val="28"/>
          <w:szCs w:val="28"/>
        </w:rPr>
        <w:t xml:space="preserve">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Показатели доступности и качества муниципальной услуги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Style w:val="111"/>
          <w:color w:val="auto"/>
          <w:sz w:val="28"/>
          <w:szCs w:val="28"/>
        </w:rPr>
        <w:t>2.13.</w:t>
      </w:r>
      <w:r>
        <w:rPr>
          <w:rStyle w:val="111"/>
          <w:color w:val="auto"/>
          <w:sz w:val="28"/>
          <w:szCs w:val="28"/>
          <w:lang w:val="en-US"/>
        </w:rPr>
        <w:t> </w:t>
      </w:r>
      <w:r>
        <w:rPr>
          <w:rStyle w:val="111"/>
          <w:color w:val="auto"/>
          <w:sz w:val="28"/>
          <w:szCs w:val="28"/>
        </w:rPr>
        <w:t>Показатели качества и доступности муниципальной услуги размещены на официальном сайте уполномоченного органа в информационно-коммуникационной сети «Интернет».</w:t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Иные требования к предоставлению муниципальной услуги, в том числе учитывающие особенности предоставления муниципальной услуги в многофункциональных центрах и особенности предоставления муниципальной услуги в электронной форме</w:t>
      </w:r>
    </w:p>
    <w:p>
      <w:pPr>
        <w:pStyle w:val="Normal"/>
        <w:tabs>
          <w:tab w:val="clear" w:pos="709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</w:rPr>
        <w:t>2.14. 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>
      <w:pPr>
        <w:pStyle w:val="Normal"/>
        <w:tabs>
          <w:tab w:val="clear" w:pos="709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</w:rPr>
        <w:t>2.15. Информационные системы, используемые для предоставления муниципальной услуги:</w:t>
      </w:r>
    </w:p>
    <w:p>
      <w:pPr>
        <w:pStyle w:val="Normal"/>
        <w:tabs>
          <w:tab w:val="clear" w:pos="709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</w:rPr>
        <w:t>1) СМЭВ;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2)</w:t>
      </w:r>
      <w:r>
        <w:rPr>
          <w:rFonts w:ascii="Times New Roman" w:hAnsi="Times New Roman"/>
          <w:i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</w:t>
        <w:br/>
        <w:t>(ФГИС ЕЦП НСПД)</w:t>
      </w:r>
      <w:r>
        <w:rPr>
          <w:rFonts w:ascii="Times New Roman" w:hAnsi="Times New Roman"/>
          <w:color w:val="auto"/>
          <w:sz w:val="28"/>
          <w:szCs w:val="28"/>
        </w:rPr>
        <w:t>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3) Единый портал;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4) Региональный портал.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2.16. 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невозможно в случае, если заявитель, являющийся законным представителем несовершеннолетнего,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2.17. При получении результатов предоставления муниципальной услуги в отношении несовершеннолетнего законным представителем несовершеннолетнего, являющегося заявителем, реализация права на получение результатов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несовершеннолетнего, а также способы их предоставления.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2.18. Предоставление результата муниципальной услуги заявителю, являющемуся законным представителем несовершеннолетнего, а также законному представителю несовершеннолетнего, не являющемуся заявителем, уполномоченному первым на получение результатов муниципальной услуги, осуществляется в срок, не превышающий 1 рабочий день со дня принятия решения о предоставлении муниципальной услуги.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2.19. Результаты муниципальной услуги в отношении несовершеннолетнего, оформленные на бумажном носителе, предоставляются заявителю, являющемуся законным представителем несовершеннолетнего, а также законному представителю несовершеннолетнего, не являющемуся заявителем, уполномоченному первым на получение результатов муниципальной услуги: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1) в уполномоченном органе на личном приеме;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2) посредством направления почтового отправления;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3) МФЦ.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2.20. В предоставлении муниципальной услуги участвует МФЦ при наличии соглашения с таким МФЦ.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В рамках предоставления муниципальной услуги МФЦ осуществляет прием запросов, заявлений и документов, необходимых для предоставления муниципальной услуги, а также выдачу документов, полученных по результатам предоставления муниципальной услуги, включая выдачу документов на бумажном носителе, подтверждающих содержание электронных документов.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При предоставлении государственной/муниципальной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Уполномоченные должностные лица МФЦ, в которых организуется предоставление муниципальной услуги, не могут принимать решение об отказе в приеме заявления о ее предоставлении и документов, необходимых для ее предоставления.</w:t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2.21. Исчерпывающий перечень документов, необходимых в соответствии с законодательными и иными нормативными правовыми актами для предоставления муниципальной услуги, с учетом категорий (признаков) заявителей приведен в приложении №3 к настоящему административному регламенту.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2.22. Форма ходатайства о предоставлении муниципальной услуги приведена в приложении №5 к настоящему административному регламенту.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2.23. Формы заявлений об исправлении допущенных опечаток и(или) ошибок в документе, выданном в результате предоставления муниципальной услуги, и о выдаче дубликата документа, выданного по результатам предоставления муниципальной услуги, приведены в </w:t>
      </w:r>
      <w:hyperlink r:id="rId6">
        <w:r>
          <w:rPr>
            <w:rStyle w:val="ListLabel103"/>
            <w:rFonts w:ascii="Times New Roman" w:hAnsi="Times New Roman"/>
            <w:color w:val="auto"/>
            <w:sz w:val="28"/>
            <w:szCs w:val="28"/>
          </w:rPr>
          <w:t>приложени</w:t>
        </w:r>
      </w:hyperlink>
      <w:r>
        <w:rPr>
          <w:rFonts w:ascii="Times New Roman" w:hAnsi="Times New Roman"/>
          <w:color w:val="auto"/>
          <w:sz w:val="28"/>
          <w:szCs w:val="28"/>
        </w:rPr>
        <w:t>ях №6 и 7 к настоящему административному регламенту.</w:t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Исчерпывающий перечень оснований для отказа в приеме заявления о предоставлении муниципальной услуги и документов, необходимых для предоставления муниципальной услуги, и исчерпывающий перечень оснований для приостановления предоставления муниципальной услуги или для отказа в предоставлении муниципальной услуги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</w:rPr>
        <w:t>2</w:t>
      </w:r>
      <w:r>
        <w:rPr>
          <w:rFonts w:ascii="Times New Roman" w:hAnsi="Times New Roman"/>
          <w:color w:val="auto"/>
          <w:sz w:val="28"/>
          <w:szCs w:val="28"/>
        </w:rPr>
        <w:t xml:space="preserve">.24. Исчерпывающий перечень оснований для возврата ходатайства, отказа в установлении публичного сервитута, отказа в приеме заявления о предоставлении муниципальной услуги, заявления об исправлении допущенных опечаток и (или) ошибок в документе, выданном в результате предоставления муниципальной услуги, заявления о </w:t>
      </w:r>
      <w:r>
        <w:rPr>
          <w:rFonts w:ascii="Times New Roman" w:hAnsi="Times New Roman"/>
          <w:color w:val="auto"/>
          <w:sz w:val="28"/>
        </w:rPr>
        <w:t>выдаче дубликата документа, выданного по результатам предоставления муниципальной услуги, ис</w:t>
      </w:r>
      <w:r>
        <w:rPr>
          <w:rFonts w:ascii="Times New Roman" w:hAnsi="Times New Roman"/>
          <w:color w:val="auto"/>
          <w:sz w:val="28"/>
          <w:szCs w:val="28"/>
        </w:rPr>
        <w:t>черпывающий перечень оснований для отказа в предоставлении муниципальной услуги с учетом категории (признаков) заявителей приведены в приложении №4 к настоящему административному регламенту.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2.25.</w:t>
      </w:r>
      <w:r>
        <w:rPr>
          <w:rFonts w:ascii="Times New Roman" w:hAnsi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/>
          <w:color w:val="auto"/>
          <w:sz w:val="28"/>
          <w:szCs w:val="28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3. Состав, последовательность и сроки выполнения</w:t>
        <w:br/>
        <w:t>административных процедур</w:t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Перечень административных процедур, осуществляемых</w:t>
        <w:br/>
        <w:t>при предоставлении муниципальной услуги</w:t>
      </w:r>
    </w:p>
    <w:p>
      <w:pPr>
        <w:pStyle w:val="Normal"/>
        <w:tabs>
          <w:tab w:val="clear" w:pos="709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</w:rPr>
        <w:t>3.1. Предоставление муниципальной услуги включает в себя следующие административные процедуры: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Style w:val="111"/>
          <w:color w:val="auto"/>
          <w:sz w:val="28"/>
        </w:rPr>
        <w:t>1) профилирование;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</w:rPr>
        <w:t>2) прием заявления о предоставлении муниципальной услуги и документов, необходимых для предоставления муниципальной услуги;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Style w:val="111"/>
          <w:color w:val="auto"/>
          <w:sz w:val="28"/>
        </w:rPr>
        <w:t>3) межведомственное информационное взаимодействие;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Style w:val="111"/>
          <w:color w:val="auto"/>
          <w:sz w:val="28"/>
        </w:rPr>
        <w:t>4) принятие решения о предоставлении (об отказе в предоставлении) муниципальной услуги;</w:t>
      </w:r>
    </w:p>
    <w:p>
      <w:pPr>
        <w:pStyle w:val="Normal"/>
        <w:tabs>
          <w:tab w:val="clear" w:pos="709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Style w:val="111"/>
          <w:color w:val="auto"/>
          <w:sz w:val="28"/>
        </w:rPr>
        <w:t>5) предоставление результата муниципальной услуги</w:t>
      </w:r>
      <w:r>
        <w:rPr>
          <w:rFonts w:ascii="Times New Roman" w:hAnsi="Times New Roman"/>
          <w:color w:val="auto"/>
          <w:sz w:val="28"/>
        </w:rPr>
        <w:t>.</w:t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</w:rPr>
        <w:tab/>
      </w:r>
      <w:r>
        <w:rPr>
          <w:rFonts w:ascii="Times New Roman" w:hAnsi="Times New Roman"/>
          <w:color w:val="auto"/>
          <w:sz w:val="28"/>
        </w:rPr>
        <w:t>Профилирование заявителя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3.2.</w:t>
      </w:r>
      <w:r>
        <w:rPr>
          <w:rFonts w:ascii="Times New Roman" w:hAnsi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/>
          <w:color w:val="auto"/>
          <w:sz w:val="28"/>
          <w:szCs w:val="28"/>
        </w:rPr>
        <w:t xml:space="preserve">Категория </w:t>
      </w:r>
      <w:r>
        <w:rPr>
          <w:rStyle w:val="12"/>
          <w:rFonts w:ascii="Times New Roman" w:hAnsi="Times New Roman"/>
          <w:color w:val="auto"/>
          <w:sz w:val="28"/>
          <w:szCs w:val="28"/>
        </w:rPr>
        <w:t>(признак) определяется путем профилирования заявителя, в процессе которого устанавливается результат муниципальной услуги, за предоставлением которого он обратился. Идентификаторы категорий (признаков) заявителей</w:t>
      </w:r>
      <w:r>
        <w:rPr>
          <w:rFonts w:ascii="Times New Roman" w:hAnsi="Times New Roman"/>
          <w:color w:val="auto"/>
          <w:sz w:val="28"/>
          <w:szCs w:val="28"/>
        </w:rPr>
        <w:t xml:space="preserve"> приведены в приложении № 2 к настоящему административному регламенту.</w:t>
      </w:r>
    </w:p>
    <w:p>
      <w:pPr>
        <w:pStyle w:val="Normal"/>
        <w:spacing w:lineRule="auto" w:line="240" w:before="0" w:after="0"/>
        <w:ind w:firstLine="737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Профилирование осуществляется: </w:t>
      </w:r>
    </w:p>
    <w:p>
      <w:pPr>
        <w:pStyle w:val="Normal"/>
        <w:spacing w:lineRule="auto" w:line="240" w:before="0" w:after="0"/>
        <w:ind w:firstLine="737"/>
        <w:contextualSpacing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1)</w:t>
      </w:r>
      <w:r>
        <w:rPr>
          <w:rFonts w:ascii="Times New Roman" w:hAnsi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/>
          <w:color w:val="auto"/>
          <w:sz w:val="28"/>
          <w:szCs w:val="28"/>
        </w:rPr>
        <w:t xml:space="preserve">посредством Регионального портала </w:t>
      </w:r>
      <w:r>
        <w:rPr>
          <w:rStyle w:val="12"/>
          <w:rFonts w:ascii="Times New Roman" w:hAnsi="Times New Roman"/>
          <w:color w:val="auto"/>
          <w:sz w:val="28"/>
          <w:szCs w:val="28"/>
        </w:rPr>
        <w:t>(при наличии технической возможности)</w:t>
      </w:r>
      <w:r>
        <w:rPr>
          <w:rFonts w:ascii="Times New Roman" w:hAnsi="Times New Roman"/>
          <w:color w:val="auto"/>
          <w:sz w:val="28"/>
          <w:szCs w:val="28"/>
        </w:rPr>
        <w:t>;</w:t>
      </w:r>
    </w:p>
    <w:p>
      <w:pPr>
        <w:pStyle w:val="Normal"/>
        <w:spacing w:lineRule="auto" w:line="240" w:before="0" w:after="0"/>
        <w:ind w:firstLine="737"/>
        <w:contextualSpacing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2)</w:t>
      </w:r>
      <w:r>
        <w:rPr>
          <w:rFonts w:ascii="Times New Roman" w:hAnsi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/>
          <w:color w:val="auto"/>
          <w:sz w:val="28"/>
          <w:szCs w:val="28"/>
        </w:rPr>
        <w:t xml:space="preserve">посредством Единого портала </w:t>
      </w:r>
      <w:r>
        <w:rPr>
          <w:rStyle w:val="12"/>
          <w:rFonts w:ascii="Times New Roman" w:hAnsi="Times New Roman"/>
          <w:color w:val="auto"/>
          <w:sz w:val="28"/>
          <w:szCs w:val="28"/>
        </w:rPr>
        <w:t>(при наличии технической возможности)</w:t>
      </w:r>
      <w:r>
        <w:rPr>
          <w:rFonts w:ascii="Times New Roman" w:hAnsi="Times New Roman"/>
          <w:color w:val="auto"/>
          <w:sz w:val="28"/>
          <w:szCs w:val="28"/>
        </w:rPr>
        <w:t xml:space="preserve">; </w:t>
      </w:r>
    </w:p>
    <w:p>
      <w:pPr>
        <w:pStyle w:val="Normal"/>
        <w:spacing w:lineRule="auto" w:line="240" w:before="0" w:after="0"/>
        <w:ind w:firstLine="737"/>
        <w:contextualSpacing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3) в уполномоченном органе;</w:t>
      </w:r>
    </w:p>
    <w:p>
      <w:pPr>
        <w:pStyle w:val="Normal"/>
        <w:spacing w:lineRule="auto" w:line="240" w:before="0" w:after="0"/>
        <w:ind w:firstLine="737"/>
        <w:contextualSpacing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4)</w:t>
      </w:r>
      <w:r>
        <w:rPr>
          <w:rFonts w:ascii="Times New Roman" w:hAnsi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/>
          <w:color w:val="auto"/>
          <w:sz w:val="28"/>
          <w:szCs w:val="28"/>
        </w:rPr>
        <w:t>в МФЦ.</w:t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Прием заявления о предоставлении</w:t>
        <w:br/>
        <w:t>муниципальной услуги и документов, необходимых</w:t>
        <w:br/>
        <w:t>для предоставления муниципальной услуги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3.3. 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приведены в приложении №3 к настоящему административному регламенту.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3.4. Способами установления личности (идентификации) заявителя при взаимодействии с заявителями являются: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1) в уполномоченном органе, МФЦ (при наличии соглашения о взаимодействии) – документ, удостоверяющий личность заявителя (представителя заявителя);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2) при подаче документов посредством Единого портала, Регионального портала –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электронная подпись заявителя (представителя заявителя) в соответствии с Федеральным законом от 06.04.2011 №63-ФЗ «Об электронной подписи» и постановлением Правительства Российской Федерации от 25.06.2012 №634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3) посредством почтовой связи – копия документа, удостоверяющего личность заявителя (представителя заявителя).</w:t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Межведомственное информационное взаимодействие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3.5. Для получения муниципальной услуги необходимо направление следующих межведомственных информационных запросов: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1) при осуществлении межведомственного информационного взаимодействия с использованием СМЭВ информационный запрос «Проверка действительности паспорта». Указанный информационный запрос направляется в Министерство внутренних дел Российской Федерации;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2) при осуществлении межведомственного информационного взаимодействия с использованием СМЭВ информационный запрос «Прием обращений в ФГИС ЕГРН». Указанный информационный запрос направляется в публично-правовую компанию «Роскадастр»;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3) при осуществлении межведомственного информационного взаимодействия с использованием СМЭВ информационный запрос «Информирование из Единой государственной информационной системы социального обеспечения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представителей». Указанный информационный запрос направляется в Фонд пенсионного и социального страхования Российской Федерации.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Срок направления информационных запросов составляет 1 календарный день с даты регистрации заявления о предоставлении муниципальной услуги уполномоченным органом.</w:t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Принятие решения о предоставлении</w:t>
        <w:br/>
        <w:t>муниципальной услуги</w:t>
      </w:r>
    </w:p>
    <w:p>
      <w:pPr>
        <w:pStyle w:val="Normal"/>
        <w:tabs>
          <w:tab w:val="clear" w:pos="709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</w:rPr>
        <w:t>3.6. Основания для отказа в предоставлении муниципальной услуги приведены в приложении №4 к настоящему административному регламенту.</w:t>
      </w:r>
    </w:p>
    <w:p>
      <w:pPr>
        <w:pStyle w:val="Normal"/>
        <w:tabs>
          <w:tab w:val="clear" w:pos="709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</w:rPr>
        <w:t>3.7. Принятие решения о предоставлении муниципальной услуги осуществляется в срок, не превышающий 5 рабочих дней со дня получения уполномоченным органом всех сведений, необходимых для принятия такого решения.</w:t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Предоставление результата муниципальной услуги </w:t>
      </w:r>
    </w:p>
    <w:p>
      <w:pPr>
        <w:pStyle w:val="Normal"/>
        <w:tabs>
          <w:tab w:val="clear" w:pos="709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3.8. </w:t>
      </w:r>
      <w:r>
        <w:rPr>
          <w:rFonts w:ascii="Times New Roman" w:hAnsi="Times New Roman"/>
          <w:color w:val="auto"/>
          <w:sz w:val="28"/>
          <w:szCs w:val="28"/>
        </w:rPr>
        <w:t>Результат предоставления муниципальной услуги может быть получен в уполномоченном органе, в МФЦ.</w:t>
      </w:r>
    </w:p>
    <w:p>
      <w:pPr>
        <w:pStyle w:val="Normal"/>
        <w:tabs>
          <w:tab w:val="clear" w:pos="709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3.9. Предоставление результата муниципальной услуги в уполномоченном органе, МФЦ осуществляется в срок, не превышающий 1 рабочего дня со дня принятия решения о предоставлении (о возврате ходатайства) муниципальной услуги.</w:t>
      </w:r>
    </w:p>
    <w:p>
      <w:pPr>
        <w:pStyle w:val="Normal"/>
        <w:tabs>
          <w:tab w:val="clear" w:pos="709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3.10. Результат предоставления муниципальной услуги может быть получен:</w:t>
      </w:r>
    </w:p>
    <w:p>
      <w:pPr>
        <w:pStyle w:val="Normal"/>
        <w:tabs>
          <w:tab w:val="clear" w:pos="709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1) в уполномоченном органе;</w:t>
      </w:r>
    </w:p>
    <w:p>
      <w:pPr>
        <w:pStyle w:val="Normal"/>
        <w:tabs>
          <w:tab w:val="clear" w:pos="709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2) в МФЦ;</w:t>
      </w:r>
    </w:p>
    <w:p>
      <w:pPr>
        <w:pStyle w:val="Normal"/>
        <w:tabs>
          <w:tab w:val="clear" w:pos="709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3) посредством почтовой связи;</w:t>
      </w:r>
    </w:p>
    <w:p>
      <w:pPr>
        <w:pStyle w:val="Normal"/>
        <w:tabs>
          <w:tab w:val="clear" w:pos="709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4) в личном кабинете заявителя на Едином портале – сведения о ходе предоставления муниципальной услуги, результаты предоставления муниципальной услуги направляются для размещения в личном кабинете на Едином портале заявителя 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(при наличии технической возможности).</w:t>
      </w:r>
    </w:p>
    <w:p>
      <w:pPr>
        <w:pStyle w:val="Normal"/>
        <w:tabs>
          <w:tab w:val="clear" w:pos="709"/>
          <w:tab w:val="left" w:pos="1276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3.11. Результат предоставления муниципальной услуги не может быть получен в уполномоченном органе, МФЦ по выбору заявителя независимо от его места жительства или места пребывания (для физических лиц, индивидуальных предпринимателей) либо места нахождения (для юридических лиц).</w:t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Способы информирования заявителя</w:t>
        <w:br/>
        <w:t>об изменении статуса рассмотрения заявления</w:t>
        <w:br/>
        <w:t xml:space="preserve"> о предоставлении муниципальной услуги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3.12. Перечень способов информирования заявителя об изменении статуса рассмотрения заявления</w:t>
      </w:r>
      <w:r>
        <w:rPr>
          <w:rFonts w:ascii="Times New Roman" w:hAnsi="Times New Roman"/>
          <w:color w:val="auto"/>
          <w:sz w:val="28"/>
        </w:rPr>
        <w:t xml:space="preserve"> о предоставлении муниципальной услуги</w:t>
      </w:r>
      <w:r>
        <w:rPr>
          <w:rFonts w:ascii="Times New Roman" w:hAnsi="Times New Roman"/>
          <w:color w:val="auto"/>
          <w:sz w:val="28"/>
          <w:szCs w:val="28"/>
        </w:rPr>
        <w:t>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1) посредством Единого портала (при наличии технической возможности);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2) посредством почтовой связи;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3) посредством электронной почты.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3.13. Заявителю направляется: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– </w:t>
      </w:r>
      <w:r>
        <w:rPr>
          <w:rFonts w:ascii="Times New Roman" w:hAnsi="Times New Roman"/>
          <w:color w:val="auto"/>
          <w:sz w:val="28"/>
          <w:szCs w:val="28"/>
        </w:rPr>
        <w:t>уведомление о получении заявления о предоставлении муниципальной услуги и документов, необходимых для предоставления муниципальной услуги;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– </w:t>
      </w:r>
      <w:r>
        <w:rPr>
          <w:rFonts w:ascii="Times New Roman" w:hAnsi="Times New Roman"/>
          <w:color w:val="auto"/>
          <w:sz w:val="28"/>
          <w:szCs w:val="28"/>
        </w:rPr>
        <w:t>в случае отсутствия оснований для отказа в приеме заявления о предоставлении муниципальной услуги и документов – уведомление о приеме и регистрации заявления о предоставлении муниципальной услуги и документов, необходимых для предоставления муниципальной услуги;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– </w:t>
      </w:r>
      <w:r>
        <w:rPr>
          <w:rFonts w:ascii="Times New Roman" w:hAnsi="Times New Roman"/>
          <w:color w:val="auto"/>
          <w:sz w:val="28"/>
          <w:szCs w:val="28"/>
        </w:rPr>
        <w:t>в случае поступления заявления о возврате документов – уведомление о прекращении рассмотрения заявления по инициативе заявителя;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– </w:t>
      </w:r>
      <w:r>
        <w:rPr>
          <w:rFonts w:ascii="Times New Roman" w:hAnsi="Times New Roman"/>
          <w:color w:val="auto"/>
          <w:sz w:val="28"/>
          <w:szCs w:val="28"/>
        </w:rPr>
        <w:t>уведомление о завершении рассмотрения заявления о предоставлении муниципальной услуги с положительным или отрицательным результатом.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3.14. Информирование заявителя об изменении статуса рассмотрения заявления об исправлении допущенных опечаток и(или) ошибок в документе, выданном в результате предоставления муниципальной услуги, заявления о </w:t>
      </w:r>
      <w:r>
        <w:rPr>
          <w:rFonts w:ascii="Times New Roman" w:hAnsi="Times New Roman"/>
          <w:color w:val="auto"/>
          <w:sz w:val="28"/>
        </w:rPr>
        <w:t xml:space="preserve">выдаче дубликата документа, выданного по результатам предоставления муниципальной услуги, </w:t>
      </w:r>
      <w:r>
        <w:rPr>
          <w:rFonts w:ascii="Times New Roman" w:hAnsi="Times New Roman"/>
          <w:color w:val="auto"/>
          <w:sz w:val="28"/>
          <w:szCs w:val="28"/>
        </w:rPr>
        <w:t>осуществляется по телефону, при наличии технической возможности – в электронной форме.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  <w:t xml:space="preserve">Заместитель Главы городского округа -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  <w:t>Руководитель аппарата                                                                             Л.А. Скрябина</w:t>
      </w:r>
    </w:p>
    <w:p>
      <w:pPr>
        <w:pStyle w:val="Normal"/>
        <w:spacing w:lineRule="auto" w:line="240" w:before="0" w:after="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Приложение №1</w:t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административному регламенту</w:t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  <w:tab/>
        <w:t>«</w:t>
      </w:r>
      <w:r>
        <w:rPr>
          <w:rFonts w:ascii="Times New Roman" w:hAnsi="Times New Roman"/>
          <w:sz w:val="28"/>
          <w:szCs w:val="28"/>
        </w:rPr>
        <w:t xml:space="preserve">Заключение договора на установку и 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эксплуатацию рекламной конструкции на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земельном участке, здании или ином 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недвижимом имуществе</w:t>
      </w:r>
      <w:r>
        <w:rPr>
          <w:rFonts w:eastAsia="Calibri" w:ascii="Times New Roman" w:hAnsi="Times New Roman"/>
          <w:sz w:val="28"/>
          <w:szCs w:val="28"/>
          <w:lang w:eastAsia="en-US"/>
        </w:rPr>
        <w:t>»</w:t>
      </w:r>
    </w:p>
    <w:p>
      <w:pPr>
        <w:pStyle w:val="Normal"/>
        <w:spacing w:before="360" w:after="240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Перечень условных обозначений и сокращений</w:t>
      </w:r>
    </w:p>
    <w:tbl>
      <w:tblPr>
        <w:tblW w:w="9818" w:type="dxa"/>
        <w:jc w:val="left"/>
        <w:tblInd w:w="195" w:type="dxa"/>
        <w:tblLayout w:type="fixed"/>
        <w:tblCellMar>
          <w:top w:w="62" w:type="dxa"/>
          <w:left w:w="108" w:type="dxa"/>
          <w:bottom w:w="62" w:type="dxa"/>
          <w:right w:w="108" w:type="dxa"/>
        </w:tblCellMar>
        <w:tblLook w:noVBand="1" w:val="04a0" w:noHBand="0" w:lastColumn="0" w:firstColumn="1" w:lastRow="0" w:firstRow="1"/>
      </w:tblPr>
      <w:tblGrid>
        <w:gridCol w:w="5582"/>
        <w:gridCol w:w="4235"/>
      </w:tblGrid>
      <w:tr>
        <w:trPr>
          <w:trHeight w:val="360" w:hRule="atLeast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Полное наименование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Сокращенное наименование</w:t>
            </w:r>
          </w:p>
        </w:tc>
      </w:tr>
      <w:tr>
        <w:trPr>
          <w:trHeight w:val="360" w:hRule="atLeast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Заключение договора на установку и эксплуатацию рекламной конструкции на земельном участке, здании или ином недвижимом имуществе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муниципальная услуга</w:t>
            </w:r>
          </w:p>
        </w:tc>
      </w:tr>
      <w:tr>
        <w:trPr>
          <w:trHeight w:val="830" w:hRule="atLeast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Физические, юридические лица, индивидуальные предприниматели, обратившиеся в уполномоченный орган с заявлением о предоставлении муниципальной услуги</w:t>
            </w:r>
          </w:p>
          <w:p>
            <w:pPr>
              <w:pStyle w:val="Normal"/>
              <w:spacing w:before="0" w:after="20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заявители</w:t>
            </w:r>
          </w:p>
        </w:tc>
      </w:tr>
      <w:tr>
        <w:trPr>
          <w:trHeight w:val="649" w:hRule="atLeast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Муниципальное казенное учреждение «Комитет по управлению муниципальным имуществом» осинниковского городского округа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уполномоченный орган</w:t>
            </w:r>
          </w:p>
        </w:tc>
      </w:tr>
      <w:tr>
        <w:trPr>
          <w:trHeight w:val="906" w:hRule="atLeast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Единый портал</w:t>
            </w:r>
          </w:p>
        </w:tc>
      </w:tr>
      <w:tr>
        <w:trPr>
          <w:trHeight w:val="906" w:hRule="atLeast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Подсистема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области-Кузбасса»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Региональный портал</w:t>
            </w:r>
          </w:p>
        </w:tc>
      </w:tr>
      <w:tr>
        <w:trPr>
          <w:trHeight w:val="577" w:hRule="atLeast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Единая система межведомственного электронного взаимодействия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СМЭВ</w:t>
            </w:r>
          </w:p>
        </w:tc>
      </w:tr>
      <w:tr>
        <w:trPr>
          <w:trHeight w:val="572" w:hRule="atLeast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Отдел «Мои документы» город Новокузнецк государственного автономного учреждения «Уполномоченный многофункциональный центр предоставления государственных и муниципальных услуг на территории Кузбасса»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МФЦ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Приложение №2</w:t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административному регламенту</w:t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  <w:tab/>
        <w:t>«</w:t>
      </w:r>
      <w:r>
        <w:rPr>
          <w:rFonts w:ascii="Times New Roman" w:hAnsi="Times New Roman"/>
          <w:sz w:val="28"/>
          <w:szCs w:val="28"/>
        </w:rPr>
        <w:t xml:space="preserve">Заключение договора на установку и 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эксплуатацию рекламной конструкции на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земельном участке, здании или ином 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недвижимом имуществе</w:t>
      </w:r>
      <w:r>
        <w:rPr>
          <w:rFonts w:eastAsia="Calibri" w:ascii="Times New Roman" w:hAnsi="Times New Roman"/>
          <w:sz w:val="28"/>
          <w:szCs w:val="28"/>
          <w:lang w:eastAsia="en-US"/>
        </w:rPr>
        <w:t>»</w:t>
      </w:r>
    </w:p>
    <w:p>
      <w:pPr>
        <w:pStyle w:val="Normal"/>
        <w:widowControl w:val="false"/>
        <w:spacing w:lineRule="auto" w:line="240" w:before="360" w:after="240"/>
        <w:jc w:val="center"/>
        <w:rPr>
          <w:rStyle w:val="12"/>
          <w:rFonts w:ascii="Times New Roman" w:hAnsi="Times New Roman"/>
          <w:sz w:val="28"/>
          <w:szCs w:val="28"/>
        </w:rPr>
      </w:pPr>
      <w:r>
        <w:rPr>
          <w:rStyle w:val="12"/>
          <w:rFonts w:ascii="Times New Roman" w:hAnsi="Times New Roman"/>
          <w:sz w:val="28"/>
          <w:szCs w:val="28"/>
        </w:rPr>
        <w:t>Идентификаторы категорий (признаков) заявителей</w:t>
      </w:r>
    </w:p>
    <w:tbl>
      <w:tblPr>
        <w:tblW w:w="9581" w:type="dxa"/>
        <w:jc w:val="left"/>
        <w:tblInd w:w="174" w:type="dxa"/>
        <w:tblLayout w:type="fixed"/>
        <w:tblCellMar>
          <w:top w:w="62" w:type="dxa"/>
          <w:left w:w="108" w:type="dxa"/>
          <w:bottom w:w="62" w:type="dxa"/>
          <w:right w:w="108" w:type="dxa"/>
        </w:tblCellMar>
        <w:tblLook w:noVBand="1" w:val="04a0" w:noHBand="0" w:lastColumn="0" w:firstColumn="1" w:lastRow="0" w:firstRow="1"/>
      </w:tblPr>
      <w:tblGrid>
        <w:gridCol w:w="567"/>
        <w:gridCol w:w="3485"/>
        <w:gridCol w:w="5529"/>
      </w:tblGrid>
      <w:tr>
        <w:trPr>
          <w:trHeight w:val="36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2"/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Style w:val="12"/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2"/>
                <w:rFonts w:ascii="Times New Roman" w:hAnsi="Times New Roman"/>
                <w:sz w:val="24"/>
                <w:szCs w:val="24"/>
              </w:rPr>
              <w:t>Категория (признак) заявителя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/>
                <w:color w:val="auto"/>
                <w:sz w:val="24"/>
                <w:szCs w:val="24"/>
              </w:rPr>
              <w:t>Результаты предоставления</w:t>
              <w:br/>
              <w:t>муниципальной услуги</w:t>
            </w:r>
          </w:p>
        </w:tc>
      </w:tr>
      <w:tr>
        <w:trPr>
          <w:trHeight w:val="512" w:hRule="atLeast"/>
        </w:trPr>
        <w:tc>
          <w:tcPr>
            <w:tcW w:w="9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 обращении с заявлением о заключении договора на установку и эксплуатацию рекламной конструкции</w:t>
            </w:r>
          </w:p>
        </w:tc>
      </w:tr>
      <w:tr>
        <w:trPr>
          <w:trHeight w:val="512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both"/>
              <w:rPr>
                <w:szCs w:val="24"/>
              </w:rPr>
            </w:pPr>
            <w:r>
              <w:rPr>
                <w:szCs w:val="24"/>
              </w:rPr>
              <w:t>решение о заключении договора на установку и эксплуатацию рекламной конструкции (в форме электронного документа или документа на бумажном носителе по запросу заявителя); решение об отказе в заключении договора на установку и эксплуатацию рекламной конструкции (в форме электронного документа или документа на бумажном носителе по запросу заявителя).</w:t>
            </w:r>
          </w:p>
          <w:p>
            <w:pPr>
              <w:pStyle w:val="Normal"/>
              <w:spacing w:lineRule="auto" w:line="240" w:before="8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6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юридическое лицо</w:t>
            </w:r>
          </w:p>
        </w:tc>
        <w:tc>
          <w:tcPr>
            <w:tcW w:w="55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6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55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6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2"/>
                <w:rFonts w:ascii="Times New Roman" w:hAnsi="Times New Roman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55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60" w:hRule="atLeast"/>
        </w:trPr>
        <w:tc>
          <w:tcPr>
            <w:tcW w:w="9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 обращении за исправлением допущенных опечаток и(или) ошибок в документе, выданном в результате предоставления муниципальной услуги</w:t>
            </w:r>
          </w:p>
        </w:tc>
      </w:tr>
      <w:tr>
        <w:trPr>
          <w:trHeight w:val="36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физическое лицо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решение о предоставлении либо об отказе в предоставлении муниципальной услуги с исправленными опечатками и(или) ошибками;</w:t>
            </w:r>
          </w:p>
          <w:p>
            <w:pPr>
              <w:pStyle w:val="Normal"/>
              <w:spacing w:lineRule="auto" w:line="240" w:before="8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решение об отказе в исправлении </w:t>
            </w:r>
            <w:r>
              <w:rPr>
                <w:rStyle w:val="12"/>
                <w:rFonts w:ascii="Times New Roman" w:hAnsi="Times New Roman"/>
                <w:color w:val="auto"/>
                <w:sz w:val="24"/>
                <w:szCs w:val="24"/>
              </w:rPr>
              <w:t xml:space="preserve">опечаток и(или) ошибок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в документе, выданном в результате предоставления муниципальной услуги</w:t>
            </w:r>
          </w:p>
        </w:tc>
      </w:tr>
      <w:tr>
        <w:trPr>
          <w:trHeight w:val="36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юридическое лицо</w:t>
            </w:r>
          </w:p>
        </w:tc>
        <w:tc>
          <w:tcPr>
            <w:tcW w:w="55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  <w:tr>
        <w:trPr>
          <w:trHeight w:val="36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55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  <w:tr>
        <w:trPr>
          <w:trHeight w:val="36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/>
                <w:color w:val="auto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55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  <w:tr>
        <w:trPr>
          <w:trHeight w:val="360" w:hRule="atLeast"/>
        </w:trPr>
        <w:tc>
          <w:tcPr>
            <w:tcW w:w="9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 обращении заявителя за выдачей дубликата документа, выданного по результатам предоставления муниципальной услуги</w:t>
            </w:r>
          </w:p>
        </w:tc>
      </w:tr>
      <w:tr>
        <w:trPr>
          <w:trHeight w:val="36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физическое лицо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дубликат решения, выданного по результатам предоставления муниципальной услуги;</w:t>
            </w:r>
          </w:p>
          <w:p>
            <w:pPr>
              <w:pStyle w:val="Normal"/>
              <w:spacing w:lineRule="auto" w:line="240" w:before="8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решение об отказе в выдаче дубликата документа, выданного по результатам предоставления муниципальной услуги</w:t>
            </w:r>
          </w:p>
        </w:tc>
      </w:tr>
      <w:tr>
        <w:trPr>
          <w:trHeight w:val="36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юридическое лицо</w:t>
            </w:r>
          </w:p>
        </w:tc>
        <w:tc>
          <w:tcPr>
            <w:tcW w:w="55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>
          <w:trHeight w:val="36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55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>
          <w:trHeight w:val="36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2"/>
                <w:rFonts w:ascii="Times New Roman" w:hAnsi="Times New Roman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55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ectPr>
          <w:headerReference w:type="default" r:id="rId7"/>
          <w:type w:val="nextPage"/>
          <w:pgSz w:w="11906" w:h="16838"/>
          <w:pgMar w:left="1134" w:right="707" w:gutter="0" w:header="709" w:top="766" w:footer="0" w:bottom="851"/>
          <w:pgNumType w:fmt="decimal"/>
          <w:formProt w:val="false"/>
          <w:titlePg/>
          <w:textDirection w:val="lrTb"/>
          <w:docGrid w:type="default" w:linePitch="299" w:charSpace="4096"/>
        </w:sectPr>
      </w:pP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             </w:t>
      </w:r>
      <w:r>
        <w:rPr>
          <w:rFonts w:ascii="Times New Roman" w:hAnsi="Times New Roman"/>
          <w:color w:val="auto"/>
          <w:sz w:val="28"/>
          <w:szCs w:val="28"/>
        </w:rPr>
        <w:t>Приложение №3</w:t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административному регламенту</w:t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  <w:tab/>
        <w:t>«</w:t>
      </w:r>
      <w:r>
        <w:rPr>
          <w:rFonts w:ascii="Times New Roman" w:hAnsi="Times New Roman"/>
          <w:sz w:val="28"/>
          <w:szCs w:val="28"/>
        </w:rPr>
        <w:t xml:space="preserve">Заключение договора на установку и 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эксплуатацию рекламной конструкции на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земельном участке, здании или ином 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недвижимом имуществе</w:t>
      </w:r>
      <w:r>
        <w:rPr>
          <w:rFonts w:eastAsia="Calibri" w:ascii="Times New Roman" w:hAnsi="Times New Roman"/>
          <w:sz w:val="28"/>
          <w:szCs w:val="28"/>
          <w:lang w:eastAsia="en-US"/>
        </w:rPr>
        <w:t>»</w:t>
      </w:r>
    </w:p>
    <w:p>
      <w:pPr>
        <w:pStyle w:val="Normal"/>
        <w:spacing w:lineRule="auto" w:line="240" w:before="0" w:after="0"/>
        <w:ind w:right="-851"/>
        <w:jc w:val="right"/>
        <w:rPr>
          <w:rFonts w:ascii="Times New Roman" w:hAnsi="Times New Roman" w:eastAsia="Calibri"/>
          <w:color w:val="auto"/>
          <w:sz w:val="28"/>
          <w:szCs w:val="28"/>
          <w:lang w:eastAsia="en-US"/>
        </w:rPr>
      </w:pPr>
      <w:r>
        <w:rPr>
          <w:rFonts w:eastAsia="Calibri" w:ascii="Times New Roman" w:hAnsi="Times New Roman"/>
          <w:color w:val="auto"/>
          <w:sz w:val="28"/>
          <w:szCs w:val="28"/>
          <w:lang w:eastAsia="en-US"/>
        </w:rPr>
      </w:r>
    </w:p>
    <w:p>
      <w:pPr>
        <w:pStyle w:val="Normal"/>
        <w:spacing w:lineRule="auto" w:line="240" w:before="360" w:after="240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tbl>
      <w:tblPr>
        <w:tblW w:w="10013" w:type="dxa"/>
        <w:jc w:val="left"/>
        <w:tblInd w:w="160" w:type="dxa"/>
        <w:tblLayout w:type="fixed"/>
        <w:tblCellMar>
          <w:top w:w="62" w:type="dxa"/>
          <w:left w:w="108" w:type="dxa"/>
          <w:bottom w:w="62" w:type="dxa"/>
          <w:right w:w="108" w:type="dxa"/>
        </w:tblCellMar>
        <w:tblLook w:noVBand="1" w:val="04a0" w:noHBand="0" w:lastColumn="0" w:firstColumn="1" w:lastRow="0" w:firstRow="1"/>
      </w:tblPr>
      <w:tblGrid>
        <w:gridCol w:w="543"/>
        <w:gridCol w:w="1672"/>
        <w:gridCol w:w="143"/>
        <w:gridCol w:w="2834"/>
        <w:gridCol w:w="1844"/>
        <w:gridCol w:w="282"/>
        <w:gridCol w:w="2695"/>
      </w:tblGrid>
      <w:tr>
        <w:trPr>
          <w:trHeight w:val="2202" w:hRule="atLeast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11"/>
                <w:sz w:val="24"/>
                <w:szCs w:val="24"/>
              </w:rPr>
              <w:t xml:space="preserve">№ </w:t>
            </w:r>
            <w:r>
              <w:rPr>
                <w:rStyle w:val="111"/>
                <w:sz w:val="24"/>
                <w:szCs w:val="24"/>
              </w:rPr>
              <w:br/>
              <w:t>п/п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11"/>
                <w:sz w:val="24"/>
                <w:szCs w:val="24"/>
              </w:rPr>
              <w:t>Категория (признак) заявителя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необходимых для предоставления муниципальной услуги документов и (или) информации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Способы подачи документов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</w:tc>
      </w:tr>
      <w:tr>
        <w:trPr>
          <w:trHeight w:val="307" w:hRule="atLeast"/>
        </w:trPr>
        <w:tc>
          <w:tcPr>
            <w:tcW w:w="100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 обращении с заявлением о заключении договора на установку и эксплуатацию рекламной конструкции</w:t>
            </w:r>
          </w:p>
        </w:tc>
      </w:tr>
      <w:tr>
        <w:trPr>
          <w:trHeight w:val="605" w:hRule="atLeast"/>
        </w:trPr>
        <w:tc>
          <w:tcPr>
            <w:tcW w:w="100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>
        <w:trPr>
          <w:trHeight w:val="494" w:hRule="atLeast"/>
        </w:trPr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1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Все категории заявителей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lineRule="auto" w:line="240" w:before="40"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1)заявление;</w:t>
            </w:r>
          </w:p>
          <w:p>
            <w:pPr>
              <w:pStyle w:val="Normal"/>
              <w:suppressAutoHyphens w:val="false"/>
              <w:spacing w:lineRule="auto" w:line="240" w:before="40"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2)документ, удостоверяющий личность заявителя (представителя заявителя),</w:t>
            </w:r>
          </w:p>
          <w:p>
            <w:pPr>
              <w:pStyle w:val="Normal"/>
              <w:suppressAutoHyphens w:val="false"/>
              <w:spacing w:lineRule="auto" w:line="240" w:before="40"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3) документ, подтверждающий полномочия представителя,</w:t>
            </w:r>
          </w:p>
          <w:p>
            <w:pPr>
              <w:pStyle w:val="Normal"/>
              <w:suppressAutoHyphens w:val="false"/>
              <w:spacing w:lineRule="auto" w:line="240" w:before="40"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4)согласие на обработку персональных данных</w:t>
            </w:r>
          </w:p>
          <w:p>
            <w:pPr>
              <w:pStyle w:val="Normal"/>
              <w:suppressAutoHyphens w:val="false"/>
              <w:spacing w:lineRule="auto" w:line="240" w:before="40"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5)правоустанавливающие</w:t>
            </w:r>
          </w:p>
          <w:p>
            <w:pPr>
              <w:pStyle w:val="Normal"/>
              <w:suppressAutoHyphens w:val="false"/>
              <w:spacing w:lineRule="auto" w:line="240" w:before="40"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документы на земельный участок, здание или иное недвижимое имущество, к которому присоединяется рекламная конструкция (если находится в собственности заявителя), в случае аренды предоставляется договор аренды;</w:t>
            </w:r>
          </w:p>
          <w:p>
            <w:pPr>
              <w:pStyle w:val="Normal"/>
              <w:suppressAutoHyphens w:val="false"/>
              <w:spacing w:lineRule="auto" w:line="240" w:before="40"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6) проект размещения рекламной конструкции с указанием технических характеристик;</w:t>
            </w:r>
          </w:p>
          <w:p>
            <w:pPr>
              <w:pStyle w:val="Normal"/>
              <w:suppressAutoHyphens w:val="false"/>
              <w:spacing w:lineRule="auto" w:line="240" w:before="40"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7)фото участка местности на котором планируется размещение рекламы;</w:t>
            </w:r>
          </w:p>
          <w:p>
            <w:pPr>
              <w:pStyle w:val="Normal"/>
              <w:suppressAutoHyphens w:val="false"/>
              <w:spacing w:lineRule="auto" w:line="240" w:before="40" w:after="40"/>
              <w:rPr>
                <w:rStyle w:val="Sc-bznhio"/>
                <w:rFonts w:ascii="Times New Roman" w:hAnsi="Times New Roman"/>
                <w:color w:val="auto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8)с</w:t>
            </w:r>
            <w:r>
              <w:rPr>
                <w:rStyle w:val="Sc-bznhio"/>
                <w:rFonts w:ascii="Times New Roman" w:hAnsi="Times New Roman"/>
                <w:color w:val="auto"/>
                <w:spacing w:val="-5"/>
                <w:sz w:val="24"/>
                <w:szCs w:val="24"/>
              </w:rPr>
              <w:t>огласование владельца здания или земельного участка, если заявителю принадлежит лишь право пользования данным имуществом (например, согласие собственника помещения, если владелец арендуемого помещения обращается с таким заявлением).</w:t>
            </w:r>
          </w:p>
          <w:p>
            <w:pPr>
              <w:pStyle w:val="Normal"/>
              <w:suppressAutoHyphens w:val="false"/>
              <w:spacing w:lineRule="auto" w:line="240" w:before="40" w:after="40"/>
              <w:rPr>
                <w:rStyle w:val="Sc-bznhio"/>
                <w:rFonts w:ascii="Times New Roman" w:hAnsi="Times New Roman"/>
                <w:color w:val="auto"/>
                <w:spacing w:val="-5"/>
                <w:sz w:val="24"/>
                <w:szCs w:val="24"/>
              </w:rPr>
            </w:pPr>
            <w:r>
              <w:rPr>
                <w:rStyle w:val="Sc-bznhio"/>
                <w:rFonts w:ascii="Times New Roman" w:hAnsi="Times New Roman"/>
                <w:color w:val="auto"/>
                <w:spacing w:val="-5"/>
                <w:sz w:val="24"/>
                <w:szCs w:val="24"/>
              </w:rPr>
              <w:t>9)заключение экспертизы на безопасность конструкции (если требуются специальные согласования);</w:t>
            </w:r>
          </w:p>
          <w:p>
            <w:pPr>
              <w:pStyle w:val="Normal"/>
              <w:suppressAutoHyphens w:val="false"/>
              <w:spacing w:lineRule="auto" w:line="240" w:before="40" w:after="40"/>
              <w:rPr>
                <w:rStyle w:val="Sc-bznhio"/>
                <w:rFonts w:ascii="Times New Roman" w:hAnsi="Times New Roman"/>
                <w:color w:val="auto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5"/>
                <w:sz w:val="24"/>
                <w:szCs w:val="24"/>
              </w:rPr>
              <w:t>10) п</w:t>
            </w:r>
            <w:r>
              <w:rPr>
                <w:rStyle w:val="Sc-bznhio"/>
                <w:rFonts w:ascii="Times New Roman" w:hAnsi="Times New Roman"/>
                <w:color w:val="auto"/>
                <w:spacing w:val="-5"/>
                <w:sz w:val="24"/>
                <w:szCs w:val="24"/>
              </w:rPr>
              <w:t>лан размещения рекламных конструкций, согласованный соответствующими органами местного самоуправления;</w:t>
            </w:r>
          </w:p>
          <w:p>
            <w:pPr>
              <w:pStyle w:val="Normal"/>
              <w:suppressAutoHyphens w:val="false"/>
              <w:spacing w:lineRule="auto" w:line="240" w:before="40" w:after="40"/>
              <w:rPr>
                <w:rFonts w:ascii="Times New Roman" w:hAnsi="Times New Roman"/>
                <w:color w:val="auto"/>
                <w:spacing w:val="-5"/>
                <w:sz w:val="24"/>
                <w:szCs w:val="24"/>
              </w:rPr>
            </w:pPr>
            <w:r>
              <w:rPr>
                <w:rStyle w:val="Sc-bznhio"/>
                <w:rFonts w:ascii="Times New Roman" w:hAnsi="Times New Roman"/>
                <w:color w:val="auto"/>
                <w:spacing w:val="-5"/>
                <w:sz w:val="24"/>
                <w:szCs w:val="24"/>
              </w:rPr>
              <w:t>11) решение общего собрания собственников помещений многоквартирного дома (если реклама размещается на общедомовом имуществе).</w:t>
            </w:r>
          </w:p>
          <w:p>
            <w:pPr>
              <w:pStyle w:val="Normal"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Style w:val="111"/>
                <w:color w:val="auto"/>
                <w:sz w:val="24"/>
                <w:szCs w:val="24"/>
              </w:rPr>
            </w:pPr>
            <w:r>
              <w:rPr>
                <w:rStyle w:val="111"/>
                <w:color w:val="auto"/>
                <w:sz w:val="24"/>
                <w:szCs w:val="24"/>
              </w:rPr>
              <w:t>Единый портал, Региональный портал (при наличии технической возможности)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Электронный документ</w:t>
            </w:r>
          </w:p>
        </w:tc>
      </w:tr>
      <w:tr>
        <w:trPr>
          <w:trHeight w:val="1212" w:hRule="atLeast"/>
        </w:trPr>
        <w:tc>
          <w:tcPr>
            <w:tcW w:w="5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Style w:val="111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1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Style w:val="111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2977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Style w:val="111"/>
                <w:color w:val="auto"/>
                <w:sz w:val="24"/>
                <w:szCs w:val="24"/>
              </w:rPr>
              <w:t xml:space="preserve">Уполномоченный орган, МФЦ,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почтовым отправлением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Бумажный документ</w:t>
            </w:r>
          </w:p>
        </w:tc>
      </w:tr>
      <w:tr>
        <w:trPr>
          <w:trHeight w:val="534" w:hRule="atLeast"/>
        </w:trPr>
        <w:tc>
          <w:tcPr>
            <w:tcW w:w="100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>
        <w:trPr>
          <w:trHeight w:val="645" w:hRule="atLeast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Все категории заявителей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 выписка из ЕГРЮЛ о юридическом лице, являющемся заявителем;</w:t>
            </w:r>
          </w:p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 выписка из ЕГРН об объекте недвижимости (о здании и (или) сооружении)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к которому присоединяется рекламная конструкция.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Style w:val="111"/>
                <w:color w:val="auto"/>
                <w:sz w:val="24"/>
                <w:szCs w:val="24"/>
              </w:rPr>
            </w:pPr>
            <w:r>
              <w:rPr>
                <w:rStyle w:val="111"/>
                <w:color w:val="auto"/>
                <w:sz w:val="24"/>
                <w:szCs w:val="24"/>
              </w:rPr>
              <w:t>Единый портал, Региональный портал (при наличии технической возможности)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Электронный документ</w:t>
            </w:r>
          </w:p>
        </w:tc>
      </w:tr>
      <w:tr>
        <w:trPr>
          <w:trHeight w:val="645" w:hRule="atLeast"/>
        </w:trPr>
        <w:tc>
          <w:tcPr>
            <w:tcW w:w="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1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40"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Style w:val="111"/>
                <w:color w:val="auto"/>
                <w:sz w:val="24"/>
                <w:szCs w:val="24"/>
              </w:rPr>
              <w:t xml:space="preserve">Уполномоченный орган, МФЦ,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почтовым отправлением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Бумажный документ</w:t>
            </w:r>
          </w:p>
        </w:tc>
      </w:tr>
      <w:tr>
        <w:trPr>
          <w:trHeight w:val="261" w:hRule="atLeast"/>
        </w:trPr>
        <w:tc>
          <w:tcPr>
            <w:tcW w:w="100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Документы, подтверждающие полномочия представителя заявителя</w:t>
            </w:r>
          </w:p>
        </w:tc>
      </w:tr>
      <w:tr>
        <w:trPr>
          <w:trHeight w:val="1366" w:hRule="atLeast"/>
        </w:trPr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3.</w:t>
            </w:r>
          </w:p>
        </w:tc>
        <w:tc>
          <w:tcPr>
            <w:tcW w:w="1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Style w:val="111"/>
                <w:color w:val="auto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доверенность или </w:t>
            </w:r>
            <w:r>
              <w:rPr>
                <w:rStyle w:val="111"/>
                <w:color w:val="auto"/>
                <w:sz w:val="24"/>
                <w:szCs w:val="24"/>
              </w:rPr>
              <w:t>документ(ы), подтверждающий (ие) полномочия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Style w:val="111"/>
                <w:color w:val="auto"/>
                <w:sz w:val="24"/>
                <w:szCs w:val="24"/>
              </w:rPr>
              <w:t>Единый портал, Региональный портал (при наличии технической возможности)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Электронный документ</w:t>
            </w:r>
          </w:p>
        </w:tc>
      </w:tr>
      <w:tr>
        <w:trPr>
          <w:trHeight w:val="1275" w:hRule="atLeast"/>
        </w:trPr>
        <w:tc>
          <w:tcPr>
            <w:tcW w:w="5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16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297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Style w:val="111"/>
                <w:color w:val="auto"/>
                <w:sz w:val="24"/>
                <w:szCs w:val="24"/>
              </w:rPr>
              <w:t xml:space="preserve">Уполномоченный орган, МФЦ,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почтовым отправлением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Бумажный документ</w:t>
            </w:r>
          </w:p>
        </w:tc>
      </w:tr>
      <w:tr>
        <w:trPr>
          <w:trHeight w:val="289" w:hRule="atLeast"/>
        </w:trPr>
        <w:tc>
          <w:tcPr>
            <w:tcW w:w="100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 обращении за выдачей дубликата документа, выданного по результатам предоставления муниципальной услуги</w:t>
            </w:r>
          </w:p>
        </w:tc>
      </w:tr>
      <w:tr>
        <w:trPr>
          <w:trHeight w:val="1352" w:hRule="atLeast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Все категории заявителей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40"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1) заявление;</w:t>
            </w:r>
          </w:p>
          <w:p>
            <w:pPr>
              <w:pStyle w:val="Normal"/>
              <w:suppressAutoHyphens w:val="false"/>
              <w:spacing w:lineRule="auto" w:line="240" w:before="40"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2) документ, удостоверяющий личность заявителя (представителя заявителя)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Style w:val="111"/>
                <w:color w:val="auto"/>
                <w:sz w:val="24"/>
                <w:szCs w:val="24"/>
              </w:rPr>
              <w:t>Единый портал, Региональный портал (при наличии технической возможности)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Электронный документ</w:t>
            </w:r>
          </w:p>
        </w:tc>
      </w:tr>
      <w:tr>
        <w:trPr>
          <w:trHeight w:val="1120" w:hRule="atLeast"/>
        </w:trPr>
        <w:tc>
          <w:tcPr>
            <w:tcW w:w="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18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Style w:val="111"/>
                <w:color w:val="auto"/>
                <w:sz w:val="24"/>
                <w:szCs w:val="24"/>
              </w:rPr>
              <w:t xml:space="preserve">Уполномоченный орган, МФЦ,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почтовым отправлением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Бумажный документ</w:t>
            </w:r>
          </w:p>
        </w:tc>
      </w:tr>
      <w:tr>
        <w:trPr>
          <w:trHeight w:val="636" w:hRule="atLeast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5.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Style w:val="111"/>
                <w:color w:val="auto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40"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доверенность или </w:t>
            </w:r>
            <w:r>
              <w:rPr>
                <w:rStyle w:val="111"/>
                <w:color w:val="auto"/>
                <w:sz w:val="24"/>
                <w:szCs w:val="24"/>
              </w:rPr>
              <w:t>документ(ы), подтверждающий (ие) полномочия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Style w:val="111"/>
                <w:color w:val="auto"/>
                <w:sz w:val="24"/>
                <w:szCs w:val="24"/>
              </w:rPr>
              <w:t xml:space="preserve">Уполномоченный орган, МФЦ,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почтовым отправлением</w:t>
            </w:r>
          </w:p>
        </w:tc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Бумажный документ</w:t>
            </w:r>
          </w:p>
        </w:tc>
      </w:tr>
      <w:tr>
        <w:trPr>
          <w:trHeight w:val="1131" w:hRule="atLeast"/>
        </w:trPr>
        <w:tc>
          <w:tcPr>
            <w:tcW w:w="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18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Style w:val="111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2126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trike/>
                <w:color w:val="auto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trike/>
                <w:color w:val="auto"/>
                <w:sz w:val="24"/>
                <w:szCs w:val="24"/>
                <w:highlight w:val="yellow"/>
              </w:rPr>
            </w:r>
          </w:p>
        </w:tc>
        <w:tc>
          <w:tcPr>
            <w:tcW w:w="26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trike/>
                <w:color w:val="auto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trike/>
                <w:color w:val="auto"/>
                <w:sz w:val="24"/>
                <w:szCs w:val="24"/>
                <w:highlight w:val="yellow"/>
              </w:rPr>
            </w:r>
          </w:p>
        </w:tc>
      </w:tr>
      <w:tr>
        <w:trPr>
          <w:trHeight w:val="360" w:hRule="atLeast"/>
        </w:trPr>
        <w:tc>
          <w:tcPr>
            <w:tcW w:w="100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 обращении за исправлением допущенных опечаток и(или) ошибок в документе, выданном в результате предоставления муниципальной услуги</w:t>
            </w:r>
          </w:p>
        </w:tc>
      </w:tr>
      <w:tr>
        <w:trPr>
          <w:trHeight w:val="1325" w:hRule="atLeast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Все категории заявителей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40"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1) заявление;</w:t>
            </w:r>
          </w:p>
          <w:p>
            <w:pPr>
              <w:pStyle w:val="Normal"/>
              <w:suppressAutoHyphens w:val="false"/>
              <w:spacing w:lineRule="auto" w:line="240" w:before="40"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2) документ, удостоверяющий личность заявителя (представителя заявителя)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Style w:val="111"/>
                <w:color w:val="auto"/>
                <w:sz w:val="24"/>
                <w:szCs w:val="24"/>
              </w:rPr>
              <w:t>Единый портал, Региональный портал (при наличии технической возможности)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Электронный документ</w:t>
            </w:r>
          </w:p>
        </w:tc>
      </w:tr>
      <w:tr>
        <w:trPr>
          <w:trHeight w:val="1077" w:hRule="atLeast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Style w:val="111"/>
                <w:color w:val="auto"/>
                <w:sz w:val="24"/>
                <w:szCs w:val="24"/>
              </w:rPr>
            </w:pPr>
            <w:r>
              <w:rPr>
                <w:rStyle w:val="111"/>
                <w:color w:val="auto"/>
                <w:sz w:val="24"/>
                <w:szCs w:val="24"/>
              </w:rPr>
              <w:t xml:space="preserve">Уполномоченный орган, МФЦ,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почтовым отправлением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Бумажный документ</w:t>
            </w:r>
          </w:p>
        </w:tc>
      </w:tr>
      <w:tr>
        <w:trPr>
          <w:trHeight w:val="1094" w:hRule="atLeast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Style w:val="111"/>
                <w:color w:val="auto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40"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доверенность или </w:t>
            </w:r>
            <w:r>
              <w:rPr>
                <w:rStyle w:val="111"/>
                <w:color w:val="auto"/>
                <w:sz w:val="24"/>
                <w:szCs w:val="24"/>
              </w:rPr>
              <w:t>документ(ы), подтверждающий (ие) полномочия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Style w:val="111"/>
                <w:color w:val="auto"/>
                <w:sz w:val="24"/>
                <w:szCs w:val="24"/>
              </w:rPr>
              <w:t>Единый портал, Региональный портал (при наличии технической возможности)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Электронный документ</w:t>
            </w:r>
          </w:p>
        </w:tc>
      </w:tr>
      <w:tr>
        <w:trPr>
          <w:trHeight w:val="1094" w:hRule="atLeast"/>
        </w:trPr>
        <w:tc>
          <w:tcPr>
            <w:tcW w:w="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1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Style w:val="111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Style w:val="111"/>
                <w:color w:val="auto"/>
                <w:sz w:val="24"/>
                <w:szCs w:val="24"/>
              </w:rPr>
            </w:pPr>
            <w:r>
              <w:rPr>
                <w:rStyle w:val="111"/>
                <w:color w:val="auto"/>
                <w:sz w:val="24"/>
                <w:szCs w:val="24"/>
              </w:rPr>
              <w:t xml:space="preserve">Уполномоченный орган, МФЦ,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почтовым отправлением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Бумажный документ</w:t>
            </w:r>
          </w:p>
        </w:tc>
      </w:tr>
    </w:tbl>
    <w:p>
      <w:pPr>
        <w:sectPr>
          <w:headerReference w:type="default" r:id="rId8"/>
          <w:headerReference w:type="first" r:id="rId9"/>
          <w:type w:val="nextPage"/>
          <w:pgSz w:w="11906" w:h="16838"/>
          <w:pgMar w:left="1418" w:right="849" w:gutter="0" w:header="709" w:top="1134" w:footer="0" w:bottom="1134"/>
          <w:pgNumType w:fmt="decimal"/>
          <w:formProt w:val="false"/>
          <w:textDirection w:val="lrTb"/>
          <w:docGrid w:type="default" w:linePitch="299" w:charSpace="4096"/>
        </w:sectPr>
        <w:pStyle w:val="Normal"/>
        <w:spacing w:lineRule="auto" w:line="240" w:before="0" w:after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Приложение №4</w:t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административному регламенту</w:t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  <w:tab/>
        <w:t>«</w:t>
      </w:r>
      <w:r>
        <w:rPr>
          <w:rFonts w:ascii="Times New Roman" w:hAnsi="Times New Roman"/>
          <w:sz w:val="28"/>
          <w:szCs w:val="28"/>
        </w:rPr>
        <w:t xml:space="preserve">Заключение договора на установку и 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эксплуатацию рекламной конструкции на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земельном участке, здании или ином 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недвижимом имуществе</w:t>
      </w:r>
      <w:r>
        <w:rPr>
          <w:rFonts w:eastAsia="Calibri" w:ascii="Times New Roman" w:hAnsi="Times New Roman"/>
          <w:sz w:val="28"/>
          <w:szCs w:val="28"/>
          <w:lang w:eastAsia="en-US"/>
        </w:rPr>
        <w:t>»</w:t>
      </w:r>
    </w:p>
    <w:p>
      <w:pPr>
        <w:pStyle w:val="Normal"/>
        <w:spacing w:lineRule="auto" w:line="240" w:before="360" w:after="240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Исчерпывающий перечень оснований для отказа в приеме</w:t>
        <w:br/>
        <w:t xml:space="preserve">заявления о предоставлении муниципальной услуги и документов, </w:t>
        <w:br/>
        <w:t xml:space="preserve">необходимых для предоставления муниципальной услуги, </w:t>
        <w:br/>
        <w:t>основания для отказа в предоставлении муниципальной услуги</w:t>
      </w:r>
    </w:p>
    <w:tbl>
      <w:tblPr>
        <w:tblW w:w="98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510"/>
        <w:gridCol w:w="2370"/>
        <w:gridCol w:w="6930"/>
      </w:tblGrid>
      <w:tr>
        <w:trPr>
          <w:trHeight w:val="360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п/п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Категория (признак) заявителя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Основания</w:t>
            </w:r>
          </w:p>
        </w:tc>
      </w:tr>
      <w:tr>
        <w:trPr>
          <w:trHeight w:val="512" w:hRule="atLeast"/>
        </w:trPr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Основания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>
        <w:trPr>
          <w:trHeight w:val="512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все категории заявителей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40"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1) заявление и документы, необходимые для предоставления муниципальной услуги поданы в уполномоченный орган, в полномочия которого не входит предоставление муниципальной услуги;</w:t>
            </w:r>
          </w:p>
          <w:p>
            <w:pPr>
              <w:pStyle w:val="Normal"/>
              <w:spacing w:lineRule="auto" w:line="240" w:before="40"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2) некорректное заполнение обязательных полей в форме заявления о предоставлении муниципальной услуги</w:t>
            </w:r>
            <w:r>
              <w:rPr>
                <w:rStyle w:val="12"/>
                <w:rFonts w:ascii="Times New Roman" w:hAnsi="Times New Roman"/>
                <w:color w:val="auto"/>
                <w:sz w:val="24"/>
                <w:szCs w:val="24"/>
              </w:rPr>
              <w:t xml:space="preserve"> на Едином портал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е, Региональном портале (недостоверное, неправильное либо неполное заполнение);</w:t>
            </w:r>
          </w:p>
          <w:p>
            <w:pPr>
              <w:pStyle w:val="Normal"/>
              <w:spacing w:lineRule="auto" w:line="240" w:before="40"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3) 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</w:t>
            </w:r>
          </w:p>
          <w:p>
            <w:pPr>
              <w:pStyle w:val="Normal"/>
              <w:spacing w:lineRule="auto" w:line="240" w:before="40"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4) 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>
            <w:pPr>
              <w:pStyle w:val="Normal"/>
              <w:spacing w:lineRule="auto" w:line="240" w:before="40"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5) 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  <w:p>
            <w:pPr>
              <w:pStyle w:val="Normal"/>
              <w:spacing w:lineRule="auto" w:line="240" w:before="40"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6) представленные электронные образы документов не позволяют в полном объеме распознать текст и (или) реквизиты документа;</w:t>
            </w:r>
          </w:p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7)  подача заявления о предоставлении муниципальной услуги представителем заявителя без представления документа, удостоверяющего личность, либо без доверенности, оформленной в порядке, установленном законодательством Российской Федерации, или иных документов, подтверждающих основание для представления интересов заявителя при представлении заявления о предоставлении муниципальной услуги</w:t>
            </w:r>
          </w:p>
        </w:tc>
      </w:tr>
      <w:tr>
        <w:trPr>
          <w:trHeight w:val="373" w:hRule="atLeast"/>
        </w:trPr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Основания для отказа в предоставлении муниципальной услуги</w:t>
            </w:r>
          </w:p>
        </w:tc>
      </w:tr>
      <w:tr>
        <w:trPr>
          <w:trHeight w:val="1517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Все категории заявителей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jc w:val="both"/>
              <w:rPr/>
            </w:pPr>
            <w:r>
              <w:rPr/>
              <w:t>1) представление сведений и (или) документов, которые противоречат сведениям, полученным уполномоченным органом в ходе межведомственного взаимодействия;</w:t>
            </w:r>
          </w:p>
          <w:p>
            <w:pPr>
              <w:pStyle w:val="NoSpacing"/>
              <w:jc w:val="both"/>
              <w:rPr/>
            </w:pPr>
            <w:r>
              <w:rPr/>
              <w:t>2) отсутствие у заявителя прав на объект, на котором размещается рекламная конструкция;</w:t>
            </w:r>
          </w:p>
          <w:p>
            <w:pPr>
              <w:pStyle w:val="NoSpacing"/>
              <w:jc w:val="both"/>
              <w:rPr/>
            </w:pPr>
            <w:r>
              <w:rPr/>
              <w:t>3) отсутствие согласия собственника (законного владельца) объекта на размещение рекламной конструкции;</w:t>
            </w:r>
          </w:p>
          <w:p>
            <w:pPr>
              <w:pStyle w:val="NoSpacing"/>
              <w:jc w:val="both"/>
              <w:rPr>
                <w:color w:val="auto"/>
              </w:rPr>
            </w:pPr>
            <w:r>
              <w:rPr>
                <w:color w:val="auto"/>
              </w:rPr>
              <w:t>4) в месте предполагаемого размещения рекламной конструкции, указанном в заявлении, уже установлена и эксплуатируется рекламная конструкция на основании действующего разрешения на установку и эксплуатацию рекламной конструкции;</w:t>
            </w:r>
          </w:p>
          <w:p>
            <w:pPr>
              <w:pStyle w:val="NoSpacing"/>
              <w:jc w:val="both"/>
              <w:rPr>
                <w:color w:val="auto"/>
              </w:rPr>
            </w:pPr>
            <w:r>
              <w:rPr>
                <w:color w:val="auto"/>
              </w:rPr>
              <w:t>5) в отношении места размещения рекламной конструкции, указанного в заявлении, ранее в установленном порядке поступило заявление иного лица;</w:t>
            </w:r>
          </w:p>
          <w:p>
            <w:pPr>
              <w:pStyle w:val="NoSpacing"/>
              <w:jc w:val="both"/>
              <w:rPr>
                <w:color w:val="auto"/>
              </w:rPr>
            </w:pPr>
            <w:r>
              <w:rPr>
                <w:color w:val="auto"/>
              </w:rPr>
              <w:t>6) заявленная рекламная конструкция не соответствует типам (видам) рекламных конструкций, допустимым к установке и эксплуатации на территории Новокузнецкого городского округа;</w:t>
            </w:r>
          </w:p>
          <w:p>
            <w:pPr>
              <w:pStyle w:val="NoSpacing"/>
              <w:jc w:val="both"/>
              <w:rPr>
                <w:color w:val="auto"/>
              </w:rPr>
            </w:pPr>
            <w:r>
              <w:rPr>
                <w:color w:val="auto"/>
              </w:rPr>
              <w:t>7) нарушение внешнего архитектурного облика сложившейся застройки города Новокузнецка;</w:t>
            </w:r>
          </w:p>
          <w:p>
            <w:pPr>
              <w:pStyle w:val="NoSpacing"/>
              <w:jc w:val="both"/>
              <w:rPr>
                <w:color w:val="auto"/>
              </w:rPr>
            </w:pPr>
            <w:r>
              <w:rPr>
                <w:color w:val="auto"/>
              </w:rPr>
              <w:t>8) несоответствие места предполагаемого размещения рекламной конструкции документам территориального планирования, градостроительным нормам и правилам;</w:t>
            </w:r>
          </w:p>
          <w:p>
            <w:pPr>
              <w:pStyle w:val="NoSpacing"/>
              <w:jc w:val="both"/>
              <w:rPr>
                <w:color w:val="auto"/>
              </w:rPr>
            </w:pPr>
            <w:r>
              <w:rPr>
                <w:color w:val="auto"/>
              </w:rPr>
              <w:t>9) 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использовании.</w:t>
            </w:r>
          </w:p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0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2.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1) обращение неправомочного лица</w:t>
            </w:r>
          </w:p>
        </w:tc>
      </w:tr>
      <w:tr>
        <w:trPr>
          <w:trHeight w:val="512" w:hRule="atLeast"/>
        </w:trPr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 обращении за исправлением допущенных опечаток и ошибок в выданном результате предоставления муниципальной услуги</w:t>
            </w:r>
          </w:p>
        </w:tc>
      </w:tr>
      <w:tr>
        <w:trPr>
          <w:trHeight w:val="512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Все категории заявителей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1) факт допущения ошибки и (или) опечатки в выданном результате предоставления муниципальной услуги не подтвержден</w:t>
            </w:r>
          </w:p>
        </w:tc>
      </w:tr>
      <w:tr>
        <w:trPr>
          <w:trHeight w:val="512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2.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1) обращение неправомочного лица</w:t>
            </w:r>
          </w:p>
        </w:tc>
      </w:tr>
      <w:tr>
        <w:trPr>
          <w:trHeight w:val="447" w:hRule="atLeast"/>
        </w:trPr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Основания для отказа в выдаче дубликата</w:t>
            </w:r>
          </w:p>
        </w:tc>
      </w:tr>
      <w:tr>
        <w:trPr>
          <w:trHeight w:val="512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Все категории заявителей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1) заявителем не представлены документы, обязанность по предоставлению которых с учетом административного регламента возложена на заявителя;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2) сведения о выдаче запрошенного документа отсутствуют;</w:t>
            </w:r>
          </w:p>
          <w:p>
            <w:pPr>
              <w:pStyle w:val="Normal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3)несоответствие заявителя установленному кругу лиц.</w:t>
            </w:r>
          </w:p>
        </w:tc>
      </w:tr>
      <w:tr>
        <w:trPr>
          <w:trHeight w:val="512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1) обращение неправомочного лица</w:t>
            </w:r>
          </w:p>
        </w:tc>
      </w:tr>
    </w:tbl>
    <w:p>
      <w:pPr>
        <w:pStyle w:val="Normal"/>
        <w:spacing w:lineRule="auto" w:line="240" w:before="360" w:after="240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Приложение №5</w:t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административному регламенту</w:t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  <w:tab/>
        <w:t>«</w:t>
      </w:r>
      <w:r>
        <w:rPr>
          <w:rFonts w:ascii="Times New Roman" w:hAnsi="Times New Roman"/>
          <w:sz w:val="28"/>
          <w:szCs w:val="28"/>
        </w:rPr>
        <w:t xml:space="preserve">Заключение договора на установку и 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эксплуатацию рекламной конструкции на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земельном участке, здании или ином </w:t>
      </w:r>
    </w:p>
    <w:p>
      <w:pPr>
        <w:pStyle w:val="Normal"/>
        <w:tabs>
          <w:tab w:val="clear" w:pos="709"/>
          <w:tab w:val="left" w:pos="5812" w:leader="none"/>
        </w:tabs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недвижимом имуществе</w:t>
      </w:r>
      <w:r>
        <w:rPr>
          <w:rFonts w:eastAsia="Calibri" w:ascii="Times New Roman" w:hAnsi="Times New Roman"/>
          <w:sz w:val="28"/>
          <w:szCs w:val="28"/>
          <w:lang w:eastAsia="en-US"/>
        </w:rPr>
        <w:t>»</w:t>
      </w:r>
    </w:p>
    <w:p>
      <w:pPr>
        <w:pStyle w:val="Normal"/>
        <w:spacing w:before="360" w:after="200"/>
        <w:ind w:left="425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Руководителю МКУ «КУМИ» Осинниковского городского округа»</w:t>
      </w:r>
    </w:p>
    <w:p>
      <w:pPr>
        <w:pStyle w:val="Normal"/>
        <w:overflowPunct w:val="true"/>
        <w:spacing w:before="80" w:after="200"/>
        <w:ind w:left="4253"/>
        <w:jc w:val="right"/>
        <w:textAlignment w:val="baseline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</w:t>
      </w:r>
    </w:p>
    <w:p>
      <w:pPr>
        <w:pStyle w:val="Normal"/>
        <w:tabs>
          <w:tab w:val="clear" w:pos="709"/>
          <w:tab w:val="left" w:pos="5812" w:leader="none"/>
        </w:tabs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провести аукцион на право заключения договора на установку и эксплуатацию рекламной конструкции в отношении места с принадлежностью "коммерческий"__________ ______________________________________________________________________________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/>
          <w:sz w:val="24"/>
          <w:szCs w:val="24"/>
        </w:rPr>
        <w:t>(адрес, адресный ориентир)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со схемой размещения рекламных конструкций на территории Осинниковского  городского округа.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Цель использования земель или земельного участка: _______________________________,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Кадастровый номер земельного участка (в случае если планируется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использование всего земельного участка или его части): ______________________________,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Местоположение земельного участка (в случае если планируется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использование всего земельного участка или его части): ______________________________,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Кадастровый номер квартала (в случае если планируется использование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земель,  кадастровый учет которых в установленном порядке не произведен)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_______________________________________________________________________________,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Тип рекламной конструкции: ____________________________, номер на схеме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размещения рекламных конструкций: ______________________________________________,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Площадь земельного участка, земель или части земельного участка,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необходимая для размещения рекламной конструкции: __________________ кв. м,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Срок размещения рекламной конструкции: ________________________________________,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Дополнительная информация: ___________________________________________________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"__" __________ 20__ г.        _______________ /______________________/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/>
          <w:sz w:val="24"/>
          <w:szCs w:val="24"/>
        </w:rPr>
        <w:t>(подпись)                        (ФИО)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К заявлению прилагаются:</w:t>
      </w:r>
    </w:p>
    <w:p>
      <w:pPr>
        <w:pStyle w:val="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07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527"/>
        <w:gridCol w:w="5652"/>
        <w:gridCol w:w="1446"/>
        <w:gridCol w:w="1446"/>
      </w:tblGrid>
      <w:tr>
        <w:trPr/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 п/п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документа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листов в экземпляре</w:t>
            </w:r>
          </w:p>
        </w:tc>
      </w:tr>
      <w:tr>
        <w:trPr/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Копия документа, удостоверяющего личность заявителя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Копия документа, удостоверяющего личность представителя заявителя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Копия документа, подтверждающего полномочия представителя заявителя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Кадастровый паспорт земельного участка или кадастровая выписка земельного участка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Выписка из Единого государственного реестра недвижимости (в случае если планируется использовать земельный участок или часть земельного участка)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Мною подтверждается: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- представленные документы получены в порядке, установленном действующим законодательством;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- сведения, содержащиеся в представленных документах, являются достоверными.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Лицо, предоставившее заведомо ложные сведения или поддельные документы,  несет ответственность в соответствии с Уголовным </w:t>
      </w:r>
      <w:hyperlink r:id="rId10">
        <w:r>
          <w:rPr>
            <w:rStyle w:val="ListLabel104"/>
            <w:rFonts w:ascii="Times New Roman" w:hAnsi="Times New Roman"/>
            <w:color w:val="auto"/>
            <w:sz w:val="24"/>
            <w:szCs w:val="24"/>
          </w:rPr>
          <w:t>кодексом</w:t>
        </w:r>
      </w:hyperlink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 Федерации.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"__" _______________ 202_ г.           ______________ /_______________/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МП  (подпись)          (ФИО)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наличии оснований, предусмотренных приложением №4 административного регламента предоставления муниципальной услуги "Заключение договора на установку и эксплуатацию рекламной конструкции на земельном участке, здании или ином недвижимом имуществе", Комитет вправе  вернуть настоящее заявление.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Заявитель (представитель заявителя): ____________/_____________________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(ФИО)        (подпись, печать)</w:t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9"/>
          <w:tab w:val="left" w:pos="5812" w:leader="none"/>
        </w:tabs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</w:r>
    </w:p>
    <w:p>
      <w:pPr>
        <w:pStyle w:val="Normal"/>
        <w:tabs>
          <w:tab w:val="clear" w:pos="709"/>
          <w:tab w:val="left" w:pos="5812" w:leader="none"/>
        </w:tabs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</w:r>
    </w:p>
    <w:p>
      <w:pPr>
        <w:pStyle w:val="Normal"/>
        <w:tabs>
          <w:tab w:val="clear" w:pos="709"/>
          <w:tab w:val="left" w:pos="5812" w:leader="none"/>
        </w:tabs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</w:r>
    </w:p>
    <w:p>
      <w:pPr>
        <w:pStyle w:val="Normal"/>
        <w:tabs>
          <w:tab w:val="clear" w:pos="709"/>
          <w:tab w:val="left" w:pos="5812" w:leader="none"/>
        </w:tabs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</w:r>
    </w:p>
    <w:p>
      <w:pPr>
        <w:pStyle w:val="Normal"/>
        <w:tabs>
          <w:tab w:val="clear" w:pos="709"/>
          <w:tab w:val="left" w:pos="5812" w:leader="none"/>
        </w:tabs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</w:r>
    </w:p>
    <w:p>
      <w:pPr>
        <w:pStyle w:val="Normal"/>
        <w:tabs>
          <w:tab w:val="clear" w:pos="709"/>
          <w:tab w:val="left" w:pos="5812" w:leader="none"/>
        </w:tabs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</w:r>
    </w:p>
    <w:p>
      <w:pPr>
        <w:pStyle w:val="Normal"/>
        <w:tabs>
          <w:tab w:val="clear" w:pos="709"/>
          <w:tab w:val="left" w:pos="5812" w:leader="none"/>
        </w:tabs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</w:r>
    </w:p>
    <w:p>
      <w:pPr>
        <w:pStyle w:val="Normal"/>
        <w:tabs>
          <w:tab w:val="clear" w:pos="709"/>
          <w:tab w:val="left" w:pos="5812" w:leader="none"/>
        </w:tabs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</w:r>
    </w:p>
    <w:p>
      <w:pPr>
        <w:pStyle w:val="Normal"/>
        <w:tabs>
          <w:tab w:val="clear" w:pos="709"/>
          <w:tab w:val="left" w:pos="5812" w:leader="none"/>
        </w:tabs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</w:r>
    </w:p>
    <w:p>
      <w:pPr>
        <w:pStyle w:val="Normal"/>
        <w:tabs>
          <w:tab w:val="clear" w:pos="709"/>
          <w:tab w:val="left" w:pos="5812" w:leader="none"/>
        </w:tabs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</w:r>
    </w:p>
    <w:p>
      <w:pPr>
        <w:pStyle w:val="Normal"/>
        <w:tabs>
          <w:tab w:val="clear" w:pos="709"/>
          <w:tab w:val="left" w:pos="5812" w:leader="none"/>
        </w:tabs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</w:r>
    </w:p>
    <w:p>
      <w:pPr>
        <w:pStyle w:val="Normal"/>
        <w:tabs>
          <w:tab w:val="clear" w:pos="709"/>
          <w:tab w:val="left" w:pos="5812" w:leader="none"/>
        </w:tabs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</w:r>
    </w:p>
    <w:p>
      <w:pPr>
        <w:pStyle w:val="Normal"/>
        <w:tabs>
          <w:tab w:val="clear" w:pos="709"/>
          <w:tab w:val="left" w:pos="5812" w:leader="none"/>
        </w:tabs>
        <w:jc w:val="right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Приложение №6</w:t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административному регламенту</w:t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  <w:tab/>
        <w:t>«</w:t>
      </w:r>
      <w:r>
        <w:rPr>
          <w:rFonts w:ascii="Times New Roman" w:hAnsi="Times New Roman"/>
          <w:sz w:val="28"/>
          <w:szCs w:val="28"/>
        </w:rPr>
        <w:t xml:space="preserve">Заключение договора на установку и 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эксплуатацию рекламной конструкции на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земельном участке, здании или ином </w:t>
      </w:r>
    </w:p>
    <w:p>
      <w:pPr>
        <w:pStyle w:val="Normal"/>
        <w:tabs>
          <w:tab w:val="clear" w:pos="709"/>
          <w:tab w:val="left" w:pos="5812" w:leader="none"/>
        </w:tabs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недвижимом имуществе</w:t>
      </w:r>
      <w:r>
        <w:rPr>
          <w:rFonts w:eastAsia="Calibri" w:ascii="Times New Roman" w:hAnsi="Times New Roman"/>
          <w:sz w:val="28"/>
          <w:szCs w:val="28"/>
          <w:lang w:eastAsia="en-US"/>
        </w:rPr>
        <w:t>»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 w:eastAsia="Calibri"/>
          <w:color w:val="auto"/>
          <w:sz w:val="28"/>
          <w:szCs w:val="28"/>
          <w:lang w:eastAsia="en-US"/>
        </w:rPr>
      </w:pPr>
      <w:r>
        <w:rPr>
          <w:rFonts w:eastAsia="Calibri" w:ascii="Times New Roman" w:hAnsi="Times New Roman"/>
          <w:color w:val="auto"/>
          <w:sz w:val="28"/>
          <w:szCs w:val="28"/>
          <w:lang w:eastAsia="en-US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4536"/>
        <w:jc w:val="right"/>
        <w:outlineLvl w:val="1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Руководителю МКУ «КУМИ» Осинниковского городского округа</w:t>
      </w:r>
    </w:p>
    <w:p>
      <w:pPr>
        <w:pStyle w:val="Normal"/>
        <w:spacing w:lineRule="auto" w:line="240" w:before="0" w:after="0"/>
        <w:ind w:left="4536"/>
        <w:jc w:val="right"/>
        <w:textAlignment w:val="baseline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__________________________________________</w:t>
      </w:r>
    </w:p>
    <w:p>
      <w:pPr>
        <w:pStyle w:val="Normal"/>
        <w:ind w:left="4536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от __________________________________</w:t>
      </w:r>
    </w:p>
    <w:p>
      <w:pPr>
        <w:pStyle w:val="Normal"/>
        <w:ind w:left="4536"/>
        <w:jc w:val="center"/>
        <w:rPr>
          <w:rFonts w:ascii="Times New Roman" w:hAnsi="Times New Roman"/>
          <w:color w:val="auto"/>
          <w:sz w:val="18"/>
          <w:szCs w:val="18"/>
        </w:rPr>
      </w:pPr>
      <w:r>
        <w:rPr>
          <w:rFonts w:ascii="Times New Roman" w:hAnsi="Times New Roman"/>
          <w:color w:val="auto"/>
          <w:sz w:val="18"/>
          <w:szCs w:val="18"/>
        </w:rPr>
        <w:t>(фамилия, имя, отчество (последнее -при наличии)  для физических лиц,</w:t>
      </w:r>
    </w:p>
    <w:p>
      <w:pPr>
        <w:pStyle w:val="Normal"/>
        <w:ind w:left="4536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__________________________________________</w:t>
      </w:r>
    </w:p>
    <w:p>
      <w:pPr>
        <w:pStyle w:val="Normal"/>
        <w:ind w:left="4536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18"/>
          <w:szCs w:val="18"/>
        </w:rPr>
        <w:t xml:space="preserve">полное наименование организации - для юридических лиц) </w:t>
      </w:r>
      <w:r>
        <w:rPr>
          <w:rFonts w:ascii="Times New Roman" w:hAnsi="Times New Roman"/>
          <w:color w:val="auto"/>
          <w:sz w:val="24"/>
          <w:szCs w:val="24"/>
        </w:rPr>
        <w:t>__________________________________________</w:t>
      </w:r>
    </w:p>
    <w:p>
      <w:pPr>
        <w:pStyle w:val="Normal"/>
        <w:ind w:left="4536"/>
        <w:jc w:val="center"/>
        <w:rPr>
          <w:rFonts w:ascii="Times New Roman" w:hAnsi="Times New Roman"/>
          <w:color w:val="auto"/>
          <w:sz w:val="18"/>
          <w:szCs w:val="18"/>
        </w:rPr>
      </w:pPr>
      <w:r>
        <w:rPr>
          <w:rFonts w:ascii="Times New Roman" w:hAnsi="Times New Roman"/>
          <w:color w:val="auto"/>
          <w:sz w:val="18"/>
          <w:szCs w:val="18"/>
        </w:rPr>
        <w:t>(почтовый адрес, адрес электронной почты)</w:t>
      </w:r>
    </w:p>
    <w:p>
      <w:pPr>
        <w:pStyle w:val="Normal"/>
        <w:ind w:left="4536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тел.:</w:t>
      </w:r>
      <w:r>
        <w:rPr>
          <w:rFonts w:ascii="Times New Roman" w:hAnsi="Times New Roman"/>
          <w:color w:val="auto"/>
          <w:sz w:val="24"/>
          <w:szCs w:val="24"/>
        </w:rPr>
        <w:t xml:space="preserve"> ________________________</w:t>
      </w:r>
    </w:p>
    <w:p>
      <w:pPr>
        <w:pStyle w:val="Normal"/>
        <w:widowControl w:val="false"/>
        <w:spacing w:lineRule="auto" w:line="240" w:before="360" w:after="240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Заявление</w:t>
        <w:br/>
        <w:t>об исправлении допущенных опечаток и(или) ошибок в документах,</w:t>
        <w:br/>
        <w:t>выданных в результате предоставления муниципальной услуги</w:t>
      </w:r>
    </w:p>
    <w:tbl>
      <w:tblPr>
        <w:tblW w:w="9701" w:type="dxa"/>
        <w:jc w:val="left"/>
        <w:tblInd w:w="0" w:type="dxa"/>
        <w:tblLayout w:type="fixed"/>
        <w:tblCellMar>
          <w:top w:w="62" w:type="dxa"/>
          <w:left w:w="62" w:type="dxa"/>
          <w:bottom w:w="62" w:type="dxa"/>
          <w:right w:w="62" w:type="dxa"/>
        </w:tblCellMar>
        <w:tblLook w:noVBand="0" w:val="0000" w:noHBand="0" w:lastColumn="0" w:firstColumn="0" w:lastRow="0" w:firstRow="0"/>
      </w:tblPr>
      <w:tblGrid>
        <w:gridCol w:w="5164"/>
        <w:gridCol w:w="4536"/>
      </w:tblGrid>
      <w:tr>
        <w:trPr/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Сведения о юридическом лице: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</w:tr>
      <w:tr>
        <w:trPr/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Полное наименование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</w:tr>
      <w:tr>
        <w:trPr/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Основной государственный регистрационный номер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</w:tr>
      <w:tr>
        <w:trPr/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Идентификационный номер налогоплательщика - юридического лица (не указывается в случае, если застройщиком является иностранное юридическое лицо)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</w:tr>
      <w:tr>
        <w:trPr/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Контактный телефон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</w:tr>
    </w:tbl>
    <w:p>
      <w:pPr>
        <w:pStyle w:val="Normal"/>
        <w:numPr>
          <w:ilvl w:val="0"/>
          <w:numId w:val="0"/>
        </w:numPr>
        <w:suppressAutoHyphens w:val="false"/>
        <w:spacing w:lineRule="auto" w:line="240" w:before="240" w:after="240"/>
        <w:ind w:firstLine="709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Сведения о выданном решении о предоставлении муниципальной услуги, содержащем опечатку и(или) ошибку:</w:t>
      </w:r>
    </w:p>
    <w:tbl>
      <w:tblPr>
        <w:tblW w:w="9702" w:type="dxa"/>
        <w:jc w:val="left"/>
        <w:tblInd w:w="0" w:type="dxa"/>
        <w:tblLayout w:type="fixed"/>
        <w:tblCellMar>
          <w:top w:w="62" w:type="dxa"/>
          <w:left w:w="62" w:type="dxa"/>
          <w:bottom w:w="62" w:type="dxa"/>
          <w:right w:w="62" w:type="dxa"/>
        </w:tblCellMar>
        <w:tblLook w:noVBand="0" w:val="0000" w:noHBand="0" w:lastColumn="0" w:firstColumn="0" w:lastRow="0" w:firstRow="0"/>
      </w:tblPr>
      <w:tblGrid>
        <w:gridCol w:w="6725"/>
        <w:gridCol w:w="1416"/>
        <w:gridCol w:w="1561"/>
      </w:tblGrid>
      <w:tr>
        <w:trPr/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20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Орган, выдавший уведомление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20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Номер документа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20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Дата документа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20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20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20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20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20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20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</w:tr>
    </w:tbl>
    <w:p>
      <w:pPr>
        <w:pStyle w:val="Normal"/>
        <w:numPr>
          <w:ilvl w:val="0"/>
          <w:numId w:val="0"/>
        </w:numPr>
        <w:suppressAutoHyphens w:val="false"/>
        <w:spacing w:lineRule="auto" w:line="240" w:before="240" w:after="240"/>
        <w:ind w:firstLine="709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numPr>
          <w:ilvl w:val="0"/>
          <w:numId w:val="0"/>
        </w:numPr>
        <w:suppressAutoHyphens w:val="false"/>
        <w:spacing w:lineRule="auto" w:line="240" w:before="240" w:after="240"/>
        <w:ind w:firstLine="709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Обоснование для внесения исправлений в решение:</w:t>
      </w:r>
    </w:p>
    <w:tbl>
      <w:tblPr>
        <w:tblW w:w="9701" w:type="dxa"/>
        <w:jc w:val="left"/>
        <w:tblInd w:w="0" w:type="dxa"/>
        <w:tblLayout w:type="fixed"/>
        <w:tblCellMar>
          <w:top w:w="62" w:type="dxa"/>
          <w:left w:w="62" w:type="dxa"/>
          <w:bottom w:w="62" w:type="dxa"/>
          <w:right w:w="62" w:type="dxa"/>
        </w:tblCellMar>
        <w:tblLook w:noVBand="0" w:val="0000" w:noHBand="0" w:lastColumn="0" w:firstColumn="0" w:lastRow="0" w:firstRow="0"/>
      </w:tblPr>
      <w:tblGrid>
        <w:gridCol w:w="487"/>
        <w:gridCol w:w="2694"/>
        <w:gridCol w:w="3118"/>
        <w:gridCol w:w="3401"/>
      </w:tblGrid>
      <w:tr>
        <w:trPr/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№</w:t>
            </w:r>
            <w:r>
              <w:rPr>
                <w:rFonts w:ascii="Times New Roman" w:hAnsi="Times New Roman"/>
                <w:color w:val="auto"/>
                <w:sz w:val="26"/>
                <w:szCs w:val="26"/>
              </w:rPr>
              <w:br/>
              <w:t>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Данные (сведения), указанные в уведомлении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Данные (сведения), которые необходимо указать в уведомлении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Обоснование с указанием реквизита(-ов) документа(-ов), документации, на основании которых принималось решение о выдаче уведомления</w:t>
            </w:r>
          </w:p>
        </w:tc>
      </w:tr>
      <w:tr>
        <w:trPr/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</w:tr>
      <w:tr>
        <w:trPr/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</w:tr>
    </w:tbl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Прошу исправить ошибку (опечатку) в решении.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Приложение:</w:t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____________________________________________________________________</w:t>
      </w:r>
    </w:p>
    <w:p>
      <w:pPr>
        <w:pStyle w:val="Normal"/>
        <w:suppressAutoHyphens w:val="false"/>
        <w:spacing w:lineRule="auto" w:line="240" w:before="28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Номер телефона и адрес электронной почты для связи:</w:t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____________________________________________________________________</w:t>
      </w:r>
    </w:p>
    <w:p>
      <w:pPr>
        <w:pStyle w:val="Normal"/>
        <w:suppressAutoHyphens w:val="false"/>
        <w:spacing w:lineRule="auto" w:line="240" w:before="24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Результат рассмотрения настоящего заявления прошу:</w:t>
      </w:r>
    </w:p>
    <w:tbl>
      <w:tblPr>
        <w:tblW w:w="9701" w:type="dxa"/>
        <w:jc w:val="left"/>
        <w:tblInd w:w="0" w:type="dxa"/>
        <w:tblLayout w:type="fixed"/>
        <w:tblCellMar>
          <w:top w:w="62" w:type="dxa"/>
          <w:left w:w="62" w:type="dxa"/>
          <w:bottom w:w="62" w:type="dxa"/>
          <w:right w:w="62" w:type="dxa"/>
        </w:tblCellMar>
        <w:tblLook w:noVBand="0" w:val="0000" w:noHBand="0" w:lastColumn="0" w:firstColumn="0" w:lastRow="0" w:firstRow="0"/>
      </w:tblPr>
      <w:tblGrid>
        <w:gridCol w:w="8142"/>
        <w:gridCol w:w="1558"/>
      </w:tblGrid>
      <w:tr>
        <w:trPr/>
        <w:tc>
          <w:tcPr>
            <w:tcW w:w="8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(функций)»/в Региональном портале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</w:r>
          </w:p>
        </w:tc>
      </w:tr>
      <w:tr>
        <w:trPr/>
        <w:tc>
          <w:tcPr>
            <w:tcW w:w="8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выдать на бумажном носителе при личном обращении в уполномоченный орган либо в МФЦ, расположенный по адресу: _______________________________________________________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</w:r>
          </w:p>
        </w:tc>
      </w:tr>
      <w:tr>
        <w:trPr/>
        <w:tc>
          <w:tcPr>
            <w:tcW w:w="8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направить на бумажном носителе на почтовый адрес: _________________________________________________________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</w:r>
          </w:p>
        </w:tc>
      </w:tr>
      <w:tr>
        <w:trPr/>
        <w:tc>
          <w:tcPr>
            <w:tcW w:w="9700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Указывается один из перечисленных способов</w:t>
            </w:r>
          </w:p>
        </w:tc>
      </w:tr>
    </w:tbl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«____» ___________ ______</w:t>
      </w:r>
    </w:p>
    <w:tbl>
      <w:tblPr>
        <w:tblStyle w:val="affb"/>
        <w:tblW w:w="978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809"/>
        <w:gridCol w:w="284"/>
        <w:gridCol w:w="7688"/>
      </w:tblGrid>
      <w:tr>
        <w:trPr/>
        <w:tc>
          <w:tcPr>
            <w:tcW w:w="180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768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right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r>
          </w:p>
        </w:tc>
      </w:tr>
      <w:tr>
        <w:trPr/>
        <w:tc>
          <w:tcPr>
            <w:tcW w:w="1809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Cs w:val="20"/>
                <w:lang w:val="ru-RU" w:eastAsia="ru-RU" w:bidi="ar-SA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768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Cs w:val="20"/>
                <w:lang w:val="ru-RU" w:eastAsia="ru-RU" w:bidi="ar-SA"/>
              </w:rPr>
              <w:t>(фамилия, имя, отчество (последнее – при наличии))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br w:type="page"/>
      </w:r>
      <w:r>
        <w:rPr>
          <w:rFonts w:ascii="Times New Roman" w:hAnsi="Times New Roman"/>
          <w:color w:val="auto"/>
          <w:sz w:val="28"/>
          <w:szCs w:val="28"/>
        </w:rPr>
        <w:t>Приложение №7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административному регламенту</w:t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  <w:tab/>
        <w:t>«</w:t>
      </w:r>
      <w:r>
        <w:rPr>
          <w:rFonts w:ascii="Times New Roman" w:hAnsi="Times New Roman"/>
          <w:sz w:val="28"/>
          <w:szCs w:val="28"/>
        </w:rPr>
        <w:t xml:space="preserve">Заключение договора на установку и 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эксплуатацию рекламной конструкции на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земельном участке, здании или ином </w:t>
      </w:r>
    </w:p>
    <w:p>
      <w:pPr>
        <w:pStyle w:val="Normal"/>
        <w:tabs>
          <w:tab w:val="clear" w:pos="709"/>
          <w:tab w:val="left" w:pos="5812" w:leader="none"/>
        </w:tabs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недвижимом имуществе</w:t>
      </w:r>
      <w:r>
        <w:rPr>
          <w:rFonts w:eastAsia="Calibri" w:ascii="Times New Roman" w:hAnsi="Times New Roman"/>
          <w:sz w:val="28"/>
          <w:szCs w:val="28"/>
          <w:lang w:eastAsia="en-US"/>
        </w:rPr>
        <w:t>»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4536"/>
        <w:jc w:val="right"/>
        <w:outlineLvl w:val="1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Руководителю МКУ «КУМИ» Осинниковского городского округа</w:t>
      </w:r>
    </w:p>
    <w:p>
      <w:pPr>
        <w:pStyle w:val="Normal"/>
        <w:spacing w:lineRule="auto" w:line="240" w:before="0" w:after="0"/>
        <w:ind w:left="4536"/>
        <w:jc w:val="right"/>
        <w:textAlignment w:val="baseline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__________________________________________</w:t>
      </w:r>
    </w:p>
    <w:p>
      <w:pPr>
        <w:pStyle w:val="Normal"/>
        <w:ind w:left="4536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от __________________________________</w:t>
      </w:r>
    </w:p>
    <w:p>
      <w:pPr>
        <w:pStyle w:val="Normal"/>
        <w:ind w:left="4536"/>
        <w:jc w:val="center"/>
        <w:rPr>
          <w:rFonts w:ascii="Times New Roman" w:hAnsi="Times New Roman"/>
          <w:color w:val="auto"/>
          <w:sz w:val="18"/>
          <w:szCs w:val="18"/>
        </w:rPr>
      </w:pPr>
      <w:r>
        <w:rPr>
          <w:rFonts w:ascii="Times New Roman" w:hAnsi="Times New Roman"/>
          <w:color w:val="auto"/>
          <w:sz w:val="18"/>
          <w:szCs w:val="18"/>
        </w:rPr>
        <w:t>(фамилия, имя, отчество (последнее -при наличии)  для физических лиц,</w:t>
      </w:r>
    </w:p>
    <w:p>
      <w:pPr>
        <w:pStyle w:val="Normal"/>
        <w:ind w:left="4536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__________________________________________</w:t>
      </w:r>
    </w:p>
    <w:p>
      <w:pPr>
        <w:pStyle w:val="Normal"/>
        <w:ind w:left="4536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18"/>
          <w:szCs w:val="18"/>
        </w:rPr>
        <w:t xml:space="preserve">полное наименование организации - для юридических лиц) </w:t>
      </w:r>
      <w:r>
        <w:rPr>
          <w:rFonts w:ascii="Times New Roman" w:hAnsi="Times New Roman"/>
          <w:color w:val="auto"/>
          <w:sz w:val="24"/>
          <w:szCs w:val="24"/>
        </w:rPr>
        <w:t>__________________________________________</w:t>
      </w:r>
    </w:p>
    <w:p>
      <w:pPr>
        <w:pStyle w:val="Normal"/>
        <w:ind w:left="4536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__________________________________________</w:t>
      </w:r>
    </w:p>
    <w:p>
      <w:pPr>
        <w:pStyle w:val="Normal"/>
        <w:ind w:left="4536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__________________________________________</w:t>
      </w:r>
    </w:p>
    <w:p>
      <w:pPr>
        <w:pStyle w:val="Normal"/>
        <w:ind w:left="4536"/>
        <w:jc w:val="center"/>
        <w:rPr>
          <w:rFonts w:ascii="Times New Roman" w:hAnsi="Times New Roman"/>
          <w:color w:val="auto"/>
          <w:sz w:val="18"/>
          <w:szCs w:val="18"/>
        </w:rPr>
      </w:pPr>
      <w:r>
        <w:rPr>
          <w:rFonts w:ascii="Times New Roman" w:hAnsi="Times New Roman"/>
          <w:color w:val="auto"/>
          <w:sz w:val="18"/>
          <w:szCs w:val="18"/>
        </w:rPr>
        <w:t>(почтовый адрес, адрес электронной почты)</w:t>
      </w:r>
    </w:p>
    <w:p>
      <w:pPr>
        <w:pStyle w:val="Normal"/>
        <w:ind w:left="4536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тел.:</w:t>
      </w:r>
      <w:r>
        <w:rPr>
          <w:rFonts w:ascii="Times New Roman" w:hAnsi="Times New Roman"/>
          <w:color w:val="auto"/>
          <w:sz w:val="24"/>
          <w:szCs w:val="24"/>
        </w:rPr>
        <w:t xml:space="preserve"> ________________________</w:t>
      </w:r>
    </w:p>
    <w:p>
      <w:pPr>
        <w:pStyle w:val="Normal"/>
        <w:spacing w:lineRule="auto" w:line="240" w:before="360" w:after="240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Заявление</w:t>
        <w:br/>
        <w:t>о выдаче дубликата документа, выданного по результатам предоставления муниципальной услуги</w:t>
      </w:r>
    </w:p>
    <w:tbl>
      <w:tblPr>
        <w:tblW w:w="9701" w:type="dxa"/>
        <w:jc w:val="left"/>
        <w:tblInd w:w="0" w:type="dxa"/>
        <w:tblLayout w:type="fixed"/>
        <w:tblCellMar>
          <w:top w:w="62" w:type="dxa"/>
          <w:left w:w="62" w:type="dxa"/>
          <w:bottom w:w="62" w:type="dxa"/>
          <w:right w:w="62" w:type="dxa"/>
        </w:tblCellMar>
        <w:tblLook w:noVBand="0" w:val="0000" w:noHBand="0" w:lastColumn="0" w:firstColumn="0" w:lastRow="0" w:firstRow="0"/>
      </w:tblPr>
      <w:tblGrid>
        <w:gridCol w:w="5164"/>
        <w:gridCol w:w="4536"/>
      </w:tblGrid>
      <w:tr>
        <w:trPr/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Сведения о юридическом лице: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</w:tr>
      <w:tr>
        <w:trPr/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Полное наименование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</w:tr>
      <w:tr>
        <w:trPr/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Основной государственный регистрационный номер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</w:tr>
      <w:tr>
        <w:trPr/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Идентификационный номер налогоплательщика - юридического лица (не указывается в случае, если застройщиком является иностранное юридическое лицо)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</w:tr>
      <w:tr>
        <w:trPr/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Контактный телефон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</w:tr>
    </w:tbl>
    <w:p>
      <w:pPr>
        <w:pStyle w:val="Normal"/>
        <w:numPr>
          <w:ilvl w:val="0"/>
          <w:numId w:val="0"/>
        </w:numPr>
        <w:suppressAutoHyphens w:val="false"/>
        <w:spacing w:lineRule="auto" w:line="240" w:before="240" w:after="240"/>
        <w:ind w:firstLine="709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Сведения о выданном решении </w:t>
      </w:r>
      <w:r>
        <w:rPr>
          <w:rFonts w:ascii="Times New Roman" w:hAnsi="Times New Roman"/>
          <w:sz w:val="28"/>
          <w:szCs w:val="28"/>
        </w:rPr>
        <w:t>о заключении договора на установку и эксплуатацию рекламной конструкции</w:t>
      </w:r>
      <w:r>
        <w:rPr>
          <w:rFonts w:ascii="Times New Roman" w:hAnsi="Times New Roman"/>
          <w:color w:val="auto"/>
          <w:sz w:val="28"/>
          <w:szCs w:val="28"/>
        </w:rPr>
        <w:t xml:space="preserve"> (далее – решение):</w:t>
      </w:r>
    </w:p>
    <w:tbl>
      <w:tblPr>
        <w:tblW w:w="9702" w:type="dxa"/>
        <w:jc w:val="left"/>
        <w:tblInd w:w="0" w:type="dxa"/>
        <w:tblLayout w:type="fixed"/>
        <w:tblCellMar>
          <w:top w:w="62" w:type="dxa"/>
          <w:left w:w="62" w:type="dxa"/>
          <w:bottom w:w="62" w:type="dxa"/>
          <w:right w:w="62" w:type="dxa"/>
        </w:tblCellMar>
        <w:tblLook w:noVBand="0" w:val="0000" w:noHBand="0" w:lastColumn="0" w:firstColumn="0" w:lastRow="0" w:firstRow="0"/>
      </w:tblPr>
      <w:tblGrid>
        <w:gridCol w:w="6725"/>
        <w:gridCol w:w="1416"/>
        <w:gridCol w:w="1561"/>
      </w:tblGrid>
      <w:tr>
        <w:trPr/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Орган, выдавший уведомление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Номер документа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Дата документа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</w:r>
          </w:p>
        </w:tc>
      </w:tr>
    </w:tbl>
    <w:p>
      <w:pPr>
        <w:pStyle w:val="Normal"/>
        <w:suppressAutoHyphens w:val="false"/>
        <w:spacing w:lineRule="auto" w:line="240" w:before="360" w:after="24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Прошу выдать дубликат решения.</w:t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Приложение:</w:t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____________________________________________________________________</w:t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____________________________________________________________________</w:t>
      </w:r>
    </w:p>
    <w:p>
      <w:pPr>
        <w:pStyle w:val="Normal"/>
        <w:suppressAutoHyphens w:val="false"/>
        <w:spacing w:lineRule="auto" w:line="240" w:before="24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Номер телефона и адрес электронной почты для связи:</w:t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____________________________________________________________________</w:t>
      </w:r>
    </w:p>
    <w:p>
      <w:pPr>
        <w:pStyle w:val="Normal"/>
        <w:suppressAutoHyphens w:val="false"/>
        <w:spacing w:lineRule="auto" w:line="240" w:before="240" w:after="24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Результат рассмотрения настоящего заявления прошу:</w:t>
      </w:r>
    </w:p>
    <w:tbl>
      <w:tblPr>
        <w:tblW w:w="9701" w:type="dxa"/>
        <w:jc w:val="left"/>
        <w:tblInd w:w="0" w:type="dxa"/>
        <w:tblLayout w:type="fixed"/>
        <w:tblCellMar>
          <w:top w:w="62" w:type="dxa"/>
          <w:left w:w="62" w:type="dxa"/>
          <w:bottom w:w="62" w:type="dxa"/>
          <w:right w:w="62" w:type="dxa"/>
        </w:tblCellMar>
        <w:tblLook w:noVBand="0" w:val="0000" w:noHBand="0" w:lastColumn="0" w:firstColumn="0" w:lastRow="0" w:firstRow="0"/>
      </w:tblPr>
      <w:tblGrid>
        <w:gridCol w:w="8142"/>
        <w:gridCol w:w="1558"/>
      </w:tblGrid>
      <w:tr>
        <w:trPr/>
        <w:tc>
          <w:tcPr>
            <w:tcW w:w="8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(функций)»/в Региональном портале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</w:r>
          </w:p>
        </w:tc>
      </w:tr>
      <w:tr>
        <w:trPr/>
        <w:tc>
          <w:tcPr>
            <w:tcW w:w="8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выдать на бумажном носителе при личном обращении в уполномоченный орган либо в МФЦ, расположенный по адресу: _______________________________________________________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</w:r>
          </w:p>
        </w:tc>
      </w:tr>
      <w:tr>
        <w:trPr/>
        <w:tc>
          <w:tcPr>
            <w:tcW w:w="8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направить на бумажном носителе на почтовый адрес: _________________________________________________________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</w:r>
          </w:p>
        </w:tc>
      </w:tr>
      <w:tr>
        <w:trPr/>
        <w:tc>
          <w:tcPr>
            <w:tcW w:w="9700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Указывается один из перечисленных способов</w:t>
            </w:r>
          </w:p>
        </w:tc>
      </w:tr>
    </w:tbl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«____» ___________ ______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tbl>
      <w:tblPr>
        <w:tblStyle w:val="affb"/>
        <w:tblW w:w="978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809"/>
        <w:gridCol w:w="284"/>
        <w:gridCol w:w="7688"/>
      </w:tblGrid>
      <w:tr>
        <w:trPr/>
        <w:tc>
          <w:tcPr>
            <w:tcW w:w="180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768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right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r>
          </w:p>
        </w:tc>
      </w:tr>
      <w:tr>
        <w:trPr/>
        <w:tc>
          <w:tcPr>
            <w:tcW w:w="1809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Cs w:val="20"/>
                <w:lang w:val="ru-RU" w:eastAsia="ru-RU" w:bidi="ar-SA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768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Cs w:val="20"/>
                <w:lang w:val="ru-RU" w:eastAsia="ru-RU" w:bidi="ar-SA"/>
              </w:rPr>
              <w:t>(фамилия, имя, отчество (последнее – при наличии))</w:t>
            </w:r>
          </w:p>
        </w:tc>
      </w:tr>
    </w:tbl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Приложение №8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административному регламенту</w:t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  <w:tab/>
        <w:t>«</w:t>
      </w:r>
      <w:r>
        <w:rPr>
          <w:rFonts w:ascii="Times New Roman" w:hAnsi="Times New Roman"/>
          <w:sz w:val="28"/>
          <w:szCs w:val="28"/>
        </w:rPr>
        <w:t xml:space="preserve">Заключение договора на установку и 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эксплуатацию рекламной конструкции на</w:t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земельном участке, здании или ином </w:t>
      </w:r>
    </w:p>
    <w:p>
      <w:pPr>
        <w:pStyle w:val="Normal"/>
        <w:tabs>
          <w:tab w:val="clear" w:pos="709"/>
          <w:tab w:val="left" w:pos="5812" w:leader="none"/>
        </w:tabs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недвижимом имуществе</w:t>
      </w:r>
      <w:r>
        <w:rPr>
          <w:rFonts w:eastAsia="Calibri" w:ascii="Times New Roman" w:hAnsi="Times New Roman"/>
          <w:sz w:val="28"/>
          <w:szCs w:val="28"/>
          <w:lang w:eastAsia="en-US"/>
        </w:rPr>
        <w:t>»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 w:eastAsia="Calibri"/>
          <w:color w:val="auto"/>
          <w:sz w:val="28"/>
          <w:szCs w:val="28"/>
          <w:lang w:eastAsia="en-US"/>
        </w:rPr>
      </w:pPr>
      <w:r>
        <w:rPr>
          <w:rFonts w:eastAsia="Calibri" w:ascii="Times New Roman" w:hAnsi="Times New Roman"/>
          <w:color w:val="auto"/>
          <w:sz w:val="28"/>
          <w:szCs w:val="28"/>
          <w:lang w:eastAsia="en-US"/>
        </w:rPr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 w:eastAsia="Calibri"/>
          <w:color w:val="auto"/>
          <w:sz w:val="28"/>
          <w:szCs w:val="28"/>
          <w:lang w:eastAsia="en-US"/>
        </w:rPr>
      </w:pPr>
      <w:r>
        <w:rPr>
          <w:rFonts w:eastAsia="Calibri" w:ascii="Times New Roman" w:hAnsi="Times New Roman"/>
          <w:color w:val="auto"/>
          <w:sz w:val="28"/>
          <w:szCs w:val="28"/>
          <w:lang w:eastAsia="en-US"/>
        </w:rPr>
      </w:r>
    </w:p>
    <w:p>
      <w:pPr>
        <w:pStyle w:val="Normal"/>
        <w:shd w:val="clear" w:color="auto" w:fill="FFFFFF"/>
        <w:suppressAutoHyphens w:val="false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СОГЛАСИЕ</w:t>
      </w:r>
    </w:p>
    <w:p>
      <w:pPr>
        <w:pStyle w:val="Normal"/>
        <w:shd w:val="clear" w:color="auto" w:fill="FFFFFF"/>
        <w:suppressAutoHyphens w:val="false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обработку персональных данных </w:t>
      </w:r>
    </w:p>
    <w:p>
      <w:pPr>
        <w:pStyle w:val="Normal"/>
        <w:shd w:val="clear" w:color="auto" w:fill="FFFFFF"/>
        <w:suppressAutoHyphens w:val="false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suppressAutoHyphens w:val="false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моих персональных данных, необходимых для предоставления муниципальной услуги при условии, что обработка персональных данных осуществляется строго лицом, уполномоченным на осуществление работы с персональными данными, обязанным сохранять служебную информацию, ставшую ему известной в связи с исполнением должностных обязанностей.</w:t>
      </w:r>
    </w:p>
    <w:p>
      <w:pPr>
        <w:pStyle w:val="Normal"/>
        <w:shd w:val="clear" w:color="auto" w:fill="FFFFFF"/>
        <w:suppressAutoHyphens w:val="false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Специалист, получающий для работы конфиденциальный документ, несет ответственность за сохранность носителя и конфиденциальность информации.</w:t>
      </w:r>
    </w:p>
    <w:p>
      <w:pPr>
        <w:pStyle w:val="Normal"/>
        <w:shd w:val="clear" w:color="auto" w:fill="FFFFFF"/>
        <w:suppressAutoHyphens w:val="false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 проинформирован (а), что под обработкой персональных данных понимается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соблюдается в рамках исполнения законодательства Российской Федерации.</w:t>
      </w:r>
    </w:p>
    <w:p>
      <w:pPr>
        <w:pStyle w:val="Normal"/>
        <w:shd w:val="clear" w:color="auto" w:fill="FFFFFF"/>
        <w:suppressAutoHyphens w:val="false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согласие действует со дня подписания до дня отзыва в письменной форме.</w:t>
      </w:r>
    </w:p>
    <w:p>
      <w:pPr>
        <w:pStyle w:val="Normal"/>
        <w:shd w:val="clear" w:color="auto" w:fill="FFFFFF"/>
        <w:suppressAutoHyphens w:val="false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Подтверждаю, что ознакомлен(а) с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>
      <w:pPr>
        <w:pStyle w:val="Normal"/>
        <w:shd w:val="clear" w:color="auto" w:fill="FFFFFF"/>
        <w:suppressAutoHyphens w:val="false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Заявитель (представитель заявителя):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/>
      </w:pPr>
      <w:r>
        <w:rPr>
          <w:rFonts w:ascii="Times New Roman" w:hAnsi="Times New Roman"/>
          <w:sz w:val="24"/>
          <w:szCs w:val="24"/>
        </w:rPr>
        <w:t>_______________   _________________________________  __________________________</w:t>
      </w:r>
    </w:p>
    <w:p>
      <w:pPr>
        <w:pStyle w:val="Normal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>дата                                       (подпись)                                                           (ФИО)</w:t>
      </w:r>
    </w:p>
    <w:p>
      <w:pPr>
        <w:pStyle w:val="Normal"/>
        <w:tabs>
          <w:tab w:val="clear" w:pos="709"/>
          <w:tab w:val="left" w:pos="5812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2"/>
        <w:spacing w:lineRule="auto" w:line="240" w:before="0" w:after="0"/>
        <w:jc w:val="right"/>
        <w:rPr>
          <w:rFonts w:ascii="Times New Roman" w:hAnsi="Times New Roman" w:eastAsia="Calibri"/>
          <w:color w:val="auto"/>
          <w:sz w:val="28"/>
          <w:szCs w:val="28"/>
          <w:lang w:eastAsia="en-US"/>
        </w:rPr>
      </w:pPr>
      <w:r>
        <w:rPr>
          <w:rFonts w:eastAsia="Calibri" w:ascii="Times New Roman" w:hAnsi="Times New Roman"/>
          <w:color w:val="auto"/>
          <w:sz w:val="28"/>
          <w:szCs w:val="28"/>
          <w:lang w:eastAsia="en-US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sectPr>
      <w:headerReference w:type="default" r:id="rId11"/>
      <w:headerReference w:type="first" r:id="rId12"/>
      <w:type w:val="nextPage"/>
      <w:pgSz w:w="11906" w:h="16838"/>
      <w:pgMar w:left="1418" w:right="851" w:gutter="0" w:header="709" w:top="1134" w:footer="0" w:bottom="1134"/>
      <w:pgNumType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XO Thames">
    <w:charset w:val="01"/>
    <w:family w:val="roman"/>
    <w:pitch w:val="default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 w:asciiTheme="minorHAnsi" w:hAnsiTheme="minorHAnsi"/>
        <w:color w:val="000000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0" w:defQFormat="0" w:count="267">
    <w:lsdException w:name="Normal" w:uiPriority="0" w:semiHidden="0" w:qFormat="1"/>
    <w:lsdException w:name="heading 1" w:uiPriority="9" w:semiHidden="0" w:qFormat="1"/>
    <w:lsdException w:name="heading 2" w:uiPriority="9" w:semiHidden="0" w:qFormat="1"/>
    <w:lsdException w:name="heading 3" w:uiPriority="9" w:semiHidden="0" w:qFormat="1"/>
    <w:lsdException w:name="heading 4" w:uiPriority="9" w:semiHidden="0" w:qFormat="1"/>
    <w:lsdException w:name="heading 5" w:uiPriority="9" w:semiHidden="0" w:qFormat="1"/>
    <w:lsdException w:name="heading 6" w:uiPriority="9" w:semiHidden="0" w:qFormat="1"/>
    <w:lsdException w:name="heading 7" w:uiPriority="9" w:semiHidden="0" w:qFormat="1"/>
    <w:lsdException w:name="heading 8" w:uiPriority="9" w:semiHidden="0" w:qFormat="1"/>
    <w:lsdException w:name="heading 9" w:uiPriority="9" w:semiHidden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semiHidden="0"/>
    <w:lsdException w:name="toc 2" w:uiPriority="39" w:semiHidden="0"/>
    <w:lsdException w:name="toc 3" w:uiPriority="39" w:semiHidden="0"/>
    <w:lsdException w:name="toc 4" w:uiPriority="39" w:semiHidden="0"/>
    <w:lsdException w:name="toc 5" w:uiPriority="39" w:semiHidden="0"/>
    <w:lsdException w:name="toc 6" w:uiPriority="39" w:semiHidden="0"/>
    <w:lsdException w:name="toc 7" w:uiPriority="39" w:semiHidden="0"/>
    <w:lsdException w:name="toc 8" w:uiPriority="39" w:semiHidden="0"/>
    <w:lsdException w:name="toc 9" w:uiPriority="39" w:semiHidden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semiHidden="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iPriority="0" w:semiHidden="0"/>
    <w:lsdException w:name="FollowedHyperlink" w:unhideWhenUsed="1"/>
    <w:lsdException w:name="Strong" w:uiPriority="22" w:semiHidden="0" w:qFormat="1"/>
    <w:lsdException w:name="Emphasis" w:uiPriority="20" w:semiHidden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uiPriority="0" w:semiHidden="0"/>
    <w:lsdException w:name="Table Theme" w:unhideWhenUsed="1"/>
    <w:lsdException w:name="No Spacing" w:uiPriority="1" w:semiHidden="0" w:qFormat="1"/>
    <w:lsdException w:name="Light Shading" w:uiPriority="60" w:semiHidden="0"/>
    <w:lsdException w:name="Light List" w:uiPriority="61" w:semiHidden="0"/>
    <w:lsdException w:name="Light Grid" w:uiPriority="62" w:semiHidden="0"/>
    <w:lsdException w:name="Medium Shading 1" w:uiPriority="63" w:semiHidden="0"/>
    <w:lsdException w:name="Medium Shading 2" w:uiPriority="64" w:semiHidden="0"/>
    <w:lsdException w:name="Medium List 1" w:uiPriority="65" w:semiHidden="0"/>
    <w:lsdException w:name="Medium List 2" w:uiPriority="66" w:semiHidden="0"/>
    <w:lsdException w:name="Medium Grid 1" w:uiPriority="67" w:semiHidden="0"/>
    <w:lsdException w:name="Medium Grid 2" w:uiPriority="68" w:semiHidden="0"/>
    <w:lsdException w:name="Medium Grid 3" w:uiPriority="69" w:semiHidden="0"/>
    <w:lsdException w:name="Dark List" w:uiPriority="70" w:semiHidden="0"/>
    <w:lsdException w:name="Colorful Shading" w:uiPriority="71" w:semiHidden="0"/>
    <w:lsdException w:name="Colorful List" w:uiPriority="72" w:semiHidden="0"/>
    <w:lsdException w:name="Colorful Grid" w:uiPriority="73" w:semiHidden="0"/>
    <w:lsdException w:name="Light Shading Accent 1" w:uiPriority="60" w:semiHidden="0"/>
    <w:lsdException w:name="Light List Accent 1" w:uiPriority="61" w:semiHidden="0"/>
    <w:lsdException w:name="Light Grid Accent 1" w:uiPriority="62" w:semiHidden="0"/>
    <w:lsdException w:name="Medium Shading 1 Accent 1" w:uiPriority="63" w:semiHidden="0"/>
    <w:lsdException w:name="Medium Shading 2 Accent 1" w:uiPriority="64" w:semiHidden="0"/>
    <w:lsdException w:name="Medium List 1 Accent 1" w:uiPriority="65" w:semiHidden="0"/>
    <w:lsdException w:name="List Paragraph" w:uiPriority="34" w:semiHidden="0" w:qFormat="1"/>
    <w:lsdException w:name="Quote" w:uiPriority="29" w:semiHidden="0" w:qFormat="1"/>
    <w:lsdException w:name="Intense Quote" w:uiPriority="30" w:semiHidden="0" w:qFormat="1"/>
    <w:lsdException w:name="Medium List 2 Accent 1" w:uiPriority="66" w:semiHidden="0"/>
    <w:lsdException w:name="Medium Grid 1 Accent 1" w:uiPriority="67" w:semiHidden="0"/>
    <w:lsdException w:name="Medium Grid 2 Accent 1" w:uiPriority="68" w:semiHidden="0"/>
    <w:lsdException w:name="Medium Grid 3 Accent 1" w:uiPriority="69" w:semiHidden="0"/>
    <w:lsdException w:name="Dark List Accent 1" w:uiPriority="70" w:semiHidden="0"/>
    <w:lsdException w:name="Colorful Shading Accent 1" w:uiPriority="71" w:semiHidden="0"/>
    <w:lsdException w:name="Colorful List Accent 1" w:uiPriority="72" w:semiHidden="0"/>
    <w:lsdException w:name="Colorful Grid Accent 1" w:uiPriority="73" w:semiHidden="0"/>
    <w:lsdException w:name="Light Shading Accent 2" w:uiPriority="60" w:semiHidden="0"/>
    <w:lsdException w:name="Light List Accent 2" w:uiPriority="61" w:semiHidden="0"/>
    <w:lsdException w:name="Light Grid Accent 2" w:uiPriority="62" w:semiHidden="0"/>
    <w:lsdException w:name="Medium Shading 1 Accent 2" w:uiPriority="63" w:semiHidden="0"/>
    <w:lsdException w:name="Medium Shading 2 Accent 2" w:uiPriority="64" w:semiHidden="0"/>
    <w:lsdException w:name="Medium List 1 Accent 2" w:uiPriority="65" w:semiHidden="0"/>
    <w:lsdException w:name="Medium List 2 Accent 2" w:uiPriority="66" w:semiHidden="0"/>
    <w:lsdException w:name="Medium Grid 1 Accent 2" w:uiPriority="67" w:semiHidden="0"/>
    <w:lsdException w:name="Medium Grid 2 Accent 2" w:uiPriority="68" w:semiHidden="0"/>
    <w:lsdException w:name="Medium Grid 3 Accent 2" w:uiPriority="69" w:semiHidden="0"/>
    <w:lsdException w:name="Dark List Accent 2" w:uiPriority="70" w:semiHidden="0"/>
    <w:lsdException w:name="Colorful Shading Accent 2" w:uiPriority="71" w:semiHidden="0"/>
    <w:lsdException w:name="Colorful List Accent 2" w:uiPriority="72" w:semiHidden="0"/>
    <w:lsdException w:name="Colorful Grid Accent 2" w:uiPriority="73" w:semiHidden="0"/>
    <w:lsdException w:name="Light Shading Accent 3" w:uiPriority="60" w:semiHidden="0"/>
    <w:lsdException w:name="Light List Accent 3" w:uiPriority="61" w:semiHidden="0"/>
    <w:lsdException w:name="Light Grid Accent 3" w:uiPriority="62" w:semiHidden="0"/>
    <w:lsdException w:name="Medium Shading 1 Accent 3" w:uiPriority="63" w:semiHidden="0"/>
    <w:lsdException w:name="Medium Shading 2 Accent 3" w:uiPriority="64" w:semiHidden="0"/>
    <w:lsdException w:name="Medium List 1 Accent 3" w:uiPriority="65" w:semiHidden="0"/>
    <w:lsdException w:name="Medium List 2 Accent 3" w:uiPriority="66" w:semiHidden="0"/>
    <w:lsdException w:name="Medium Grid 1 Accent 3" w:uiPriority="67" w:semiHidden="0"/>
    <w:lsdException w:name="Medium Grid 2 Accent 3" w:uiPriority="68" w:semiHidden="0"/>
    <w:lsdException w:name="Medium Grid 3 Accent 3" w:uiPriority="69" w:semiHidden="0"/>
    <w:lsdException w:name="Dark List Accent 3" w:uiPriority="70" w:semiHidden="0"/>
    <w:lsdException w:name="Colorful Shading Accent 3" w:uiPriority="71" w:semiHidden="0"/>
    <w:lsdException w:name="Colorful List Accent 3" w:uiPriority="72" w:semiHidden="0"/>
    <w:lsdException w:name="Colorful Grid Accent 3" w:uiPriority="73" w:semiHidden="0"/>
    <w:lsdException w:name="Light Shading Accent 4" w:uiPriority="60" w:semiHidden="0"/>
    <w:lsdException w:name="Light List Accent 4" w:uiPriority="61" w:semiHidden="0"/>
    <w:lsdException w:name="Light Grid Accent 4" w:uiPriority="62" w:semiHidden="0"/>
    <w:lsdException w:name="Medium Shading 1 Accent 4" w:uiPriority="63" w:semiHidden="0"/>
    <w:lsdException w:name="Medium Shading 2 Accent 4" w:uiPriority="64" w:semiHidden="0"/>
    <w:lsdException w:name="Medium List 1 Accent 4" w:uiPriority="65" w:semiHidden="0"/>
    <w:lsdException w:name="Medium List 2 Accent 4" w:uiPriority="66" w:semiHidden="0"/>
    <w:lsdException w:name="Medium Grid 1 Accent 4" w:uiPriority="67" w:semiHidden="0"/>
    <w:lsdException w:name="Medium Grid 2 Accent 4" w:uiPriority="68" w:semiHidden="0"/>
    <w:lsdException w:name="Medium Grid 3 Accent 4" w:uiPriority="69" w:semiHidden="0"/>
    <w:lsdException w:name="Dark List Accent 4" w:uiPriority="70" w:semiHidden="0"/>
    <w:lsdException w:name="Colorful Shading Accent 4" w:uiPriority="71" w:semiHidden="0"/>
    <w:lsdException w:name="Colorful List Accent 4" w:uiPriority="72" w:semiHidden="0"/>
    <w:lsdException w:name="Colorful Grid Accent 4" w:uiPriority="73" w:semiHidden="0"/>
    <w:lsdException w:name="Light Shading Accent 5" w:uiPriority="60" w:semiHidden="0"/>
    <w:lsdException w:name="Light List Accent 5" w:uiPriority="61" w:semiHidden="0"/>
    <w:lsdException w:name="Light Grid Accent 5" w:uiPriority="62" w:semiHidden="0"/>
    <w:lsdException w:name="Medium Shading 1 Accent 5" w:uiPriority="63" w:semiHidden="0"/>
    <w:lsdException w:name="Medium Shading 2 Accent 5" w:uiPriority="64" w:semiHidden="0"/>
    <w:lsdException w:name="Medium List 1 Accent 5" w:uiPriority="65" w:semiHidden="0"/>
    <w:lsdException w:name="Medium List 2 Accent 5" w:uiPriority="66" w:semiHidden="0"/>
    <w:lsdException w:name="Medium Grid 1 Accent 5" w:uiPriority="67" w:semiHidden="0"/>
    <w:lsdException w:name="Medium Grid 2 Accent 5" w:uiPriority="68" w:semiHidden="0"/>
    <w:lsdException w:name="Medium Grid 3 Accent 5" w:uiPriority="69" w:semiHidden="0"/>
    <w:lsdException w:name="Dark List Accent 5" w:uiPriority="70" w:semiHidden="0"/>
    <w:lsdException w:name="Colorful Shading Accent 5" w:uiPriority="71" w:semiHidden="0"/>
    <w:lsdException w:name="Colorful List Accent 5" w:uiPriority="72" w:semiHidden="0"/>
    <w:lsdException w:name="Colorful Grid Accent 5" w:uiPriority="73" w:semiHidden="0"/>
    <w:lsdException w:name="Light Shading Accent 6" w:uiPriority="60" w:semiHidden="0"/>
    <w:lsdException w:name="Light List Accent 6" w:uiPriority="61" w:semiHidden="0"/>
    <w:lsdException w:name="Light Grid Accent 6" w:uiPriority="62" w:semiHidden="0"/>
    <w:lsdException w:name="Medium Shading 1 Accent 6" w:uiPriority="63" w:semiHidden="0"/>
    <w:lsdException w:name="Medium Shading 2 Accent 6" w:uiPriority="64" w:semiHidden="0"/>
    <w:lsdException w:name="Medium List 1 Accent 6" w:uiPriority="65" w:semiHidden="0"/>
    <w:lsdException w:name="Medium List 2 Accent 6" w:uiPriority="66" w:semiHidden="0"/>
    <w:lsdException w:name="Medium Grid 1 Accent 6" w:uiPriority="67" w:semiHidden="0"/>
    <w:lsdException w:name="Medium Grid 2 Accent 6" w:uiPriority="68" w:semiHidden="0"/>
    <w:lsdException w:name="Medium Grid 3 Accent 6" w:uiPriority="69" w:semiHidden="0"/>
    <w:lsdException w:name="Dark List Accent 6" w:uiPriority="70" w:semiHidden="0"/>
    <w:lsdException w:name="Colorful Shading Accent 6" w:uiPriority="71" w:semiHidden="0"/>
    <w:lsdException w:name="Colorful List Accent 6" w:uiPriority="72" w:semiHidden="0"/>
    <w:lsdException w:name="Colorful Grid Accent 6" w:uiPriority="73" w:semiHidden="0"/>
    <w:lsdException w:name="Subtle Emphasis" w:uiPriority="19" w:semiHidden="0" w:qFormat="1"/>
    <w:lsdException w:name="Intense Emphasis" w:uiPriority="21" w:semiHidden="0" w:qFormat="1"/>
    <w:lsdException w:name="Subtle Reference" w:uiPriority="31" w:semiHidden="0" w:qFormat="1"/>
    <w:lsdException w:name="Intense Reference" w:uiPriority="32" w:semiHidden="0" w:qFormat="1"/>
    <w:lsdException w:name="Book Title" w:uiPriority="33" w:semiHidden="0" w:qFormat="1"/>
    <w:lsdException w:name="Bibliography" w:uiPriority="37" w:unhideWhenUsed="1"/>
    <w:lsdException w:name="TOC Heading" w:uiPriority="39" w:unhideWhenUsed="1" w:qFormat="1"/>
  </w:latentStyles>
  <w:style w:type="paragraph" w:styleId="Normal" w:default="1">
    <w:name w:val="Normal"/>
    <w:qFormat/>
    <w:rsid w:val="0033520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2"/>
    <w:uiPriority w:val="9"/>
    <w:qFormat/>
    <w:rsid w:val="0033520e"/>
    <w:pPr>
      <w:keepNext w:val="true"/>
      <w:keepLines/>
      <w:spacing w:before="480" w:after="0"/>
      <w:outlineLvl w:val="0"/>
    </w:pPr>
    <w:rPr>
      <w:rFonts w:ascii="Cambria" w:hAnsi="Cambria" w:asciiTheme="majorHAnsi" w:hAnsiTheme="majorHAnsi"/>
      <w:b/>
      <w:color w:themeColor="accent1" w:themeShade="bf" w:val="365F91"/>
      <w:sz w:val="28"/>
    </w:rPr>
  </w:style>
  <w:style w:type="paragraph" w:styleId="Heading2">
    <w:name w:val="Heading 2"/>
    <w:basedOn w:val="Normal"/>
    <w:next w:val="Normal"/>
    <w:uiPriority w:val="9"/>
    <w:qFormat/>
    <w:rsid w:val="0033520e"/>
    <w:pPr>
      <w:keepNext w:val="true"/>
      <w:keepLines/>
      <w:spacing w:before="200" w:after="0"/>
      <w:outlineLvl w:val="1"/>
    </w:pPr>
    <w:rPr>
      <w:rFonts w:ascii="Cambria" w:hAnsi="Cambria" w:asciiTheme="majorHAnsi" w:hAnsiTheme="majorHAnsi"/>
      <w:b/>
      <w:color w:themeColor="accent1" w:val="4F81BD"/>
      <w:sz w:val="26"/>
    </w:rPr>
  </w:style>
  <w:style w:type="paragraph" w:styleId="Heading3">
    <w:name w:val="Heading 3"/>
    <w:basedOn w:val="Normal"/>
    <w:next w:val="Normal"/>
    <w:uiPriority w:val="9"/>
    <w:qFormat/>
    <w:rsid w:val="0033520e"/>
    <w:pPr>
      <w:keepNext w:val="true"/>
      <w:keepLines/>
      <w:spacing w:before="200" w:after="0"/>
      <w:outlineLvl w:val="2"/>
    </w:pPr>
    <w:rPr>
      <w:rFonts w:ascii="Cambria" w:hAnsi="Cambria" w:asciiTheme="majorHAnsi" w:hAnsiTheme="majorHAnsi"/>
      <w:b/>
      <w:color w:themeColor="accent1" w:val="4F81BD"/>
    </w:rPr>
  </w:style>
  <w:style w:type="paragraph" w:styleId="Heading4">
    <w:name w:val="Heading 4"/>
    <w:basedOn w:val="Normal"/>
    <w:next w:val="Normal"/>
    <w:uiPriority w:val="9"/>
    <w:qFormat/>
    <w:rsid w:val="0033520e"/>
    <w:pPr>
      <w:keepNext w:val="true"/>
      <w:keepLines/>
      <w:spacing w:before="200" w:after="0"/>
      <w:outlineLvl w:val="3"/>
    </w:pPr>
    <w:rPr>
      <w:rFonts w:ascii="Cambria" w:hAnsi="Cambria" w:asciiTheme="majorHAnsi" w:hAnsiTheme="majorHAnsi"/>
      <w:b/>
      <w:i/>
      <w:color w:themeColor="accent1" w:val="4F81BD"/>
    </w:rPr>
  </w:style>
  <w:style w:type="paragraph" w:styleId="Heading5">
    <w:name w:val="Heading 5"/>
    <w:basedOn w:val="Normal"/>
    <w:next w:val="Normal"/>
    <w:uiPriority w:val="9"/>
    <w:qFormat/>
    <w:rsid w:val="0033520e"/>
    <w:pPr>
      <w:keepNext w:val="true"/>
      <w:keepLines/>
      <w:spacing w:before="200" w:after="0"/>
      <w:outlineLvl w:val="4"/>
    </w:pPr>
    <w:rPr>
      <w:rFonts w:ascii="Cambria" w:hAnsi="Cambria" w:asciiTheme="majorHAnsi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uiPriority w:val="9"/>
    <w:qFormat/>
    <w:rsid w:val="0033520e"/>
    <w:pPr>
      <w:keepNext w:val="true"/>
      <w:keepLines/>
      <w:spacing w:before="200" w:after="0"/>
      <w:outlineLvl w:val="5"/>
    </w:pPr>
    <w:rPr>
      <w:rFonts w:ascii="Cambria" w:hAnsi="Cambria" w:asciiTheme="majorHAnsi" w:hAnsiTheme="majorHAnsi"/>
      <w:i/>
      <w:color w:themeColor="accent1" w:themeShade="7f" w:val="243F60"/>
    </w:rPr>
  </w:style>
  <w:style w:type="paragraph" w:styleId="Heading7">
    <w:name w:val="Heading 7"/>
    <w:basedOn w:val="Normal"/>
    <w:next w:val="Normal"/>
    <w:uiPriority w:val="9"/>
    <w:qFormat/>
    <w:rsid w:val="0033520e"/>
    <w:pPr>
      <w:keepNext w:val="true"/>
      <w:keepLines/>
      <w:spacing w:before="200" w:after="0"/>
      <w:outlineLvl w:val="6"/>
    </w:pPr>
    <w:rPr>
      <w:rFonts w:ascii="Cambria" w:hAnsi="Cambria" w:asciiTheme="majorHAnsi" w:hAnsiTheme="majorHAnsi"/>
      <w:i/>
      <w:color w:themeColor="text1" w:themeTint="bf" w:val="404040"/>
    </w:rPr>
  </w:style>
  <w:style w:type="paragraph" w:styleId="Heading8">
    <w:name w:val="Heading 8"/>
    <w:basedOn w:val="Normal"/>
    <w:next w:val="Normal"/>
    <w:uiPriority w:val="9"/>
    <w:qFormat/>
    <w:rsid w:val="0033520e"/>
    <w:pPr>
      <w:keepNext w:val="true"/>
      <w:keepLines/>
      <w:spacing w:before="200" w:after="0"/>
      <w:outlineLvl w:val="7"/>
    </w:pPr>
    <w:rPr>
      <w:rFonts w:ascii="Cambria" w:hAnsi="Cambria" w:asciiTheme="majorHAnsi" w:hAnsiTheme="majorHAnsi"/>
      <w:color w:themeColor="text1" w:themeTint="bf" w:val="404040"/>
      <w:sz w:val="20"/>
    </w:rPr>
  </w:style>
  <w:style w:type="paragraph" w:styleId="Heading9">
    <w:name w:val="Heading 9"/>
    <w:basedOn w:val="Normal"/>
    <w:next w:val="Normal"/>
    <w:uiPriority w:val="9"/>
    <w:qFormat/>
    <w:rsid w:val="0033520e"/>
    <w:pPr>
      <w:keepNext w:val="true"/>
      <w:keepLines/>
      <w:spacing w:before="200" w:after="0"/>
      <w:outlineLvl w:val="8"/>
    </w:pPr>
    <w:rPr>
      <w:rFonts w:ascii="Cambria" w:hAnsi="Cambria" w:asciiTheme="majorHAnsi" w:hAnsiTheme="majorHAnsi"/>
      <w:i/>
      <w:color w:themeColor="text1" w:themeTint="bf" w:val="404040"/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2" w:customStyle="1">
    <w:name w:val="Заголовок 1 Знак2"/>
    <w:qFormat/>
    <w:rsid w:val="0033520e"/>
    <w:rPr>
      <w:rFonts w:ascii="Calibri" w:hAnsi="Calibri"/>
    </w:rPr>
  </w:style>
  <w:style w:type="character" w:styleId="2" w:customStyle="1">
    <w:name w:val="Оглавление 2 Знак"/>
    <w:qFormat/>
    <w:rsid w:val="0033520e"/>
    <w:rPr>
      <w:rFonts w:ascii="XO Thames" w:hAnsi="XO Thames"/>
      <w:sz w:val="28"/>
    </w:rPr>
  </w:style>
  <w:style w:type="character" w:styleId="Strong">
    <w:name w:val="Strong"/>
    <w:basedOn w:val="DefaultParagraphFont"/>
    <w:qFormat/>
    <w:rsid w:val="0033520e"/>
    <w:rPr>
      <w:b/>
    </w:rPr>
  </w:style>
  <w:style w:type="character" w:styleId="4" w:customStyle="1">
    <w:name w:val="Оглавление 4 Знак"/>
    <w:qFormat/>
    <w:rsid w:val="0033520e"/>
    <w:rPr>
      <w:rFonts w:ascii="XO Thames" w:hAnsi="XO Thames"/>
      <w:sz w:val="28"/>
    </w:rPr>
  </w:style>
  <w:style w:type="character" w:styleId="7" w:customStyle="1">
    <w:name w:val="Заголовок 7 Знак"/>
    <w:basedOn w:val="12"/>
    <w:qFormat/>
    <w:rsid w:val="0033520e"/>
    <w:rPr>
      <w:rFonts w:ascii="Cambria" w:hAnsi="Cambria" w:asciiTheme="majorHAnsi" w:hAnsiTheme="majorHAnsi"/>
      <w:i/>
      <w:color w:themeColor="text1" w:themeTint="bf" w:val="404040"/>
    </w:rPr>
  </w:style>
  <w:style w:type="character" w:styleId="6" w:customStyle="1">
    <w:name w:val="Оглавление 6 Знак"/>
    <w:qFormat/>
    <w:rsid w:val="0033520e"/>
    <w:rPr>
      <w:rFonts w:ascii="XO Thames" w:hAnsi="XO Thames"/>
      <w:sz w:val="28"/>
    </w:rPr>
  </w:style>
  <w:style w:type="character" w:styleId="71" w:customStyle="1">
    <w:name w:val="Оглавление 7 Знак"/>
    <w:qFormat/>
    <w:rsid w:val="0033520e"/>
    <w:rPr>
      <w:rFonts w:ascii="XO Thames" w:hAnsi="XO Thames"/>
      <w:sz w:val="28"/>
    </w:rPr>
  </w:style>
  <w:style w:type="character" w:styleId="Style5" w:customStyle="1">
    <w:name w:val="Без интервала Знак"/>
    <w:qFormat/>
    <w:rsid w:val="0033520e"/>
    <w:rPr>
      <w:rFonts w:ascii="Times New Roman" w:hAnsi="Times New Roman"/>
      <w:sz w:val="24"/>
    </w:rPr>
  </w:style>
  <w:style w:type="character" w:styleId="412pt" w:customStyle="1">
    <w:name w:val="Заголовок 4+12 pt"/>
    <w:basedOn w:val="12"/>
    <w:link w:val="412pt1"/>
    <w:qFormat/>
    <w:rsid w:val="0033520e"/>
    <w:rPr>
      <w:rFonts w:ascii="Times New Roman" w:hAnsi="Times New Roman"/>
      <w:sz w:val="16"/>
    </w:rPr>
  </w:style>
  <w:style w:type="character" w:styleId="IntenseReference">
    <w:name w:val="Intense Reference"/>
    <w:basedOn w:val="DefaultParagraphFont"/>
    <w:link w:val="14"/>
    <w:qFormat/>
    <w:rsid w:val="0033520e"/>
    <w:rPr>
      <w:b/>
      <w:smallCaps/>
      <w:color w:themeColor="accent2" w:val="C0504D"/>
      <w:spacing w:val="5"/>
      <w:u w:val="single"/>
    </w:rPr>
  </w:style>
  <w:style w:type="character" w:styleId="3" w:customStyle="1">
    <w:name w:val="Заголовок 3 Знак"/>
    <w:basedOn w:val="12"/>
    <w:qFormat/>
    <w:rsid w:val="0033520e"/>
    <w:rPr>
      <w:rFonts w:ascii="Cambria" w:hAnsi="Cambria" w:asciiTheme="majorHAnsi" w:hAnsiTheme="majorHAnsi"/>
      <w:b/>
      <w:color w:themeColor="accent1" w:val="4F81BD"/>
    </w:rPr>
  </w:style>
  <w:style w:type="character" w:styleId="Itemtext" w:customStyle="1">
    <w:name w:val="itemtext"/>
    <w:basedOn w:val="DefaultParagraphFont"/>
    <w:qFormat/>
    <w:rsid w:val="0033520e"/>
    <w:rPr/>
  </w:style>
  <w:style w:type="character" w:styleId="Style6" w:customStyle="1">
    <w:name w:val="Выделенная цитата Знак"/>
    <w:basedOn w:val="12"/>
    <w:qFormat/>
    <w:rsid w:val="0033520e"/>
    <w:rPr>
      <w:rFonts w:ascii="Calibri" w:hAnsi="Calibri"/>
      <w:b/>
      <w:i/>
      <w:color w:themeColor="accent1" w:val="4F81BD"/>
    </w:rPr>
  </w:style>
  <w:style w:type="character" w:styleId="ConsPlusNonformat" w:customStyle="1">
    <w:name w:val="ConsPlusNonformat"/>
    <w:link w:val="ConsPlusNonformat2"/>
    <w:qFormat/>
    <w:rsid w:val="0033520e"/>
    <w:rPr>
      <w:rFonts w:ascii="Courier New" w:hAnsi="Courier New"/>
      <w:sz w:val="20"/>
    </w:rPr>
  </w:style>
  <w:style w:type="character" w:styleId="EndnoteReference" w:customStyle="1">
    <w:name w:val="Endnote Reference"/>
    <w:rsid w:val="0033520e"/>
    <w:rPr>
      <w:vertAlign w:val="superscript"/>
    </w:rPr>
  </w:style>
  <w:style w:type="character" w:styleId="EndnoteCharacters" w:customStyle="1">
    <w:name w:val="Endnote Characters"/>
    <w:basedOn w:val="DefaultParagraphFont"/>
    <w:link w:val="15"/>
    <w:qFormat/>
    <w:rsid w:val="0033520e"/>
    <w:rPr>
      <w:vertAlign w:val="superscript"/>
    </w:rPr>
  </w:style>
  <w:style w:type="character" w:styleId="9" w:customStyle="1">
    <w:name w:val="Заголовок 9 Знак"/>
    <w:basedOn w:val="12"/>
    <w:qFormat/>
    <w:rsid w:val="0033520e"/>
    <w:rPr>
      <w:rFonts w:ascii="Cambria" w:hAnsi="Cambria" w:asciiTheme="majorHAnsi" w:hAnsiTheme="majorHAnsi"/>
      <w:i/>
      <w:color w:themeColor="text1" w:themeTint="bf" w:val="404040"/>
      <w:sz w:val="20"/>
    </w:rPr>
  </w:style>
  <w:style w:type="character" w:styleId="ConsPlusNormal1" w:customStyle="1">
    <w:name w:val="ConsPlusNormal1"/>
    <w:link w:val="ConsPlusNormal11"/>
    <w:qFormat/>
    <w:rsid w:val="0033520e"/>
    <w:rPr>
      <w:rFonts w:ascii="Arial" w:hAnsi="Arial"/>
      <w:sz w:val="24"/>
    </w:rPr>
  </w:style>
  <w:style w:type="character" w:styleId="Style7" w:customStyle="1">
    <w:name w:val="Абзац списка Знак"/>
    <w:basedOn w:val="12"/>
    <w:qFormat/>
    <w:rsid w:val="0033520e"/>
    <w:rPr>
      <w:rFonts w:ascii="Calibri" w:hAnsi="Calibri"/>
    </w:rPr>
  </w:style>
  <w:style w:type="character" w:styleId="ConsPlusNormal" w:customStyle="1">
    <w:name w:val="ConsPlusNormal"/>
    <w:link w:val="ConsPlusNormal3"/>
    <w:qFormat/>
    <w:rsid w:val="0033520e"/>
    <w:rPr>
      <w:rFonts w:ascii="Calibri" w:hAnsi="Calibri"/>
    </w:rPr>
  </w:style>
  <w:style w:type="character" w:styleId="Style8" w:customStyle="1">
    <w:name w:val="Текст Знак"/>
    <w:basedOn w:val="12"/>
    <w:qFormat/>
    <w:rsid w:val="0033520e"/>
    <w:rPr>
      <w:rFonts w:ascii="Courier New" w:hAnsi="Courier New"/>
      <w:sz w:val="21"/>
    </w:rPr>
  </w:style>
  <w:style w:type="character" w:styleId="Style21" w:customStyle="1">
    <w:name w:val="Style2"/>
    <w:basedOn w:val="12"/>
    <w:qFormat/>
    <w:rsid w:val="0033520e"/>
    <w:rPr>
      <w:rFonts w:ascii="Times New Roman" w:hAnsi="Times New Roman"/>
      <w:sz w:val="24"/>
    </w:rPr>
  </w:style>
  <w:style w:type="character" w:styleId="BookTitle">
    <w:name w:val="Book Title"/>
    <w:basedOn w:val="DefaultParagraphFont"/>
    <w:link w:val="16"/>
    <w:qFormat/>
    <w:rsid w:val="0033520e"/>
    <w:rPr>
      <w:b/>
      <w:smallCaps/>
      <w:spacing w:val="5"/>
    </w:rPr>
  </w:style>
  <w:style w:type="character" w:styleId="31" w:customStyle="1">
    <w:name w:val="Оглавление 3 Знак"/>
    <w:qFormat/>
    <w:rsid w:val="0033520e"/>
    <w:rPr>
      <w:rFonts w:ascii="XO Thames" w:hAnsi="XO Thames"/>
      <w:sz w:val="28"/>
    </w:rPr>
  </w:style>
  <w:style w:type="character" w:styleId="ConsPlusCell" w:customStyle="1">
    <w:name w:val="ConsPlusCell"/>
    <w:link w:val="ConsPlusCell1"/>
    <w:qFormat/>
    <w:rsid w:val="0033520e"/>
    <w:rPr>
      <w:rFonts w:ascii="Arial" w:hAnsi="Arial"/>
      <w:sz w:val="20"/>
    </w:rPr>
  </w:style>
  <w:style w:type="character" w:styleId="SubtleEmphasis">
    <w:name w:val="Subtle Emphasis"/>
    <w:basedOn w:val="DefaultParagraphFont"/>
    <w:link w:val="17"/>
    <w:qFormat/>
    <w:rsid w:val="0033520e"/>
    <w:rPr>
      <w:i/>
      <w:color w:themeColor="text1" w:themeTint="7f" w:val="808080"/>
    </w:rPr>
  </w:style>
  <w:style w:type="character" w:styleId="ConsPlusTitle" w:customStyle="1">
    <w:name w:val="ConsPlusTitle"/>
    <w:link w:val="ConsPlusTitle1"/>
    <w:qFormat/>
    <w:rsid w:val="0033520e"/>
    <w:rPr>
      <w:rFonts w:ascii="Calibri" w:hAnsi="Calibri"/>
      <w:b/>
    </w:rPr>
  </w:style>
  <w:style w:type="character" w:styleId="21" w:customStyle="1">
    <w:name w:val="Цитата 2 Знак"/>
    <w:basedOn w:val="12"/>
    <w:qFormat/>
    <w:rsid w:val="0033520e"/>
    <w:rPr>
      <w:rFonts w:ascii="Calibri" w:hAnsi="Calibri"/>
      <w:i/>
      <w:color w:themeColor="text1" w:val="000000"/>
    </w:rPr>
  </w:style>
  <w:style w:type="character" w:styleId="Style9" w:customStyle="1">
    <w:name w:val="Верхний колонтитул Знак"/>
    <w:basedOn w:val="12"/>
    <w:uiPriority w:val="99"/>
    <w:qFormat/>
    <w:rsid w:val="0033520e"/>
    <w:rPr>
      <w:rFonts w:ascii="Calibri" w:hAnsi="Calibri"/>
    </w:rPr>
  </w:style>
  <w:style w:type="character" w:styleId="5" w:customStyle="1">
    <w:name w:val="Заголовок 5 Знак"/>
    <w:basedOn w:val="12"/>
    <w:qFormat/>
    <w:rsid w:val="0033520e"/>
    <w:rPr>
      <w:rFonts w:ascii="Cambria" w:hAnsi="Cambria" w:asciiTheme="majorHAnsi" w:hAnsiTheme="majorHAnsi"/>
      <w:color w:themeColor="accent1" w:themeShade="7f" w:val="243F60"/>
    </w:rPr>
  </w:style>
  <w:style w:type="character" w:styleId="Style10" w:customStyle="1">
    <w:name w:val="Обычный (веб) Знак"/>
    <w:basedOn w:val="12"/>
    <w:qFormat/>
    <w:rsid w:val="0033520e"/>
    <w:rPr>
      <w:rFonts w:ascii="Times New Roman" w:hAnsi="Times New Roman"/>
      <w:sz w:val="24"/>
    </w:rPr>
  </w:style>
  <w:style w:type="character" w:styleId="Endnote" w:customStyle="1">
    <w:name w:val="Endnote"/>
    <w:basedOn w:val="12"/>
    <w:link w:val="Endnote1"/>
    <w:qFormat/>
    <w:rsid w:val="0033520e"/>
    <w:rPr>
      <w:rFonts w:ascii="Calibri" w:hAnsi="Calibri"/>
      <w:sz w:val="20"/>
    </w:rPr>
  </w:style>
  <w:style w:type="character" w:styleId="1" w:customStyle="1">
    <w:name w:val="Заголовок 1 Знак"/>
    <w:basedOn w:val="12"/>
    <w:qFormat/>
    <w:rsid w:val="0033520e"/>
    <w:rPr>
      <w:rFonts w:ascii="Cambria" w:hAnsi="Cambria" w:asciiTheme="majorHAnsi" w:hAnsiTheme="majorHAnsi"/>
      <w:b/>
      <w:color w:themeColor="accent1" w:themeShade="bf" w:val="365F91"/>
      <w:sz w:val="28"/>
    </w:rPr>
  </w:style>
  <w:style w:type="character" w:styleId="Hyperlink">
    <w:name w:val="Hyperlink"/>
    <w:link w:val="18"/>
    <w:rsid w:val="009a4528"/>
    <w:rPr>
      <w:color w:val="0563C1"/>
      <w:u w:val="single"/>
    </w:rPr>
  </w:style>
  <w:style w:type="character" w:styleId="Footnote" w:customStyle="1">
    <w:name w:val="Footnote"/>
    <w:basedOn w:val="12"/>
    <w:link w:val="Footnote1"/>
    <w:qFormat/>
    <w:rsid w:val="0033520e"/>
    <w:rPr>
      <w:rFonts w:ascii="Calibri" w:hAnsi="Calibri"/>
      <w:sz w:val="20"/>
    </w:rPr>
  </w:style>
  <w:style w:type="character" w:styleId="8" w:customStyle="1">
    <w:name w:val="Заголовок 8 Знак"/>
    <w:basedOn w:val="12"/>
    <w:qFormat/>
    <w:rsid w:val="0033520e"/>
    <w:rPr>
      <w:rFonts w:ascii="Cambria" w:hAnsi="Cambria" w:asciiTheme="majorHAnsi" w:hAnsiTheme="majorHAnsi"/>
      <w:color w:themeColor="text1" w:themeTint="bf" w:val="404040"/>
      <w:sz w:val="20"/>
    </w:rPr>
  </w:style>
  <w:style w:type="character" w:styleId="11" w:customStyle="1">
    <w:name w:val="Оглавление 1 Знак"/>
    <w:link w:val="19"/>
    <w:qFormat/>
    <w:rsid w:val="0033520e"/>
    <w:rPr>
      <w:rFonts w:ascii="XO Thames" w:hAnsi="XO Thames"/>
      <w:b/>
      <w:sz w:val="28"/>
    </w:rPr>
  </w:style>
  <w:style w:type="character" w:styleId="HeaderandFooter" w:customStyle="1">
    <w:name w:val="Header and Footer"/>
    <w:qFormat/>
    <w:rsid w:val="0033520e"/>
    <w:rPr>
      <w:rFonts w:ascii="XO Thames" w:hAnsi="XO Thames"/>
      <w:sz w:val="28"/>
    </w:rPr>
  </w:style>
  <w:style w:type="character" w:styleId="Style11" w:customStyle="1">
    <w:name w:val="Текст выноски Знак"/>
    <w:basedOn w:val="12"/>
    <w:qFormat/>
    <w:rsid w:val="0033520e"/>
    <w:rPr>
      <w:rFonts w:ascii="Segoe UI" w:hAnsi="Segoe UI"/>
      <w:sz w:val="18"/>
    </w:rPr>
  </w:style>
  <w:style w:type="character" w:styleId="Emphasis">
    <w:name w:val="Emphasis"/>
    <w:basedOn w:val="DefaultParagraphFont"/>
    <w:qFormat/>
    <w:rsid w:val="0033520e"/>
    <w:rPr>
      <w:i/>
    </w:rPr>
  </w:style>
  <w:style w:type="character" w:styleId="Style12" w:customStyle="1">
    <w:name w:val="Нижний колонтитул Знак"/>
    <w:basedOn w:val="12"/>
    <w:qFormat/>
    <w:rsid w:val="0033520e"/>
    <w:rPr>
      <w:rFonts w:ascii="Calibri" w:hAnsi="Calibri"/>
    </w:rPr>
  </w:style>
  <w:style w:type="character" w:styleId="FootnoteReference" w:customStyle="1">
    <w:name w:val="Footnote Reference"/>
    <w:rsid w:val="0033520e"/>
    <w:rPr>
      <w:vertAlign w:val="superscript"/>
    </w:rPr>
  </w:style>
  <w:style w:type="character" w:styleId="FootnoteCharacters" w:customStyle="1">
    <w:name w:val="Footnote Characters"/>
    <w:basedOn w:val="DefaultParagraphFont"/>
    <w:qFormat/>
    <w:rsid w:val="0033520e"/>
    <w:rPr>
      <w:vertAlign w:val="superscript"/>
    </w:rPr>
  </w:style>
  <w:style w:type="character" w:styleId="91" w:customStyle="1">
    <w:name w:val="Оглавление 9 Знак"/>
    <w:qFormat/>
    <w:rsid w:val="0033520e"/>
    <w:rPr>
      <w:rFonts w:ascii="XO Thames" w:hAnsi="XO Thames"/>
      <w:sz w:val="28"/>
    </w:rPr>
  </w:style>
  <w:style w:type="character" w:styleId="Itemtext1" w:customStyle="1">
    <w:name w:val="Itemtext1"/>
    <w:basedOn w:val="DefaultParagraphFont"/>
    <w:link w:val="Itemtext3"/>
    <w:qFormat/>
    <w:rsid w:val="0033520e"/>
    <w:rPr/>
  </w:style>
  <w:style w:type="character" w:styleId="81" w:customStyle="1">
    <w:name w:val="Оглавление 8 Знак"/>
    <w:qFormat/>
    <w:rsid w:val="0033520e"/>
    <w:rPr>
      <w:rFonts w:ascii="XO Thames" w:hAnsi="XO Thames"/>
      <w:sz w:val="28"/>
    </w:rPr>
  </w:style>
  <w:style w:type="character" w:styleId="SubtleReference">
    <w:name w:val="Subtle Reference"/>
    <w:basedOn w:val="DefaultParagraphFont"/>
    <w:qFormat/>
    <w:rsid w:val="0033520e"/>
    <w:rPr>
      <w:smallCaps/>
      <w:color w:themeColor="accent2" w:val="C0504D"/>
      <w:u w:val="single"/>
    </w:rPr>
  </w:style>
  <w:style w:type="character" w:styleId="51" w:customStyle="1">
    <w:name w:val="Оглавление 5 Знак"/>
    <w:qFormat/>
    <w:rsid w:val="0033520e"/>
    <w:rPr>
      <w:rFonts w:ascii="XO Thames" w:hAnsi="XO Thames"/>
      <w:sz w:val="28"/>
    </w:rPr>
  </w:style>
  <w:style w:type="character" w:styleId="ConsPlusNonformat1" w:customStyle="1">
    <w:name w:val="ConsPlusNonformat1"/>
    <w:link w:val="ConsPlusNonformat11"/>
    <w:qFormat/>
    <w:rsid w:val="0033520e"/>
    <w:rPr>
      <w:rFonts w:ascii="Courier New" w:hAnsi="Courier New"/>
      <w:sz w:val="20"/>
    </w:rPr>
  </w:style>
  <w:style w:type="character" w:styleId="Style13" w:customStyle="1">
    <w:name w:val="Подзаголовок Знак"/>
    <w:basedOn w:val="12"/>
    <w:qFormat/>
    <w:rsid w:val="0033520e"/>
    <w:rPr>
      <w:rFonts w:ascii="Cambria" w:hAnsi="Cambria" w:asciiTheme="majorHAnsi" w:hAnsiTheme="majorHAnsi"/>
      <w:i/>
      <w:color w:themeColor="accent1" w:val="4F81BD"/>
      <w:spacing w:val="15"/>
      <w:sz w:val="24"/>
    </w:rPr>
  </w:style>
  <w:style w:type="character" w:styleId="Style14" w:customStyle="1">
    <w:name w:val="Название Знак"/>
    <w:basedOn w:val="12"/>
    <w:qFormat/>
    <w:rsid w:val="0033520e"/>
    <w:rPr>
      <w:rFonts w:ascii="Cambria" w:hAnsi="Cambria" w:asciiTheme="majorHAnsi" w:hAnsiTheme="majorHAnsi"/>
      <w:color w:themeColor="text2" w:themeShade="bf" w:val="17365D"/>
      <w:spacing w:val="5"/>
      <w:sz w:val="52"/>
    </w:rPr>
  </w:style>
  <w:style w:type="character" w:styleId="41" w:customStyle="1">
    <w:name w:val="Оглавление 4 Знак1"/>
    <w:basedOn w:val="12"/>
    <w:qFormat/>
    <w:rsid w:val="0033520e"/>
    <w:rPr>
      <w:rFonts w:ascii="Cambria" w:hAnsi="Cambria" w:asciiTheme="majorHAnsi" w:hAnsiTheme="majorHAnsi"/>
      <w:b/>
      <w:i/>
      <w:color w:themeColor="accent1" w:val="4F81BD"/>
    </w:rPr>
  </w:style>
  <w:style w:type="character" w:styleId="IntenseEmphasis">
    <w:name w:val="Intense Emphasis"/>
    <w:basedOn w:val="DefaultParagraphFont"/>
    <w:qFormat/>
    <w:rsid w:val="0033520e"/>
    <w:rPr>
      <w:b/>
      <w:i/>
      <w:color w:themeColor="accent1" w:val="4F81BD"/>
    </w:rPr>
  </w:style>
  <w:style w:type="character" w:styleId="22" w:customStyle="1">
    <w:name w:val="Заголовок 2 Знак"/>
    <w:basedOn w:val="12"/>
    <w:qFormat/>
    <w:rsid w:val="0033520e"/>
    <w:rPr>
      <w:rFonts w:ascii="Cambria" w:hAnsi="Cambria" w:asciiTheme="majorHAnsi" w:hAnsiTheme="majorHAnsi"/>
      <w:b/>
      <w:color w:themeColor="accent1" w:val="4F81BD"/>
      <w:sz w:val="26"/>
    </w:rPr>
  </w:style>
  <w:style w:type="character" w:styleId="61" w:customStyle="1">
    <w:name w:val="Оглавление 6 Знак1"/>
    <w:basedOn w:val="12"/>
    <w:qFormat/>
    <w:rsid w:val="0033520e"/>
    <w:rPr>
      <w:rFonts w:ascii="Cambria" w:hAnsi="Cambria" w:asciiTheme="majorHAnsi" w:hAnsiTheme="majorHAnsi"/>
      <w:i/>
      <w:color w:themeColor="accent1" w:themeShade="7f" w:val="243F60"/>
    </w:rPr>
  </w:style>
  <w:style w:type="character" w:styleId="111" w:customStyle="1">
    <w:name w:val="Заголовок 1 Знак1"/>
    <w:qFormat/>
    <w:rsid w:val="0033520e"/>
    <w:rPr>
      <w:rFonts w:ascii="Times New Roman" w:hAnsi="Times New Roman"/>
      <w:sz w:val="20"/>
    </w:rPr>
  </w:style>
  <w:style w:type="character" w:styleId="13" w:customStyle="1">
    <w:name w:val="Обычный1"/>
    <w:qFormat/>
    <w:rsid w:val="0013786f"/>
    <w:rPr>
      <w:rFonts w:ascii="Times New Roman" w:hAnsi="Times New Roman"/>
      <w:sz w:val="20"/>
    </w:rPr>
  </w:style>
  <w:style w:type="character" w:styleId="ConsPlusNormal2" w:customStyle="1">
    <w:name w:val="ConsPlusNormal2"/>
    <w:link w:val="ConsPlusNormal3"/>
    <w:qFormat/>
    <w:rsid w:val="00dd3dd8"/>
    <w:rPr>
      <w:sz w:val="22"/>
    </w:rPr>
  </w:style>
  <w:style w:type="character" w:styleId="ConsPlusNonformat12" w:customStyle="1">
    <w:name w:val="ConsPlusNonformat12"/>
    <w:link w:val="ConsPlusNonformat2"/>
    <w:qFormat/>
    <w:rsid w:val="00da45fb"/>
    <w:rPr>
      <w:rFonts w:ascii="Courier New" w:hAnsi="Courier New"/>
    </w:rPr>
  </w:style>
  <w:style w:type="character" w:styleId="Docdata" w:customStyle="1">
    <w:name w:val="docdata"/>
    <w:basedOn w:val="DefaultParagraphFont"/>
    <w:qFormat/>
    <w:rsid w:val="00fb1da1"/>
    <w:rPr/>
  </w:style>
  <w:style w:type="character" w:styleId="HTML" w:customStyle="1">
    <w:name w:val="Стандартный HTML Знак"/>
    <w:basedOn w:val="DefaultParagraphFont"/>
    <w:link w:val="HTMLPreformatted"/>
    <w:uiPriority w:val="99"/>
    <w:semiHidden/>
    <w:qFormat/>
    <w:rsid w:val="00ae50e8"/>
    <w:rPr>
      <w:rFonts w:ascii="Courier New" w:hAnsi="Courier New" w:cs="Courier New"/>
      <w:color w:val="auto"/>
    </w:rPr>
  </w:style>
  <w:style w:type="character" w:styleId="Sc-bznhio" w:customStyle="1">
    <w:name w:val="sc-bznhio"/>
    <w:basedOn w:val="DefaultParagraphFont"/>
    <w:qFormat/>
    <w:rsid w:val="00ae50e8"/>
    <w:rPr/>
  </w:style>
  <w:style w:type="character" w:styleId="23" w:customStyle="1">
    <w:name w:val="Основной текст (2)_"/>
    <w:link w:val="24"/>
    <w:qFormat/>
    <w:rsid w:val="0025445d"/>
    <w:rPr>
      <w:sz w:val="28"/>
      <w:szCs w:val="28"/>
      <w:shd w:fill="FFFFFF" w:val="clear"/>
    </w:rPr>
  </w:style>
  <w:style w:type="paragraph" w:styleId="Style15" w:customStyle="1">
    <w:name w:val="Заголовок"/>
    <w:basedOn w:val="Normal"/>
    <w:next w:val="BodyText"/>
    <w:qFormat/>
    <w:rsid w:val="0033520e"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rsid w:val="0033520e"/>
    <w:pPr>
      <w:spacing w:before="0" w:after="140"/>
    </w:pPr>
    <w:rPr/>
  </w:style>
  <w:style w:type="paragraph" w:styleId="List">
    <w:name w:val="List"/>
    <w:basedOn w:val="BodyText"/>
    <w:rsid w:val="0033520e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rsid w:val="0033520e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rsid w:val="0033520e"/>
    <w:pPr>
      <w:suppressLineNumbers/>
    </w:pPr>
    <w:rPr>
      <w:rFonts w:ascii="PT Astra Serif" w:hAnsi="PT Astra Serif" w:cs="Noto Sans Devanagari"/>
    </w:rPr>
  </w:style>
  <w:style w:type="paragraph" w:styleId="TOC2">
    <w:name w:val="TOC 2"/>
    <w:next w:val="Normal"/>
    <w:uiPriority w:val="39"/>
    <w:rsid w:val="0033520e"/>
    <w:pPr>
      <w:widowControl/>
      <w:suppressAutoHyphens w:val="true"/>
      <w:bidi w:val="0"/>
      <w:spacing w:lineRule="auto" w:line="276" w:before="0" w:after="200"/>
      <w:ind w:left="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4" w:customStyle="1">
    <w:name w:val="Строгий1"/>
    <w:basedOn w:val="17"/>
    <w:link w:val="IntenseReference"/>
    <w:qFormat/>
    <w:rsid w:val="0033520e"/>
    <w:pPr/>
    <w:rPr>
      <w:b/>
    </w:rPr>
  </w:style>
  <w:style w:type="paragraph" w:styleId="TOC4">
    <w:name w:val="TOC 4"/>
    <w:next w:val="Normal"/>
    <w:link w:val="41"/>
    <w:uiPriority w:val="39"/>
    <w:rsid w:val="0033520e"/>
    <w:pPr>
      <w:widowControl/>
      <w:suppressAutoHyphens w:val="true"/>
      <w:bidi w:val="0"/>
      <w:spacing w:lineRule="auto" w:line="276" w:before="0" w:after="200"/>
      <w:ind w:left="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6">
    <w:name w:val="TOC 6"/>
    <w:next w:val="Normal"/>
    <w:link w:val="61"/>
    <w:uiPriority w:val="39"/>
    <w:rsid w:val="0033520e"/>
    <w:pPr>
      <w:widowControl/>
      <w:suppressAutoHyphens w:val="true"/>
      <w:bidi w:val="0"/>
      <w:spacing w:lineRule="auto" w:line="276" w:before="0" w:after="200"/>
      <w:ind w:left="10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7">
    <w:name w:val="TOC 7"/>
    <w:next w:val="Normal"/>
    <w:link w:val="71"/>
    <w:uiPriority w:val="39"/>
    <w:rsid w:val="0033520e"/>
    <w:pPr>
      <w:widowControl/>
      <w:suppressAutoHyphens w:val="true"/>
      <w:bidi w:val="0"/>
      <w:spacing w:lineRule="auto" w:line="276" w:before="0" w:after="200"/>
      <w:ind w:left="1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NoSpacing">
    <w:name w:val="No Spacing"/>
    <w:qFormat/>
    <w:rsid w:val="0033520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412pt1" w:customStyle="1">
    <w:name w:val="Заголовок 4+12 pt1"/>
    <w:basedOn w:val="Normal"/>
    <w:qFormat/>
    <w:rsid w:val="0033520e"/>
    <w:pPr>
      <w:spacing w:lineRule="atLeast" w:line="240" w:before="0" w:after="0"/>
      <w:ind w:left="5398"/>
    </w:pPr>
    <w:rPr>
      <w:rFonts w:ascii="Times New Roman" w:hAnsi="Times New Roman"/>
      <w:sz w:val="16"/>
    </w:rPr>
  </w:style>
  <w:style w:type="paragraph" w:styleId="15" w:customStyle="1">
    <w:name w:val="Сильная ссылка1"/>
    <w:basedOn w:val="17"/>
    <w:link w:val="EndnoteCharacters"/>
    <w:qFormat/>
    <w:rsid w:val="0033520e"/>
    <w:pPr/>
    <w:rPr>
      <w:b/>
      <w:smallCaps/>
      <w:color w:themeColor="accent2" w:val="C0504D"/>
      <w:spacing w:val="5"/>
      <w:u w:val="single"/>
    </w:rPr>
  </w:style>
  <w:style w:type="paragraph" w:styleId="Itemtext2" w:customStyle="1">
    <w:name w:val="itemtext2"/>
    <w:basedOn w:val="17"/>
    <w:link w:val="Itemtext1"/>
    <w:qFormat/>
    <w:rsid w:val="0033520e"/>
    <w:pPr/>
    <w:rPr/>
  </w:style>
  <w:style w:type="paragraph" w:styleId="IntenseQuote">
    <w:name w:val="Intense Quote"/>
    <w:basedOn w:val="Normal"/>
    <w:next w:val="Normal"/>
    <w:qFormat/>
    <w:rsid w:val="0033520e"/>
    <w:pPr>
      <w:spacing w:before="200" w:after="280"/>
      <w:ind w:left="936" w:right="936"/>
    </w:pPr>
    <w:rPr>
      <w:b/>
      <w:i/>
      <w:color w:themeColor="accent1" w:val="4F81BD"/>
    </w:rPr>
  </w:style>
  <w:style w:type="paragraph" w:styleId="ConsPlusNonformat2" w:customStyle="1">
    <w:name w:val="ConsPlusNonformat2"/>
    <w:link w:val="ConsPlusNonformat12"/>
    <w:qFormat/>
    <w:rsid w:val="0033520e"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6" w:customStyle="1">
    <w:name w:val="Знак концевой сноски1"/>
    <w:basedOn w:val="17"/>
    <w:link w:val="BookTitle"/>
    <w:qFormat/>
    <w:rsid w:val="0033520e"/>
    <w:pPr/>
    <w:rPr>
      <w:vertAlign w:val="superscript"/>
    </w:rPr>
  </w:style>
  <w:style w:type="paragraph" w:styleId="ConsPlusNormal11" w:customStyle="1">
    <w:name w:val="ConsPlusNormal11"/>
    <w:qFormat/>
    <w:rsid w:val="0033520e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ListParagraph">
    <w:name w:val="List Paragraph"/>
    <w:basedOn w:val="Normal"/>
    <w:qFormat/>
    <w:rsid w:val="0033520e"/>
    <w:pPr>
      <w:spacing w:before="0" w:after="200"/>
      <w:ind w:left="720"/>
      <w:contextualSpacing/>
    </w:pPr>
    <w:rPr/>
  </w:style>
  <w:style w:type="paragraph" w:styleId="17" w:customStyle="1">
    <w:name w:val="Основной шрифт абзаца1"/>
    <w:link w:val="SubtleEmphasis"/>
    <w:qFormat/>
    <w:rsid w:val="0033520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ConsPlusNormal3" w:customStyle="1">
    <w:name w:val="ConsPlusNormal3"/>
    <w:link w:val="ConsPlusNormal2"/>
    <w:qFormat/>
    <w:rsid w:val="0033520e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PlainText">
    <w:name w:val="Plain Text"/>
    <w:basedOn w:val="Normal"/>
    <w:qFormat/>
    <w:rsid w:val="0033520e"/>
    <w:pPr>
      <w:spacing w:lineRule="auto" w:line="240" w:before="0" w:after="0"/>
    </w:pPr>
    <w:rPr>
      <w:rFonts w:ascii="Courier New" w:hAnsi="Courier New"/>
      <w:sz w:val="21"/>
    </w:rPr>
  </w:style>
  <w:style w:type="paragraph" w:styleId="Style17" w:customStyle="1">
    <w:name w:val="Основной текст Знак"/>
    <w:basedOn w:val="Normal"/>
    <w:qFormat/>
    <w:rsid w:val="0033520e"/>
    <w:pPr>
      <w:spacing w:lineRule="exact" w:line="300" w:before="0" w:after="0"/>
      <w:jc w:val="center"/>
    </w:pPr>
    <w:rPr>
      <w:rFonts w:ascii="Times New Roman" w:hAnsi="Times New Roman"/>
      <w:sz w:val="24"/>
    </w:rPr>
  </w:style>
  <w:style w:type="paragraph" w:styleId="18" w:customStyle="1">
    <w:name w:val="Название книги1"/>
    <w:basedOn w:val="17"/>
    <w:link w:val="Hyperlink"/>
    <w:qFormat/>
    <w:rsid w:val="0033520e"/>
    <w:pPr/>
    <w:rPr>
      <w:b/>
      <w:smallCaps/>
      <w:spacing w:val="5"/>
    </w:rPr>
  </w:style>
  <w:style w:type="paragraph" w:styleId="TOC3">
    <w:name w:val="TOC 3"/>
    <w:next w:val="Normal"/>
    <w:link w:val="31"/>
    <w:uiPriority w:val="39"/>
    <w:rsid w:val="0033520e"/>
    <w:pPr>
      <w:widowControl/>
      <w:suppressAutoHyphens w:val="true"/>
      <w:bidi w:val="0"/>
      <w:spacing w:lineRule="auto" w:line="276" w:before="0" w:after="200"/>
      <w:ind w:left="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ConsPlusCell1" w:customStyle="1">
    <w:name w:val="ConsPlusCell1"/>
    <w:qFormat/>
    <w:rsid w:val="0033520e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9" w:customStyle="1">
    <w:name w:val="Слабое выделение1"/>
    <w:basedOn w:val="17"/>
    <w:link w:val="11"/>
    <w:qFormat/>
    <w:rsid w:val="0033520e"/>
    <w:pPr/>
    <w:rPr>
      <w:i/>
      <w:color w:themeColor="text1" w:themeTint="7f" w:val="808080"/>
    </w:rPr>
  </w:style>
  <w:style w:type="paragraph" w:styleId="ConsPlusTitle1" w:customStyle="1">
    <w:name w:val="ConsPlusTitle1"/>
    <w:qFormat/>
    <w:rsid w:val="0033520e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b/>
      <w:color w:val="000000"/>
      <w:kern w:val="0"/>
      <w:sz w:val="22"/>
      <w:szCs w:val="20"/>
      <w:lang w:val="ru-RU" w:eastAsia="ru-RU" w:bidi="ar-SA"/>
    </w:rPr>
  </w:style>
  <w:style w:type="paragraph" w:styleId="Quote">
    <w:name w:val="Quote"/>
    <w:basedOn w:val="Normal"/>
    <w:next w:val="Normal"/>
    <w:qFormat/>
    <w:rsid w:val="0033520e"/>
    <w:pPr/>
    <w:rPr>
      <w:i/>
      <w:color w:themeColor="text1" w:val="000000"/>
    </w:rPr>
  </w:style>
  <w:style w:type="paragraph" w:styleId="Style18" w:customStyle="1">
    <w:name w:val="Верхний и нижний колонтитулы"/>
    <w:qFormat/>
    <w:rsid w:val="0033520e"/>
    <w:pPr>
      <w:widowControl/>
      <w:suppressAutoHyphens w:val="true"/>
      <w:bidi w:val="0"/>
      <w:spacing w:before="0" w:after="200"/>
      <w:jc w:val="both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rsid w:val="0033520e"/>
    <w:pPr>
      <w:spacing w:lineRule="auto" w:line="240" w:before="0" w:after="0"/>
    </w:pPr>
    <w:rPr/>
  </w:style>
  <w:style w:type="paragraph" w:styleId="NormalWeb">
    <w:name w:val="Normal (Web)"/>
    <w:basedOn w:val="Normal"/>
    <w:qFormat/>
    <w:rsid w:val="0033520e"/>
    <w:pPr>
      <w:spacing w:lineRule="auto" w:line="240" w:before="100" w:after="100"/>
    </w:pPr>
    <w:rPr>
      <w:rFonts w:ascii="Times New Roman" w:hAnsi="Times New Roman"/>
      <w:sz w:val="24"/>
    </w:rPr>
  </w:style>
  <w:style w:type="paragraph" w:styleId="Endnote1" w:customStyle="1">
    <w:name w:val="Endnote1"/>
    <w:basedOn w:val="Normal"/>
    <w:qFormat/>
    <w:rsid w:val="0033520e"/>
    <w:pPr>
      <w:spacing w:lineRule="auto" w:line="240" w:before="0" w:after="0"/>
    </w:pPr>
    <w:rPr>
      <w:sz w:val="20"/>
    </w:rPr>
  </w:style>
  <w:style w:type="paragraph" w:styleId="110" w:customStyle="1">
    <w:name w:val="Гиперссылка1"/>
    <w:basedOn w:val="17"/>
    <w:qFormat/>
    <w:rsid w:val="0033520e"/>
    <w:pPr/>
    <w:rPr>
      <w:color w:themeColor="hyperlink" w:val="0000FF"/>
      <w:u w:val="single"/>
    </w:rPr>
  </w:style>
  <w:style w:type="paragraph" w:styleId="Footnote1" w:customStyle="1">
    <w:name w:val="Footnote1"/>
    <w:basedOn w:val="Normal"/>
    <w:qFormat/>
    <w:rsid w:val="0033520e"/>
    <w:pPr>
      <w:spacing w:lineRule="auto" w:line="240" w:before="0" w:after="0"/>
    </w:pPr>
    <w:rPr>
      <w:sz w:val="20"/>
    </w:rPr>
  </w:style>
  <w:style w:type="paragraph" w:styleId="TOC1">
    <w:name w:val="TOC 1"/>
    <w:next w:val="Normal"/>
    <w:uiPriority w:val="39"/>
    <w:rsid w:val="0033520e"/>
    <w:pPr>
      <w:widowControl/>
      <w:suppressAutoHyphens w:val="true"/>
      <w:bidi w:val="0"/>
      <w:spacing w:lineRule="auto" w:line="276" w:before="0" w:after="20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BalloonText">
    <w:name w:val="Balloon Text"/>
    <w:basedOn w:val="Normal"/>
    <w:qFormat/>
    <w:rsid w:val="0033520e"/>
    <w:pPr>
      <w:spacing w:lineRule="auto" w:line="240" w:before="0" w:after="0"/>
    </w:pPr>
    <w:rPr>
      <w:rFonts w:ascii="Segoe UI" w:hAnsi="Segoe UI"/>
      <w:sz w:val="18"/>
    </w:rPr>
  </w:style>
  <w:style w:type="paragraph" w:styleId="112" w:customStyle="1">
    <w:name w:val="Выделение1"/>
    <w:basedOn w:val="17"/>
    <w:qFormat/>
    <w:rsid w:val="0033520e"/>
    <w:pPr/>
    <w:rPr>
      <w:i/>
    </w:rPr>
  </w:style>
  <w:style w:type="paragraph" w:styleId="Footer">
    <w:name w:val="Footer"/>
    <w:basedOn w:val="Normal"/>
    <w:rsid w:val="0033520e"/>
    <w:pPr>
      <w:spacing w:lineRule="auto" w:line="240" w:before="0" w:after="0"/>
    </w:pPr>
    <w:rPr/>
  </w:style>
  <w:style w:type="paragraph" w:styleId="113" w:customStyle="1">
    <w:name w:val="Знак сноски1"/>
    <w:basedOn w:val="17"/>
    <w:qFormat/>
    <w:rsid w:val="0033520e"/>
    <w:pPr/>
    <w:rPr>
      <w:vertAlign w:val="superscript"/>
    </w:rPr>
  </w:style>
  <w:style w:type="paragraph" w:styleId="TOC9">
    <w:name w:val="TOC 9"/>
    <w:next w:val="Normal"/>
    <w:link w:val="91"/>
    <w:uiPriority w:val="39"/>
    <w:rsid w:val="0033520e"/>
    <w:pPr>
      <w:widowControl/>
      <w:suppressAutoHyphens w:val="true"/>
      <w:bidi w:val="0"/>
      <w:spacing w:lineRule="auto" w:line="276" w:before="0" w:after="200"/>
      <w:ind w:left="1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Itemtext3" w:customStyle="1">
    <w:name w:val="Itemtext3"/>
    <w:basedOn w:val="17"/>
    <w:link w:val="Itemtext"/>
    <w:qFormat/>
    <w:rsid w:val="0033520e"/>
    <w:pPr/>
    <w:rPr/>
  </w:style>
  <w:style w:type="paragraph" w:styleId="TOC8">
    <w:name w:val="TOC 8"/>
    <w:next w:val="Normal"/>
    <w:link w:val="81"/>
    <w:uiPriority w:val="39"/>
    <w:rsid w:val="0033520e"/>
    <w:pPr>
      <w:widowControl/>
      <w:suppressAutoHyphens w:val="true"/>
      <w:bidi w:val="0"/>
      <w:spacing w:lineRule="auto" w:line="276" w:before="0" w:after="200"/>
      <w:ind w:left="1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14" w:customStyle="1">
    <w:name w:val="Слабая ссылка1"/>
    <w:basedOn w:val="17"/>
    <w:qFormat/>
    <w:rsid w:val="0033520e"/>
    <w:pPr/>
    <w:rPr>
      <w:smallCaps/>
      <w:color w:themeColor="accent2" w:val="C0504D"/>
      <w:u w:val="single"/>
    </w:rPr>
  </w:style>
  <w:style w:type="paragraph" w:styleId="TOC5">
    <w:name w:val="TOC 5"/>
    <w:next w:val="Normal"/>
    <w:link w:val="51"/>
    <w:uiPriority w:val="39"/>
    <w:rsid w:val="0033520e"/>
    <w:pPr>
      <w:widowControl/>
      <w:suppressAutoHyphens w:val="true"/>
      <w:bidi w:val="0"/>
      <w:spacing w:lineRule="auto" w:line="276" w:before="0" w:after="200"/>
      <w:ind w:left="8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ConsPlusNonformat11" w:customStyle="1">
    <w:name w:val="ConsPlusNonformat11"/>
    <w:next w:val="Normal"/>
    <w:qFormat/>
    <w:rsid w:val="0033520e"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next w:val="Normal"/>
    <w:uiPriority w:val="11"/>
    <w:qFormat/>
    <w:rsid w:val="0033520e"/>
    <w:pPr/>
    <w:rPr>
      <w:rFonts w:ascii="Cambria" w:hAnsi="Cambria" w:asciiTheme="majorHAnsi" w:hAnsiTheme="majorHAnsi"/>
      <w:i/>
      <w:color w:themeColor="accent1" w:val="4F81BD"/>
      <w:spacing w:val="15"/>
      <w:sz w:val="24"/>
    </w:rPr>
  </w:style>
  <w:style w:type="paragraph" w:styleId="Title">
    <w:name w:val="Title"/>
    <w:basedOn w:val="Normal"/>
    <w:next w:val="Normal"/>
    <w:uiPriority w:val="10"/>
    <w:qFormat/>
    <w:rsid w:val="0033520e"/>
    <w:pPr>
      <w:spacing w:lineRule="auto" w:line="240" w:before="0" w:after="300"/>
      <w:contextualSpacing/>
    </w:pPr>
    <w:rPr>
      <w:rFonts w:ascii="Cambria" w:hAnsi="Cambria" w:asciiTheme="majorHAnsi" w:hAnsiTheme="majorHAnsi"/>
      <w:color w:themeColor="text2" w:themeShade="bf" w:val="17365D"/>
      <w:spacing w:val="5"/>
      <w:sz w:val="52"/>
    </w:rPr>
  </w:style>
  <w:style w:type="paragraph" w:styleId="115" w:customStyle="1">
    <w:name w:val="Сильное выделение1"/>
    <w:basedOn w:val="17"/>
    <w:qFormat/>
    <w:rsid w:val="0033520e"/>
    <w:pPr/>
    <w:rPr>
      <w:b/>
      <w:i/>
      <w:color w:themeColor="accent1" w:val="4F81BD"/>
    </w:rPr>
  </w:style>
  <w:style w:type="paragraph" w:styleId="Style20" w:customStyle="1">
    <w:name w:val="Содержимое врезки"/>
    <w:basedOn w:val="Normal"/>
    <w:qFormat/>
    <w:rsid w:val="0033520e"/>
    <w:pPr/>
    <w:rPr/>
  </w:style>
  <w:style w:type="paragraph" w:styleId="Style22" w:customStyle="1">
    <w:name w:val="Обычный (Интернет)"/>
    <w:basedOn w:val="Normal"/>
    <w:qFormat/>
    <w:rsid w:val="0033520e"/>
    <w:pPr>
      <w:spacing w:before="280" w:after="280"/>
    </w:pPr>
    <w:rPr>
      <w:sz w:val="24"/>
      <w:szCs w:val="24"/>
    </w:rPr>
  </w:style>
  <w:style w:type="paragraph" w:styleId="Style23" w:customStyle="1">
    <w:name w:val="Содержимое таблицы"/>
    <w:basedOn w:val="Normal"/>
    <w:qFormat/>
    <w:rsid w:val="0033520e"/>
    <w:pPr>
      <w:suppressLineNumbers/>
    </w:pPr>
    <w:rPr/>
  </w:style>
  <w:style w:type="paragraph" w:styleId="Style24" w:customStyle="1">
    <w:name w:val="Заголовок таблицы"/>
    <w:basedOn w:val="Style23"/>
    <w:qFormat/>
    <w:rsid w:val="0033520e"/>
    <w:pPr>
      <w:jc w:val="center"/>
    </w:pPr>
    <w:rPr>
      <w:b/>
      <w:bCs/>
    </w:rPr>
  </w:style>
  <w:style w:type="paragraph" w:styleId="HTMLPreformatted">
    <w:name w:val="HTML Preformatted"/>
    <w:basedOn w:val="Normal"/>
    <w:link w:val="HTML"/>
    <w:uiPriority w:val="99"/>
    <w:semiHidden/>
    <w:unhideWhenUsed/>
    <w:qFormat/>
    <w:rsid w:val="00ae50e8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false"/>
      <w:spacing w:lineRule="auto" w:line="240" w:before="0" w:after="0"/>
    </w:pPr>
    <w:rPr>
      <w:rFonts w:ascii="Courier New" w:hAnsi="Courier New" w:cs="Courier New"/>
      <w:color w:val="auto"/>
      <w:sz w:val="20"/>
    </w:rPr>
  </w:style>
  <w:style w:type="paragraph" w:styleId="24" w:customStyle="1">
    <w:name w:val="Основной текст (2)"/>
    <w:basedOn w:val="Normal"/>
    <w:link w:val="23"/>
    <w:qFormat/>
    <w:rsid w:val="0025445d"/>
    <w:pPr>
      <w:widowControl w:val="false"/>
      <w:shd w:val="clear" w:color="auto" w:fill="FFFFFF"/>
      <w:suppressAutoHyphens w:val="false"/>
      <w:spacing w:lineRule="atLeast" w:line="0" w:before="300" w:after="420"/>
      <w:jc w:val="both"/>
    </w:pPr>
    <w:rPr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b">
    <w:name w:val="Table Grid"/>
    <w:basedOn w:val="a1"/>
    <w:rsid w:val="0033520e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osinniki.org/" TargetMode="External"/><Relationship Id="rId4" Type="http://schemas.openxmlformats.org/officeDocument/2006/relationships/hyperlink" Target="https://login.consultant.ru/link/?req=doc&amp;base=LAW&amp;n=514450&amp;dst=100104" TargetMode="External"/><Relationship Id="rId5" Type="http://schemas.openxmlformats.org/officeDocument/2006/relationships/hyperlink" Target="https://login.consultant.ru/link/?req=doc&amp;base=LAW&amp;n=501278&amp;dst=100010" TargetMode="External"/><Relationship Id="rId6" Type="http://schemas.openxmlformats.org/officeDocument/2006/relationships/hyperlink" Target="https://login.consultant.ru/link/?req=doc&amp;base=LAW&amp;n=513423&amp;dst=100110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hyperlink" Target="https://login.consultant.ru/link/?req=doc&amp;base=RZR&amp;n=523259" TargetMode="External"/><Relationship Id="rId11" Type="http://schemas.openxmlformats.org/officeDocument/2006/relationships/header" Target="header4.xml"/><Relationship Id="rId12" Type="http://schemas.openxmlformats.org/officeDocument/2006/relationships/header" Target="header5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88BB06-868E-48EF-A7D8-F2F6942A4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LibreOffice/7.6.7.2$Linux_X86_64 LibreOffice_project/60$Build-2</Application>
  <AppVersion>15.0000</AppVersion>
  <DocSecurity>0</DocSecurity>
  <Pages>31</Pages>
  <Words>4912</Words>
  <Characters>40143</Characters>
  <CharactersWithSpaces>45611</CharactersWithSpaces>
  <Paragraphs>498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2026-10-22T09:49:00Z</dcterms:created>
  <dc:creator>User</dc:creator>
  <dc:description/>
  <dc:language>ru-RU</dc:language>
  <cp:lastModifiedBy/>
  <cp:lastPrinted>2026-10-29T14:39:03Z</cp:lastPrinted>
  <dcterms:modified xsi:type="dcterms:W3CDTF">2026-10-29T14:39:17Z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