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4"/>
        </w:numPr>
        <w:bidi w:val="0"/>
        <w:spacing w:before="76" w:after="0"/>
        <w:ind w:hanging="0" w:left="21" w:right="161"/>
        <w:jc w:val="both"/>
        <w:rPr>
          <w:rFonts w:ascii="XO Thames" w:hAnsi="XO Thames" w:cs="XO Thames"/>
          <w:color w:val="020303"/>
        </w:rPr>
      </w:pPr>
      <w:r>
        <w:rPr>
          <w:rFonts w:cs="XO Thames" w:ascii="XO Thames" w:hAnsi="XO Thames"/>
          <w:color w:val="020303"/>
        </w:rPr>
      </w:r>
    </w:p>
    <w:p>
      <w:pPr>
        <w:pStyle w:val="Heading1"/>
        <w:numPr>
          <w:ilvl w:val="0"/>
          <w:numId w:val="4"/>
        </w:numPr>
        <w:bidi w:val="0"/>
        <w:spacing w:before="76" w:after="0"/>
        <w:ind w:hanging="0" w:left="21" w:right="161"/>
        <w:jc w:val="center"/>
        <w:rPr>
          <w:rFonts w:ascii="XO Thames" w:hAnsi="XO Thames" w:cs="XO Thames"/>
          <w:color w:val="020303"/>
          <w:sz w:val="28"/>
          <w:lang w:val="ru-RU"/>
        </w:rPr>
      </w:pPr>
      <w:r>
        <w:rPr>
          <w:rFonts w:cs="XO Thames" w:ascii="XO Thames" w:hAnsi="XO Thames"/>
          <w:color w:val="020303"/>
          <w:sz w:val="28"/>
          <w:lang w:val="ru-RU"/>
        </w:rPr>
        <w:t>Разъяснения механизма</w:t>
      </w:r>
      <w:r>
        <w:rPr>
          <w:rFonts w:cs="XO Thames" w:ascii="XO Thames" w:hAnsi="XO Thames"/>
          <w:color w:val="020303"/>
          <w:spacing w:val="-6"/>
          <w:sz w:val="28"/>
          <w:lang w:val="ru-RU"/>
        </w:rPr>
        <w:t xml:space="preserve"> </w:t>
      </w:r>
      <w:r>
        <w:rPr>
          <w:rFonts w:cs="XO Thames" w:ascii="XO Thames" w:hAnsi="XO Thames"/>
          <w:color w:val="020303"/>
          <w:sz w:val="28"/>
          <w:lang w:val="ru-RU"/>
        </w:rPr>
        <w:t>автоматического</w:t>
      </w:r>
      <w:r>
        <w:rPr>
          <w:rFonts w:cs="XO Thames" w:ascii="XO Thames" w:hAnsi="XO Thames"/>
          <w:color w:val="020303"/>
          <w:spacing w:val="-6"/>
          <w:sz w:val="28"/>
          <w:lang w:val="ru-RU"/>
        </w:rPr>
        <w:t xml:space="preserve"> </w:t>
      </w:r>
      <w:r>
        <w:rPr>
          <w:rFonts w:cs="XO Thames" w:ascii="XO Thames" w:hAnsi="XO Thames"/>
          <w:color w:val="020303"/>
          <w:sz w:val="28"/>
          <w:lang w:val="ru-RU"/>
        </w:rPr>
        <w:t>привлечения</w:t>
      </w:r>
      <w:r>
        <w:rPr>
          <w:rFonts w:cs="XO Thames" w:ascii="XO Thames" w:hAnsi="XO Thames"/>
          <w:color w:val="020303"/>
          <w:spacing w:val="-7"/>
          <w:sz w:val="28"/>
          <w:lang w:val="ru-RU"/>
        </w:rPr>
        <w:t xml:space="preserve"> </w:t>
      </w:r>
      <w:r>
        <w:rPr>
          <w:rFonts w:cs="XO Thames" w:ascii="XO Thames" w:hAnsi="XO Thames"/>
          <w:color w:val="020303"/>
          <w:sz w:val="28"/>
          <w:lang w:val="ru-RU"/>
        </w:rPr>
        <w:t>к</w:t>
      </w:r>
      <w:r>
        <w:rPr>
          <w:rFonts w:cs="XO Thames" w:ascii="XO Thames" w:hAnsi="XO Thames"/>
          <w:color w:val="020303"/>
          <w:spacing w:val="-7"/>
          <w:sz w:val="28"/>
          <w:lang w:val="ru-RU"/>
        </w:rPr>
        <w:t xml:space="preserve"> </w:t>
      </w:r>
      <w:r>
        <w:rPr>
          <w:rFonts w:cs="XO Thames" w:ascii="XO Thames" w:hAnsi="XO Thames"/>
          <w:color w:val="020303"/>
          <w:sz w:val="28"/>
          <w:lang w:val="ru-RU"/>
        </w:rPr>
        <w:t xml:space="preserve">административной ответственности на основании данных государственной информационной системы маркировки </w:t>
      </w:r>
      <w:r>
        <w:rPr>
          <w:rFonts w:cs="XO Thames" w:ascii="XO Thames" w:hAnsi="XO Thames"/>
          <w:sz w:val="28"/>
          <w:lang w:val="ru-RU"/>
        </w:rPr>
        <w:t>(ГИС</w:t>
      </w:r>
      <w:r>
        <w:rPr>
          <w:rFonts w:cs="XO Thames" w:ascii="XO Thames" w:hAnsi="XO Thames"/>
          <w:spacing w:val="-10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МТ)</w:t>
      </w:r>
    </w:p>
    <w:p>
      <w:pPr>
        <w:pStyle w:val="Heading1"/>
        <w:numPr>
          <w:ilvl w:val="0"/>
          <w:numId w:val="4"/>
        </w:numPr>
        <w:bidi w:val="0"/>
        <w:spacing w:before="76" w:after="0"/>
        <w:ind w:hanging="0" w:left="21" w:right="161"/>
        <w:jc w:val="both"/>
        <w:rPr>
          <w:rFonts w:ascii="XO Thames" w:hAnsi="XO Thames" w:cs="XO Thames"/>
          <w:color w:val="020303"/>
        </w:rPr>
      </w:pPr>
      <w:r>
        <w:rPr>
          <w:rFonts w:cs="XO Thames" w:ascii="XO Thames" w:hAnsi="XO Thames"/>
          <w:color w:val="020303"/>
        </w:rPr>
      </w:r>
    </w:p>
    <w:p>
      <w:pPr>
        <w:pStyle w:val="BodyText"/>
        <w:bidi w:val="0"/>
        <w:spacing w:lineRule="auto" w:line="240" w:before="1" w:after="0"/>
        <w:ind w:firstLine="567" w:left="0" w:right="113"/>
        <w:jc w:val="both"/>
        <w:rPr>
          <w:rFonts w:ascii="XO Thames" w:hAnsi="XO Thames" w:cs="XO Thames"/>
          <w:spacing w:val="-5"/>
          <w:sz w:val="28"/>
          <w:lang w:val="ru-RU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6336030</wp:posOffset>
                </wp:positionH>
                <wp:positionV relativeFrom="paragraph">
                  <wp:posOffset>-12065</wp:posOffset>
                </wp:positionV>
                <wp:extent cx="12065" cy="12065"/>
                <wp:effectExtent l="6985" t="6350" r="0" b="0"/>
                <wp:wrapSquare wrapText="bothSides"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24" h="635">
                              <a:moveTo>
                                <a:pt x="0" y="2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XO Thames" w:ascii="XO Thames" w:hAnsi="XO Thames"/>
          <w:spacing w:val="-5"/>
          <w:sz w:val="28"/>
          <w:lang w:val="ru-RU"/>
        </w:rPr>
        <w:t>В</w:t>
      </w:r>
      <w:r>
        <w:rPr>
          <w:rFonts w:cs="XO Thames" w:ascii="XO Thames" w:hAnsi="XO Thames"/>
          <w:spacing w:val="52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соответствии</w:t>
      </w:r>
      <w:r>
        <w:rPr>
          <w:rFonts w:cs="XO Thames" w:ascii="XO Thames" w:hAnsi="XO Thames"/>
          <w:spacing w:val="52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с</w:t>
      </w:r>
      <w:r>
        <w:rPr>
          <w:rFonts w:cs="XO Thames" w:ascii="XO Thames" w:hAnsi="XO Thames"/>
          <w:spacing w:val="53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Федеральным</w:t>
      </w:r>
      <w:r>
        <w:rPr>
          <w:rFonts w:cs="XO Thames" w:ascii="XO Thames" w:hAnsi="XO Thames"/>
          <w:spacing w:val="53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законом</w:t>
      </w:r>
      <w:r>
        <w:rPr>
          <w:rFonts w:cs="XO Thames" w:ascii="XO Thames" w:hAnsi="XO Thames"/>
          <w:spacing w:val="54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от</w:t>
      </w:r>
      <w:r>
        <w:rPr>
          <w:rFonts w:cs="XO Thames" w:ascii="XO Thames" w:hAnsi="XO Thames"/>
          <w:spacing w:val="53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2</w:t>
      </w:r>
      <w:r>
        <w:rPr>
          <w:rFonts w:cs="XO Thames" w:ascii="XO Thames" w:hAnsi="XO Thames"/>
          <w:spacing w:val="53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мая</w:t>
      </w:r>
      <w:r>
        <w:rPr>
          <w:rFonts w:cs="XO Thames" w:ascii="XO Thames" w:hAnsi="XO Thames"/>
          <w:spacing w:val="54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2026</w:t>
      </w:r>
      <w:r>
        <w:rPr>
          <w:rFonts w:cs="XO Thames" w:ascii="XO Thames" w:hAnsi="XO Thames"/>
          <w:spacing w:val="53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г.</w:t>
      </w:r>
      <w:r>
        <w:rPr>
          <w:rFonts w:cs="XO Thames" w:ascii="XO Thames" w:hAnsi="XO Thames"/>
          <w:spacing w:val="53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№</w:t>
      </w:r>
      <w:r>
        <w:rPr>
          <w:rFonts w:cs="XO Thames" w:ascii="XO Thames" w:hAnsi="XO Thames"/>
          <w:spacing w:val="54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 xml:space="preserve">120-ФЗ                     </w:t>
      </w:r>
      <w:r>
        <w:rPr>
          <w:rFonts w:cs="XO Thames" w:ascii="XO Thames" w:hAnsi="XO Thames"/>
          <w:spacing w:val="-2"/>
          <w:sz w:val="28"/>
          <w:lang w:val="ru-RU"/>
        </w:rPr>
        <w:t>«О</w:t>
      </w:r>
      <w:r>
        <w:rPr>
          <w:rFonts w:cs="XO Thames" w:ascii="XO Thames" w:hAnsi="XO Thames"/>
          <w:spacing w:val="-13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внесении</w:t>
      </w:r>
      <w:r>
        <w:rPr>
          <w:rFonts w:cs="XO Thames" w:ascii="XO Thames" w:hAnsi="XO Thames"/>
          <w:spacing w:val="-14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изменений</w:t>
      </w:r>
      <w:r>
        <w:rPr>
          <w:rFonts w:cs="XO Thames" w:ascii="XO Thames" w:hAnsi="XO Thames"/>
          <w:spacing w:val="-14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в</w:t>
      </w:r>
      <w:r>
        <w:rPr>
          <w:rFonts w:cs="XO Thames" w:ascii="XO Thames" w:hAnsi="XO Thames"/>
          <w:spacing w:val="-13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Кодекс</w:t>
      </w:r>
      <w:r>
        <w:rPr>
          <w:rFonts w:cs="XO Thames" w:ascii="XO Thames" w:hAnsi="XO Thames"/>
          <w:spacing w:val="-13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Российской</w:t>
      </w:r>
      <w:r>
        <w:rPr>
          <w:rFonts w:cs="XO Thames" w:ascii="XO Thames" w:hAnsi="XO Thames"/>
          <w:spacing w:val="-14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Федерации</w:t>
      </w:r>
      <w:r>
        <w:rPr>
          <w:rFonts w:cs="XO Thames" w:ascii="XO Thames" w:hAnsi="XO Thames"/>
          <w:spacing w:val="-14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об</w:t>
      </w:r>
      <w:r>
        <w:rPr>
          <w:rFonts w:cs="XO Thames" w:ascii="XO Thames" w:hAnsi="XO Thames"/>
          <w:spacing w:val="-13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 xml:space="preserve">административных </w:t>
      </w:r>
      <w:r>
        <w:rPr>
          <w:rFonts w:cs="XO Thames" w:ascii="XO Thames" w:hAnsi="XO Thames"/>
          <w:spacing w:val="-5"/>
          <w:sz w:val="28"/>
          <w:lang w:val="ru-RU"/>
        </w:rPr>
        <w:t>правонарушениях»</w:t>
      </w:r>
      <w:r>
        <w:rPr>
          <w:rFonts w:cs="XO Thames" w:ascii="XO Thames" w:hAnsi="XO Thames"/>
          <w:spacing w:val="-18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с</w:t>
      </w:r>
      <w:r>
        <w:rPr>
          <w:rFonts w:cs="XO Thames" w:ascii="XO Thames" w:hAnsi="XO Thames"/>
          <w:spacing w:val="-17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1</w:t>
      </w:r>
      <w:r>
        <w:rPr>
          <w:rFonts w:cs="XO Thames" w:ascii="XO Thames" w:hAnsi="XO Thames"/>
          <w:spacing w:val="-18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сентября</w:t>
      </w:r>
      <w:r>
        <w:rPr>
          <w:rFonts w:cs="XO Thames" w:ascii="XO Thames" w:hAnsi="XO Thames"/>
          <w:spacing w:val="-17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2026</w:t>
      </w:r>
      <w:r>
        <w:rPr>
          <w:rFonts w:cs="XO Thames" w:ascii="XO Thames" w:hAnsi="XO Thames"/>
          <w:spacing w:val="-18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года</w:t>
      </w:r>
      <w:r>
        <w:rPr>
          <w:rFonts w:cs="XO Thames" w:ascii="XO Thames" w:hAnsi="XO Thames"/>
          <w:spacing w:val="-17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вводится</w:t>
      </w:r>
      <w:r>
        <w:rPr>
          <w:rFonts w:cs="XO Thames" w:ascii="XO Thames" w:hAnsi="XO Thames"/>
          <w:spacing w:val="-18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механизм</w:t>
      </w:r>
      <w:r>
        <w:rPr>
          <w:rFonts w:cs="XO Thames" w:ascii="XO Thames" w:hAnsi="XO Thames"/>
          <w:spacing w:val="-17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автоматического привлечения</w:t>
      </w:r>
      <w:r>
        <w:rPr>
          <w:rFonts w:cs="XO Thames" w:ascii="XO Thames" w:hAnsi="XO Thames"/>
          <w:spacing w:val="79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к</w:t>
      </w:r>
      <w:r>
        <w:rPr>
          <w:rFonts w:cs="XO Thames" w:ascii="XO Thames" w:hAnsi="XO Thames"/>
          <w:spacing w:val="40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административной</w:t>
      </w:r>
      <w:r>
        <w:rPr>
          <w:rFonts w:cs="XO Thames" w:ascii="XO Thames" w:hAnsi="XO Thames"/>
          <w:spacing w:val="40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ответственности</w:t>
      </w:r>
      <w:r>
        <w:rPr>
          <w:rFonts w:cs="XO Thames" w:ascii="XO Thames" w:hAnsi="XO Thames"/>
          <w:spacing w:val="40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на</w:t>
      </w:r>
      <w:r>
        <w:rPr>
          <w:rFonts w:cs="XO Thames" w:ascii="XO Thames" w:hAnsi="XO Thames"/>
          <w:spacing w:val="40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основании</w:t>
      </w:r>
      <w:r>
        <w:rPr>
          <w:rFonts w:cs="XO Thames" w:ascii="XO Thames" w:hAnsi="XO Thames"/>
          <w:spacing w:val="40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>данных</w:t>
      </w:r>
      <w:r>
        <w:rPr>
          <w:rFonts w:cs="XO Thames" w:ascii="XO Thames" w:hAnsi="XO Thames"/>
          <w:spacing w:val="79"/>
          <w:sz w:val="28"/>
          <w:lang w:val="ru-RU"/>
        </w:rPr>
        <w:t xml:space="preserve"> </w:t>
        <w:br/>
      </w:r>
      <w:r>
        <w:rPr>
          <w:rFonts w:cs="XO Thames" w:ascii="XO Thames" w:hAnsi="XO Thames"/>
          <w:spacing w:val="-5"/>
          <w:sz w:val="28"/>
          <w:lang w:val="ru-RU"/>
        </w:rPr>
        <w:t>ГИС</w:t>
      </w:r>
      <w:r>
        <w:rPr>
          <w:rFonts w:cs="XO Thames" w:ascii="XO Thames" w:hAnsi="XO Thames"/>
          <w:spacing w:val="-10"/>
          <w:sz w:val="28"/>
          <w:lang w:val="ru-RU"/>
        </w:rPr>
        <w:t xml:space="preserve"> </w:t>
      </w:r>
      <w:r>
        <w:rPr>
          <w:rFonts w:cs="XO Thames" w:ascii="XO Thames" w:hAnsi="XO Thames"/>
          <w:spacing w:val="-5"/>
          <w:sz w:val="28"/>
          <w:lang w:val="ru-RU"/>
        </w:rPr>
        <w:t xml:space="preserve">МТ. </w:t>
      </w:r>
    </w:p>
    <w:p>
      <w:pPr>
        <w:pStyle w:val="BodyText"/>
        <w:bidi w:val="0"/>
        <w:ind w:hanging="0" w:left="0" w:right="0"/>
        <w:jc w:val="both"/>
        <w:rPr>
          <w:rFonts w:ascii="XO Thames" w:hAnsi="XO Thames" w:cs="XO Thames"/>
          <w:u w:val="single"/>
        </w:rPr>
      </w:pPr>
      <w:r>
        <w:rPr>
          <w:rFonts w:cs="XO Thames" w:ascii="XO Thames" w:hAnsi="XO Thames"/>
          <w:u w:val="single"/>
        </w:rPr>
      </w:r>
    </w:p>
    <w:p>
      <w:pPr>
        <w:pStyle w:val="Heading1"/>
        <w:numPr>
          <w:ilvl w:val="0"/>
          <w:numId w:val="5"/>
        </w:numPr>
        <w:bidi w:val="0"/>
        <w:spacing w:before="0" w:after="0"/>
        <w:ind w:hanging="0" w:left="710" w:right="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u w:val="single"/>
          <w:lang w:val="ru-RU"/>
        </w:rPr>
        <w:t>Основные</w:t>
      </w:r>
      <w:r>
        <w:rPr>
          <w:rFonts w:cs="XO Thames" w:ascii="XO Thames" w:hAnsi="XO Thames"/>
          <w:spacing w:val="-6"/>
          <w:sz w:val="28"/>
          <w:u w:val="single"/>
          <w:lang w:val="ru-RU"/>
        </w:rPr>
        <w:t xml:space="preserve"> </w:t>
      </w:r>
      <w:r>
        <w:rPr>
          <w:rFonts w:cs="XO Thames" w:ascii="XO Thames" w:hAnsi="XO Thames"/>
          <w:sz w:val="28"/>
          <w:u w:val="single"/>
          <w:lang w:val="ru-RU"/>
        </w:rPr>
        <w:t>положения</w:t>
      </w:r>
      <w:r>
        <w:rPr>
          <w:rFonts w:cs="XO Thames" w:ascii="XO Thames" w:hAnsi="XO Thames"/>
          <w:spacing w:val="-3"/>
          <w:sz w:val="28"/>
          <w:u w:val="single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u w:val="single"/>
          <w:lang w:val="ru-RU"/>
        </w:rPr>
        <w:t>механизма</w:t>
      </w:r>
    </w:p>
    <w:p>
      <w:pPr>
        <w:pStyle w:val="BodyText"/>
        <w:bidi w:val="0"/>
        <w:spacing w:lineRule="auto" w:line="259" w:before="1" w:after="0"/>
        <w:ind w:firstLine="709" w:left="0" w:right="14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 xml:space="preserve">Автоматическое привлечение к административной ответственности предусмотрено по нарушениям, которые  подтверждаются сведениями ГИС МТ без проведения контрольных </w:t>
      </w:r>
      <w:r>
        <w:rPr>
          <w:rFonts w:cs="XO Thames" w:ascii="XO Thames" w:hAnsi="XO Thames"/>
          <w:spacing w:val="-2"/>
          <w:sz w:val="28"/>
          <w:lang w:val="ru-RU"/>
        </w:rPr>
        <w:t>мероприятий.</w:t>
      </w:r>
    </w:p>
    <w:p>
      <w:pPr>
        <w:pStyle w:val="BodyText"/>
        <w:bidi w:val="0"/>
        <w:ind w:hanging="0" w:left="0" w:right="0"/>
        <w:jc w:val="both"/>
        <w:rPr>
          <w:rFonts w:ascii="XO Thames" w:hAnsi="XO Thames" w:cs="XO Thames"/>
        </w:rPr>
      </w:pPr>
      <w:r>
        <w:rPr>
          <w:rFonts w:cs="XO Thames" w:ascii="XO Thames" w:hAnsi="XO Thames"/>
        </w:rPr>
      </w:r>
    </w:p>
    <w:p>
      <w:pPr>
        <w:pStyle w:val="Heading1"/>
        <w:numPr>
          <w:ilvl w:val="0"/>
          <w:numId w:val="3"/>
        </w:numPr>
        <w:tabs>
          <w:tab w:val="clear" w:pos="709"/>
          <w:tab w:val="left" w:pos="1667" w:leader="none"/>
          <w:tab w:val="left" w:pos="3897" w:leader="none"/>
          <w:tab w:val="left" w:pos="6026" w:leader="none"/>
          <w:tab w:val="left" w:pos="8294" w:leader="none"/>
        </w:tabs>
        <w:bidi w:val="0"/>
        <w:spacing w:lineRule="auto" w:line="240" w:before="1" w:after="0"/>
        <w:ind w:firstLine="709" w:left="0" w:right="14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pacing w:val="-2"/>
          <w:sz w:val="28"/>
          <w:lang w:val="ru-RU"/>
        </w:rPr>
        <w:t>Реализация</w:t>
      </w:r>
      <w:r>
        <w:rPr>
          <w:rFonts w:cs="XO Thames" w:ascii="XO Thames" w:hAnsi="XO Thames"/>
          <w:sz w:val="28"/>
          <w:lang w:val="ru-RU"/>
        </w:rPr>
        <w:tab/>
      </w:r>
      <w:r>
        <w:rPr>
          <w:rFonts w:cs="XO Thames" w:ascii="XO Thames" w:hAnsi="XO Thames"/>
          <w:spacing w:val="-2"/>
          <w:sz w:val="28"/>
          <w:lang w:val="ru-RU"/>
        </w:rPr>
        <w:t>продукции</w:t>
      </w:r>
      <w:r>
        <w:rPr>
          <w:rFonts w:cs="XO Thames" w:ascii="XO Thames" w:hAnsi="XO Thames"/>
          <w:sz w:val="28"/>
          <w:lang w:val="ru-RU"/>
        </w:rPr>
        <w:tab/>
      </w:r>
      <w:r>
        <w:rPr>
          <w:rFonts w:cs="XO Thames" w:ascii="XO Thames" w:hAnsi="XO Thames"/>
          <w:spacing w:val="-2"/>
          <w:sz w:val="28"/>
          <w:lang w:val="ru-RU"/>
        </w:rPr>
        <w:t>участником</w:t>
      </w:r>
      <w:r>
        <w:rPr>
          <w:rFonts w:cs="XO Thames" w:ascii="XO Thames" w:hAnsi="XO Thames"/>
          <w:sz w:val="28"/>
          <w:lang w:val="ru-RU"/>
        </w:rPr>
        <w:tab/>
      </w:r>
      <w:r>
        <w:rPr>
          <w:rFonts w:cs="XO Thames" w:ascii="XO Thames" w:hAnsi="XO Thames"/>
          <w:spacing w:val="-2"/>
          <w:sz w:val="28"/>
          <w:lang w:val="ru-RU"/>
        </w:rPr>
        <w:t xml:space="preserve">оборота, </w:t>
      </w:r>
      <w:r>
        <w:rPr>
          <w:rFonts w:cs="XO Thames" w:ascii="XO Thames" w:hAnsi="XO Thames"/>
          <w:sz w:val="28"/>
          <w:lang w:val="ru-RU"/>
        </w:rPr>
        <w:t xml:space="preserve">не зарегистрированным в ГИС МТ (для табачной и никотинсодержащей </w:t>
      </w:r>
      <w:r>
        <w:rPr>
          <w:rFonts w:cs="XO Thames" w:ascii="XO Thames" w:hAnsi="XO Thames"/>
          <w:spacing w:val="-2"/>
          <w:sz w:val="28"/>
          <w:lang w:val="ru-RU"/>
        </w:rPr>
        <w:t>продукции)</w:t>
      </w:r>
    </w:p>
    <w:p>
      <w:pPr>
        <w:pStyle w:val="BodyText"/>
        <w:bidi w:val="0"/>
        <w:ind w:firstLine="709" w:left="0" w:right="14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Если участник оборота, не зарегистрированный в ГИС МТ, реализовал через одну контрольно-кассовую технику в течение календарного месяца более</w:t>
      </w:r>
      <w:r>
        <w:rPr>
          <w:rFonts w:cs="XO Thames" w:ascii="XO Thames" w:hAnsi="XO Thames"/>
          <w:spacing w:val="-18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10</w:t>
      </w:r>
      <w:r>
        <w:rPr>
          <w:rFonts w:cs="XO Thames" w:ascii="XO Thames" w:hAnsi="XO Thames"/>
          <w:spacing w:val="-1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единиц</w:t>
      </w:r>
      <w:r>
        <w:rPr>
          <w:rFonts w:cs="XO Thames" w:ascii="XO Thames" w:hAnsi="XO Thames"/>
          <w:spacing w:val="-18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маркированной</w:t>
      </w:r>
      <w:r>
        <w:rPr>
          <w:rFonts w:cs="XO Thames" w:ascii="XO Thames" w:hAnsi="XO Thames"/>
          <w:spacing w:val="-1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табачной</w:t>
      </w:r>
      <w:r>
        <w:rPr>
          <w:rFonts w:cs="XO Thames" w:ascii="XO Thames" w:hAnsi="XO Thames"/>
          <w:spacing w:val="-18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или</w:t>
      </w:r>
      <w:r>
        <w:rPr>
          <w:rFonts w:cs="XO Thames" w:ascii="XO Thames" w:hAnsi="XO Thames"/>
          <w:spacing w:val="-1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никотинсодержащей</w:t>
      </w:r>
      <w:r>
        <w:rPr>
          <w:rFonts w:cs="XO Thames" w:ascii="XO Thames" w:hAnsi="XO Thames"/>
          <w:spacing w:val="-18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продукции (в том числе устройств для потребления никотинсодержащей продукции), предусматривается административный штраф в размере 50 тыс. рублей.</w:t>
      </w:r>
    </w:p>
    <w:p>
      <w:pPr>
        <w:pStyle w:val="Heading1"/>
        <w:numPr>
          <w:ilvl w:val="0"/>
          <w:numId w:val="3"/>
        </w:numPr>
        <w:tabs>
          <w:tab w:val="clear" w:pos="709"/>
          <w:tab w:val="left" w:pos="1306" w:leader="none"/>
          <w:tab w:val="left" w:pos="2832" w:leader="none"/>
          <w:tab w:val="left" w:pos="4397" w:leader="none"/>
          <w:tab w:val="left" w:pos="4948" w:leader="none"/>
          <w:tab w:val="left" w:pos="7971" w:leader="none"/>
        </w:tabs>
        <w:bidi w:val="0"/>
        <w:spacing w:lineRule="auto" w:line="240" w:before="322" w:after="0"/>
        <w:ind w:firstLine="709" w:left="0" w:right="141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pacing w:val="-2"/>
          <w:sz w:val="28"/>
          <w:lang w:val="ru-RU"/>
        </w:rPr>
        <w:t>Продажа</w:t>
      </w:r>
      <w:r>
        <w:rPr>
          <w:rFonts w:cs="XO Thames" w:ascii="XO Thames" w:hAnsi="XO Thames"/>
          <w:sz w:val="28"/>
          <w:lang w:val="ru-RU"/>
        </w:rPr>
        <w:tab/>
      </w:r>
      <w:r>
        <w:rPr>
          <w:rFonts w:cs="XO Thames" w:ascii="XO Thames" w:hAnsi="XO Thames"/>
          <w:spacing w:val="-2"/>
          <w:sz w:val="28"/>
          <w:lang w:val="ru-RU"/>
        </w:rPr>
        <w:t>табачной</w:t>
      </w:r>
      <w:r>
        <w:rPr>
          <w:rFonts w:cs="XO Thames" w:ascii="XO Thames" w:hAnsi="XO Thames"/>
          <w:sz w:val="28"/>
          <w:lang w:val="ru-RU"/>
        </w:rPr>
        <w:tab/>
      </w:r>
      <w:r>
        <w:rPr>
          <w:rFonts w:cs="XO Thames" w:ascii="XO Thames" w:hAnsi="XO Thames"/>
          <w:spacing w:val="-10"/>
          <w:sz w:val="28"/>
          <w:lang w:val="ru-RU"/>
        </w:rPr>
        <w:t>и</w:t>
      </w:r>
      <w:r>
        <w:rPr>
          <w:rFonts w:cs="XO Thames" w:ascii="XO Thames" w:hAnsi="XO Thames"/>
          <w:sz w:val="28"/>
          <w:lang w:val="ru-RU"/>
        </w:rPr>
        <w:tab/>
      </w:r>
      <w:r>
        <w:rPr>
          <w:rFonts w:cs="XO Thames" w:ascii="XO Thames" w:hAnsi="XO Thames"/>
          <w:spacing w:val="-2"/>
          <w:sz w:val="28"/>
          <w:lang w:val="ru-RU"/>
        </w:rPr>
        <w:t>никотинсодержащей</w:t>
      </w:r>
      <w:r>
        <w:rPr>
          <w:rFonts w:cs="XO Thames" w:ascii="XO Thames" w:hAnsi="XO Thames"/>
          <w:sz w:val="28"/>
          <w:lang w:val="ru-RU"/>
        </w:rPr>
        <w:tab/>
      </w:r>
      <w:r>
        <w:rPr>
          <w:rFonts w:cs="XO Thames" w:ascii="XO Thames" w:hAnsi="XO Thames"/>
          <w:spacing w:val="-2"/>
          <w:sz w:val="28"/>
          <w:lang w:val="ru-RU"/>
        </w:rPr>
        <w:t xml:space="preserve">продукции </w:t>
      </w:r>
      <w:r>
        <w:rPr>
          <w:rFonts w:cs="XO Thames" w:ascii="XO Thames" w:hAnsi="XO Thames"/>
          <w:sz w:val="28"/>
          <w:lang w:val="ru-RU"/>
        </w:rPr>
        <w:t>с нарушением установленных цен</w:t>
      </w:r>
    </w:p>
    <w:p>
      <w:pPr>
        <w:pStyle w:val="BodyText"/>
        <w:tabs>
          <w:tab w:val="clear" w:pos="709"/>
          <w:tab w:val="left" w:pos="1950" w:leader="none"/>
          <w:tab w:val="left" w:pos="4710" w:leader="none"/>
          <w:tab w:val="left" w:pos="6026" w:leader="none"/>
          <w:tab w:val="left" w:pos="7347" w:leader="none"/>
          <w:tab w:val="left" w:pos="8022" w:leader="none"/>
        </w:tabs>
        <w:bidi w:val="0"/>
        <w:ind w:firstLine="709" w:left="0" w:right="141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pacing w:val="-2"/>
          <w:sz w:val="28"/>
          <w:lang w:val="ru-RU"/>
        </w:rPr>
        <w:t>Размер</w:t>
      </w:r>
      <w:r>
        <w:rPr>
          <w:rFonts w:cs="XO Thames" w:ascii="XO Thames" w:hAnsi="XO Thames"/>
          <w:sz w:val="28"/>
          <w:lang w:val="ru-RU"/>
        </w:rPr>
        <w:tab/>
      </w:r>
      <w:r>
        <w:rPr>
          <w:rFonts w:cs="XO Thames" w:ascii="XO Thames" w:hAnsi="XO Thames"/>
          <w:spacing w:val="-2"/>
          <w:sz w:val="28"/>
          <w:lang w:val="ru-RU"/>
        </w:rPr>
        <w:t>административного</w:t>
      </w:r>
      <w:r>
        <w:rPr>
          <w:rFonts w:cs="XO Thames" w:ascii="XO Thames" w:hAnsi="XO Thames"/>
          <w:sz w:val="28"/>
          <w:lang w:val="ru-RU"/>
        </w:rPr>
        <w:tab/>
      </w:r>
      <w:r>
        <w:rPr>
          <w:rFonts w:cs="XO Thames" w:ascii="XO Thames" w:hAnsi="XO Thames"/>
          <w:spacing w:val="-2"/>
          <w:sz w:val="28"/>
          <w:lang w:val="ru-RU"/>
        </w:rPr>
        <w:t>штрафа</w:t>
      </w:r>
      <w:r>
        <w:rPr>
          <w:rFonts w:cs="XO Thames" w:ascii="XO Thames" w:hAnsi="XO Thames"/>
          <w:sz w:val="28"/>
          <w:lang w:val="ru-RU"/>
        </w:rPr>
        <w:tab/>
      </w:r>
      <w:r>
        <w:rPr>
          <w:rFonts w:cs="XO Thames" w:ascii="XO Thames" w:hAnsi="XO Thames"/>
          <w:spacing w:val="-2"/>
          <w:sz w:val="28"/>
          <w:lang w:val="ru-RU"/>
        </w:rPr>
        <w:t>зависит</w:t>
      </w:r>
      <w:r>
        <w:rPr>
          <w:rFonts w:cs="XO Thames" w:ascii="XO Thames" w:hAnsi="XO Thames"/>
          <w:sz w:val="28"/>
          <w:lang w:val="ru-RU"/>
        </w:rPr>
        <w:tab/>
      </w:r>
      <w:r>
        <w:rPr>
          <w:rFonts w:cs="XO Thames" w:ascii="XO Thames" w:hAnsi="XO Thames"/>
          <w:spacing w:val="-6"/>
          <w:sz w:val="28"/>
          <w:lang w:val="ru-RU"/>
        </w:rPr>
        <w:t>от</w:t>
      </w:r>
      <w:r>
        <w:rPr>
          <w:rFonts w:cs="XO Thames" w:ascii="XO Thames" w:hAnsi="XO Thames"/>
          <w:sz w:val="28"/>
          <w:lang w:val="ru-RU"/>
        </w:rPr>
        <w:tab/>
      </w:r>
      <w:r>
        <w:rPr>
          <w:rFonts w:cs="XO Thames" w:ascii="XO Thames" w:hAnsi="XO Thames"/>
          <w:spacing w:val="-2"/>
          <w:sz w:val="28"/>
          <w:lang w:val="ru-RU"/>
        </w:rPr>
        <w:t xml:space="preserve">количества </w:t>
      </w:r>
      <w:r>
        <w:rPr>
          <w:rFonts w:cs="XO Thames" w:ascii="XO Thames" w:hAnsi="XO Thames"/>
          <w:sz w:val="28"/>
          <w:lang w:val="ru-RU"/>
        </w:rPr>
        <w:t>реализованной продукции в течение суток: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878" w:leader="none"/>
        </w:tabs>
        <w:bidi w:val="0"/>
        <w:spacing w:lineRule="auto" w:line="240" w:before="0" w:after="0"/>
        <w:ind w:hanging="358" w:left="720" w:right="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до</w:t>
      </w:r>
      <w:r>
        <w:rPr>
          <w:rFonts w:cs="XO Thames" w:ascii="XO Thames" w:hAnsi="XO Thames"/>
          <w:spacing w:val="-2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100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единиц</w:t>
      </w:r>
      <w:r>
        <w:rPr>
          <w:rFonts w:cs="XO Thames" w:ascii="XO Thames" w:hAnsi="XO Thames"/>
          <w:spacing w:val="-2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–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5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тыс.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рублей;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878" w:leader="none"/>
        </w:tabs>
        <w:bidi w:val="0"/>
        <w:spacing w:lineRule="auto" w:line="240" w:before="0" w:after="0"/>
        <w:ind w:hanging="358" w:left="720" w:right="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от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101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до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1000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единиц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–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50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 xml:space="preserve">тыс. </w:t>
      </w:r>
      <w:r>
        <w:rPr>
          <w:rFonts w:cs="XO Thames" w:ascii="XO Thames" w:hAnsi="XO Thames"/>
          <w:spacing w:val="-2"/>
          <w:sz w:val="28"/>
          <w:lang w:val="ru-RU"/>
        </w:rPr>
        <w:t>рублей;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878" w:leader="none"/>
        </w:tabs>
        <w:bidi w:val="0"/>
        <w:spacing w:lineRule="auto" w:line="240" w:before="0" w:after="0"/>
        <w:ind w:hanging="358" w:left="720" w:right="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свыше</w:t>
      </w:r>
      <w:r>
        <w:rPr>
          <w:rFonts w:cs="XO Thames" w:ascii="XO Thames" w:hAnsi="XO Thames"/>
          <w:spacing w:val="-2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1000</w:t>
      </w:r>
      <w:r>
        <w:rPr>
          <w:rFonts w:cs="XO Thames" w:ascii="XO Thames" w:hAnsi="XO Thames"/>
          <w:spacing w:val="-2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единиц</w:t>
      </w:r>
      <w:r>
        <w:rPr>
          <w:rFonts w:cs="XO Thames" w:ascii="XO Thames" w:hAnsi="XO Thames"/>
          <w:spacing w:val="-2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–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500</w:t>
      </w:r>
      <w:r>
        <w:rPr>
          <w:rFonts w:cs="XO Thames" w:ascii="XO Thames" w:hAnsi="XO Thames"/>
          <w:spacing w:val="-2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тыс.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рублей.</w:t>
      </w:r>
    </w:p>
    <w:p>
      <w:pPr>
        <w:pStyle w:val="ListParagraph"/>
        <w:tabs>
          <w:tab w:val="clear" w:pos="709"/>
          <w:tab w:val="left" w:pos="1798" w:leader="none"/>
        </w:tabs>
        <w:bidi w:val="0"/>
        <w:spacing w:lineRule="auto" w:line="240" w:before="0" w:after="0"/>
        <w:ind w:hanging="0" w:left="360" w:right="0"/>
        <w:jc w:val="both"/>
        <w:rPr>
          <w:rFonts w:ascii="XO Thames" w:hAnsi="XO Thames" w:cs="XO Thames"/>
          <w:spacing w:val="-2"/>
        </w:rPr>
      </w:pPr>
      <w:r>
        <w:rPr>
          <w:rFonts w:cs="XO Thames" w:ascii="XO Thames" w:hAnsi="XO Thames"/>
          <w:spacing w:val="-2"/>
        </w:rPr>
      </w:r>
    </w:p>
    <w:p>
      <w:pPr>
        <w:pStyle w:val="ListParagraph"/>
        <w:tabs>
          <w:tab w:val="clear" w:pos="709"/>
          <w:tab w:val="left" w:pos="1333" w:leader="none"/>
          <w:tab w:val="left" w:pos="1740" w:leader="none"/>
        </w:tabs>
        <w:bidi w:val="0"/>
        <w:spacing w:lineRule="auto" w:line="240" w:before="0" w:after="0"/>
        <w:ind w:firstLine="340" w:left="340" w:right="0"/>
        <w:jc w:val="both"/>
        <w:rPr>
          <w:rFonts w:ascii="XO Thames" w:hAnsi="XO Thames" w:cs="XO Thames"/>
          <w:spacing w:val="-2"/>
          <w:sz w:val="28"/>
        </w:rPr>
      </w:pPr>
      <w:r>
        <w:rPr>
          <w:rFonts w:cs="XO Thames" w:ascii="XO Thames" w:hAnsi="XO Thames"/>
          <w:b/>
          <w:spacing w:val="-2"/>
          <w:sz w:val="28"/>
          <w:lang w:val="ru-RU"/>
        </w:rPr>
        <w:t>3.  Продажа</w:t>
      </w:r>
      <w:r>
        <w:rPr>
          <w:rFonts w:cs="XO Thames" w:ascii="XO Thames" w:hAnsi="XO Thames"/>
          <w:b/>
          <w:spacing w:val="-3"/>
          <w:sz w:val="28"/>
          <w:lang w:val="ru-RU"/>
        </w:rPr>
        <w:t xml:space="preserve"> </w:t>
      </w:r>
      <w:r>
        <w:rPr>
          <w:rFonts w:cs="XO Thames" w:ascii="XO Thames" w:hAnsi="XO Thames"/>
          <w:b/>
          <w:spacing w:val="-2"/>
          <w:sz w:val="28"/>
          <w:lang w:val="ru-RU"/>
        </w:rPr>
        <w:t>продукции</w:t>
      </w:r>
      <w:r>
        <w:rPr>
          <w:rFonts w:cs="XO Thames" w:ascii="XO Thames" w:hAnsi="XO Thames"/>
          <w:b/>
          <w:spacing w:val="-3"/>
          <w:sz w:val="28"/>
          <w:lang w:val="ru-RU"/>
        </w:rPr>
        <w:t xml:space="preserve"> </w:t>
      </w:r>
      <w:r>
        <w:rPr>
          <w:rFonts w:cs="XO Thames" w:ascii="XO Thames" w:hAnsi="XO Thames"/>
          <w:b/>
          <w:spacing w:val="-2"/>
          <w:sz w:val="28"/>
          <w:lang w:val="ru-RU"/>
        </w:rPr>
        <w:t>с истекшим</w:t>
      </w:r>
      <w:r>
        <w:rPr>
          <w:rFonts w:cs="XO Thames" w:ascii="XO Thames" w:hAnsi="XO Thames"/>
          <w:b/>
          <w:spacing w:val="-3"/>
          <w:sz w:val="28"/>
          <w:lang w:val="ru-RU"/>
        </w:rPr>
        <w:t xml:space="preserve"> </w:t>
      </w:r>
      <w:r>
        <w:rPr>
          <w:rFonts w:cs="XO Thames" w:ascii="XO Thames" w:hAnsi="XO Thames"/>
          <w:b/>
          <w:spacing w:val="-2"/>
          <w:sz w:val="28"/>
          <w:lang w:val="ru-RU"/>
        </w:rPr>
        <w:t>сроком годности</w:t>
      </w:r>
    </w:p>
    <w:p>
      <w:pPr>
        <w:pStyle w:val="BodyText"/>
        <w:bidi w:val="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За реализацию каждой единицы маркированной продукции с истекшим сроком годности предусматривается административная ответственность: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878" w:leader="none"/>
        </w:tabs>
        <w:bidi w:val="0"/>
        <w:spacing w:lineRule="auto" w:line="240" w:before="0" w:after="0"/>
        <w:ind w:hanging="358" w:left="720" w:right="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для</w:t>
      </w:r>
      <w:r>
        <w:rPr>
          <w:rFonts w:cs="XO Thames" w:ascii="XO Thames" w:hAnsi="XO Thames"/>
          <w:spacing w:val="-6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индивидуальных</w:t>
      </w:r>
      <w:r>
        <w:rPr>
          <w:rFonts w:cs="XO Thames" w:ascii="XO Thames" w:hAnsi="XO Thames"/>
          <w:spacing w:val="-2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предпринимателей</w:t>
      </w:r>
      <w:r>
        <w:rPr>
          <w:rFonts w:cs="XO Thames" w:ascii="XO Thames" w:hAnsi="XO Thames"/>
          <w:spacing w:val="-2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–</w:t>
      </w:r>
      <w:r>
        <w:rPr>
          <w:rFonts w:cs="XO Thames" w:ascii="XO Thames" w:hAnsi="XO Thames"/>
          <w:spacing w:val="-3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10</w:t>
      </w:r>
      <w:r>
        <w:rPr>
          <w:rFonts w:cs="XO Thames" w:ascii="XO Thames" w:hAnsi="XO Thames"/>
          <w:spacing w:val="-2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тыс.</w:t>
      </w:r>
      <w:r>
        <w:rPr>
          <w:rFonts w:cs="XO Thames" w:ascii="XO Thames" w:hAnsi="XO Thames"/>
          <w:spacing w:val="-2"/>
          <w:sz w:val="28"/>
          <w:lang w:val="ru-RU"/>
        </w:rPr>
        <w:t xml:space="preserve"> рублей;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878" w:leader="none"/>
        </w:tabs>
        <w:bidi w:val="0"/>
        <w:spacing w:lineRule="auto" w:line="240" w:before="0" w:after="0"/>
        <w:ind w:hanging="358" w:left="720" w:right="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для</w:t>
      </w:r>
      <w:r>
        <w:rPr>
          <w:rFonts w:cs="XO Thames" w:ascii="XO Thames" w:hAnsi="XO Thames"/>
          <w:spacing w:val="-2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юридических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лиц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–</w:t>
      </w:r>
      <w:r>
        <w:rPr>
          <w:rFonts w:cs="XO Thames" w:ascii="XO Thames" w:hAnsi="XO Thames"/>
          <w:spacing w:val="-2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20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тыс.</w:t>
      </w:r>
      <w:r>
        <w:rPr>
          <w:rFonts w:cs="XO Thames" w:ascii="XO Thames" w:hAnsi="XO Thames"/>
          <w:spacing w:val="-1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рублей.</w:t>
      </w:r>
    </w:p>
    <w:p>
      <w:pPr>
        <w:pStyle w:val="ListParagraph"/>
        <w:tabs>
          <w:tab w:val="clear" w:pos="709"/>
          <w:tab w:val="left" w:pos="2878" w:leader="none"/>
        </w:tabs>
        <w:bidi w:val="0"/>
        <w:spacing w:lineRule="auto" w:line="240" w:before="0" w:after="0"/>
        <w:ind w:hanging="358" w:left="720" w:right="0"/>
        <w:jc w:val="both"/>
        <w:rPr>
          <w:rFonts w:ascii="XO Thames" w:hAnsi="XO Thames" w:cs="XO Thames"/>
          <w:spacing w:val="-2"/>
        </w:rPr>
      </w:pPr>
      <w:r>
        <w:rPr>
          <w:rFonts w:cs="XO Thames" w:ascii="XO Thames" w:hAnsi="XO Thames"/>
          <w:spacing w:val="-2"/>
        </w:rPr>
      </w:r>
    </w:p>
    <w:p>
      <w:pPr>
        <w:pStyle w:val="Heading1"/>
        <w:numPr>
          <w:ilvl w:val="0"/>
          <w:numId w:val="6"/>
        </w:numPr>
        <w:bidi w:val="0"/>
        <w:ind w:hanging="0" w:left="709" w:right="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u w:val="single"/>
          <w:lang w:val="ru-RU"/>
        </w:rPr>
        <w:t>Информирование</w:t>
      </w:r>
      <w:r>
        <w:rPr>
          <w:rFonts w:cs="XO Thames" w:ascii="XO Thames" w:hAnsi="XO Thames"/>
          <w:spacing w:val="-9"/>
          <w:sz w:val="28"/>
          <w:u w:val="single"/>
          <w:lang w:val="ru-RU"/>
        </w:rPr>
        <w:t xml:space="preserve"> </w:t>
      </w:r>
      <w:r>
        <w:rPr>
          <w:rFonts w:cs="XO Thames" w:ascii="XO Thames" w:hAnsi="XO Thames"/>
          <w:sz w:val="28"/>
          <w:u w:val="single"/>
          <w:lang w:val="ru-RU"/>
        </w:rPr>
        <w:t>участников</w:t>
      </w:r>
      <w:r>
        <w:rPr>
          <w:rFonts w:cs="XO Thames" w:ascii="XO Thames" w:hAnsi="XO Thames"/>
          <w:spacing w:val="-9"/>
          <w:sz w:val="28"/>
          <w:u w:val="single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u w:val="single"/>
          <w:lang w:val="ru-RU"/>
        </w:rPr>
        <w:t>оборота</w:t>
      </w:r>
    </w:p>
    <w:p>
      <w:pPr>
        <w:pStyle w:val="BodyText"/>
        <w:bidi w:val="0"/>
        <w:spacing w:before="25" w:after="0"/>
        <w:ind w:firstLine="709" w:left="0" w:right="147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Постановления по делам об административных правонарушениях, подписанные должностными лицами Роспотребнадзора, будут направляться участникам оборота в личные кабинеты на Едином портале государственных и муниципальных услуг (ЕПГУ).</w:t>
      </w:r>
    </w:p>
    <w:p>
      <w:pPr>
        <w:pStyle w:val="BodyText"/>
        <w:bidi w:val="0"/>
        <w:ind w:firstLine="709" w:left="0" w:right="146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Дополнительно информация о вынесенных постановлениях будет отображаться в личных кабинетах участников оборота в ГИС МТ.</w:t>
      </w:r>
    </w:p>
    <w:p>
      <w:pPr>
        <w:pStyle w:val="BodyText"/>
        <w:bidi w:val="0"/>
        <w:ind w:firstLine="709" w:left="0" w:right="146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 xml:space="preserve">При этом в целях профилактики нарушений с июня 2026 года в личных </w:t>
      </w:r>
      <w:r>
        <w:rPr>
          <w:rFonts w:cs="XO Thames" w:ascii="XO Thames" w:hAnsi="XO Thames"/>
          <w:spacing w:val="-2"/>
          <w:sz w:val="28"/>
          <w:lang w:val="ru-RU"/>
        </w:rPr>
        <w:t>кабинетах</w:t>
      </w:r>
      <w:r>
        <w:rPr>
          <w:rFonts w:cs="XO Thames" w:ascii="XO Thames" w:hAnsi="XO Thames"/>
          <w:spacing w:val="-5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ГИС</w:t>
      </w:r>
      <w:r>
        <w:rPr>
          <w:rFonts w:cs="XO Thames" w:ascii="XO Thames" w:hAnsi="XO Thames"/>
          <w:spacing w:val="-5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МТ</w:t>
      </w:r>
      <w:r>
        <w:rPr>
          <w:rFonts w:cs="XO Thames" w:ascii="XO Thames" w:hAnsi="XO Thames"/>
          <w:spacing w:val="-5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уже</w:t>
      </w:r>
      <w:r>
        <w:rPr>
          <w:rFonts w:cs="XO Thames" w:ascii="XO Thames" w:hAnsi="XO Thames"/>
          <w:spacing w:val="-5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реализован</w:t>
      </w:r>
      <w:r>
        <w:rPr>
          <w:rFonts w:cs="XO Thames" w:ascii="XO Thames" w:hAnsi="XO Thames"/>
          <w:spacing w:val="-5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сервис</w:t>
      </w:r>
      <w:r>
        <w:rPr>
          <w:rFonts w:cs="XO Thames" w:ascii="XO Thames" w:hAnsi="XO Thames"/>
          <w:spacing w:val="-5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предварительного</w:t>
      </w:r>
      <w:r>
        <w:rPr>
          <w:rFonts w:cs="XO Thames" w:ascii="XO Thames" w:hAnsi="XO Thames"/>
          <w:spacing w:val="-5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 xml:space="preserve">информирования </w:t>
      </w:r>
      <w:r>
        <w:rPr>
          <w:rFonts w:cs="XO Thames" w:ascii="XO Thames" w:hAnsi="XO Thames"/>
          <w:sz w:val="28"/>
          <w:lang w:val="ru-RU"/>
        </w:rPr>
        <w:t>участников оборота.</w:t>
      </w:r>
    </w:p>
    <w:p>
      <w:pPr>
        <w:pStyle w:val="BodyText"/>
        <w:bidi w:val="0"/>
        <w:ind w:firstLine="709" w:left="0" w:right="144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Система рассчитывает размер административных штрафов, которые могли</w:t>
      </w:r>
      <w:r>
        <w:rPr>
          <w:rFonts w:cs="XO Thames" w:ascii="XO Thames" w:hAnsi="XO Thames"/>
          <w:spacing w:val="-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бы</w:t>
      </w:r>
      <w:r>
        <w:rPr>
          <w:rFonts w:cs="XO Thames" w:ascii="XO Thames" w:hAnsi="XO Thames"/>
          <w:spacing w:val="-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быть</w:t>
      </w:r>
      <w:r>
        <w:rPr>
          <w:rFonts w:cs="XO Thames" w:ascii="XO Thames" w:hAnsi="XO Thames"/>
          <w:spacing w:val="-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назначены</w:t>
      </w:r>
      <w:r>
        <w:rPr>
          <w:rFonts w:cs="XO Thames" w:ascii="XO Thames" w:hAnsi="XO Thames"/>
          <w:spacing w:val="-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при</w:t>
      </w:r>
      <w:r>
        <w:rPr>
          <w:rFonts w:cs="XO Thames" w:ascii="XO Thames" w:hAnsi="XO Thames"/>
          <w:spacing w:val="-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действии</w:t>
      </w:r>
      <w:r>
        <w:rPr>
          <w:rFonts w:cs="XO Thames" w:ascii="XO Thames" w:hAnsi="XO Thames"/>
          <w:spacing w:val="-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механизма</w:t>
      </w:r>
      <w:r>
        <w:rPr>
          <w:rFonts w:cs="XO Thames" w:ascii="XO Thames" w:hAnsi="XO Thames"/>
          <w:spacing w:val="-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«автоштрафов»,</w:t>
      </w:r>
      <w:r>
        <w:rPr>
          <w:rFonts w:cs="XO Thames" w:ascii="XO Thames" w:hAnsi="XO Thames"/>
          <w:spacing w:val="-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и</w:t>
      </w:r>
      <w:r>
        <w:rPr>
          <w:rFonts w:cs="XO Thames" w:ascii="XO Thames" w:hAnsi="XO Thames"/>
          <w:spacing w:val="-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доводит соответствующую информацию до пользователей.</w:t>
      </w:r>
    </w:p>
    <w:p>
      <w:pPr>
        <w:pStyle w:val="BodyText"/>
        <w:bidi w:val="0"/>
        <w:ind w:firstLine="709" w:left="0" w:right="146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Основная</w:t>
      </w:r>
      <w:r>
        <w:rPr>
          <w:rFonts w:cs="XO Thames" w:ascii="XO Thames" w:hAnsi="XO Thames"/>
          <w:spacing w:val="-18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цель</w:t>
      </w:r>
      <w:r>
        <w:rPr>
          <w:rFonts w:cs="XO Thames" w:ascii="XO Thames" w:hAnsi="XO Thames"/>
          <w:spacing w:val="-1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сервиса</w:t>
      </w:r>
      <w:r>
        <w:rPr>
          <w:rFonts w:cs="XO Thames" w:ascii="XO Thames" w:hAnsi="XO Thames"/>
          <w:spacing w:val="-18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–</w:t>
      </w:r>
      <w:r>
        <w:rPr>
          <w:rFonts w:cs="XO Thames" w:ascii="XO Thames" w:hAnsi="XO Thames"/>
          <w:spacing w:val="-1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предоставить</w:t>
      </w:r>
      <w:r>
        <w:rPr>
          <w:rFonts w:cs="XO Thames" w:ascii="XO Thames" w:hAnsi="XO Thames"/>
          <w:spacing w:val="-18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участникам</w:t>
      </w:r>
      <w:r>
        <w:rPr>
          <w:rFonts w:cs="XO Thames" w:ascii="XO Thames" w:hAnsi="XO Thames"/>
          <w:spacing w:val="-17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оборота</w:t>
      </w:r>
      <w:r>
        <w:rPr>
          <w:rFonts w:cs="XO Thames" w:ascii="XO Thames" w:hAnsi="XO Thames"/>
          <w:spacing w:val="-18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 xml:space="preserve">возможность </w:t>
      </w:r>
      <w:r>
        <w:rPr>
          <w:rFonts w:cs="XO Thames" w:ascii="XO Thames" w:hAnsi="XO Thames"/>
          <w:spacing w:val="-2"/>
          <w:sz w:val="28"/>
          <w:lang w:val="ru-RU"/>
        </w:rPr>
        <w:t>заблаговременно: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878" w:leader="none"/>
        </w:tabs>
        <w:bidi w:val="0"/>
        <w:spacing w:lineRule="auto" w:line="240" w:before="0" w:after="0"/>
        <w:ind w:hanging="358" w:left="720" w:right="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проверить</w:t>
      </w:r>
      <w:r>
        <w:rPr>
          <w:rFonts w:cs="XO Thames" w:ascii="XO Thames" w:hAnsi="XO Thames"/>
          <w:spacing w:val="-10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корректность</w:t>
      </w:r>
      <w:r>
        <w:rPr>
          <w:rFonts w:cs="XO Thames" w:ascii="XO Thames" w:hAnsi="XO Thames"/>
          <w:spacing w:val="-9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бизнес-</w:t>
      </w:r>
      <w:r>
        <w:rPr>
          <w:rFonts w:cs="XO Thames" w:ascii="XO Thames" w:hAnsi="XO Thames"/>
          <w:spacing w:val="-2"/>
          <w:sz w:val="28"/>
          <w:lang w:val="ru-RU"/>
        </w:rPr>
        <w:t>процессов;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878" w:leader="none"/>
        </w:tabs>
        <w:bidi w:val="0"/>
        <w:spacing w:lineRule="auto" w:line="240" w:before="0" w:after="0"/>
        <w:ind w:hanging="358" w:left="720" w:right="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убедиться</w:t>
      </w:r>
      <w:r>
        <w:rPr>
          <w:rFonts w:cs="XO Thames" w:ascii="XO Thames" w:hAnsi="XO Thames"/>
          <w:spacing w:val="-9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в</w:t>
      </w:r>
      <w:r>
        <w:rPr>
          <w:rFonts w:cs="XO Thames" w:ascii="XO Thames" w:hAnsi="XO Thames"/>
          <w:spacing w:val="-6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правильности</w:t>
      </w:r>
      <w:r>
        <w:rPr>
          <w:rFonts w:cs="XO Thames" w:ascii="XO Thames" w:hAnsi="XO Thames"/>
          <w:spacing w:val="-6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настройки</w:t>
      </w:r>
      <w:r>
        <w:rPr>
          <w:rFonts w:cs="XO Thames" w:ascii="XO Thames" w:hAnsi="XO Thames"/>
          <w:spacing w:val="-6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контрольно-кассовой</w:t>
      </w:r>
      <w:r>
        <w:rPr>
          <w:rFonts w:cs="XO Thames" w:ascii="XO Thames" w:hAnsi="XO Thames"/>
          <w:spacing w:val="-6"/>
          <w:sz w:val="28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lang w:val="ru-RU"/>
        </w:rPr>
        <w:t>техники;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878" w:leader="none"/>
        </w:tabs>
        <w:bidi w:val="0"/>
        <w:spacing w:lineRule="auto" w:line="240" w:before="0" w:after="0"/>
        <w:ind w:hanging="358" w:left="720" w:right="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проверить</w:t>
      </w:r>
      <w:r>
        <w:rPr>
          <w:rFonts w:cs="XO Thames" w:ascii="XO Thames" w:hAnsi="XO Thames"/>
          <w:spacing w:val="-3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работу</w:t>
      </w:r>
      <w:r>
        <w:rPr>
          <w:rFonts w:cs="XO Thames" w:ascii="XO Thames" w:hAnsi="XO Thames"/>
          <w:spacing w:val="-2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учетного</w:t>
      </w:r>
      <w:r>
        <w:rPr>
          <w:rFonts w:cs="XO Thames" w:ascii="XO Thames" w:hAnsi="XO Thames"/>
          <w:spacing w:val="-3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программного</w:t>
      </w:r>
      <w:r>
        <w:rPr>
          <w:rFonts w:cs="XO Thames" w:ascii="XO Thames" w:hAnsi="XO Thames"/>
          <w:spacing w:val="-2"/>
          <w:sz w:val="28"/>
          <w:lang w:val="ru-RU"/>
        </w:rPr>
        <w:t xml:space="preserve"> обеспечения;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884" w:leader="none"/>
        </w:tabs>
        <w:bidi w:val="0"/>
        <w:spacing w:lineRule="auto" w:line="240" w:before="0" w:after="0"/>
        <w:ind w:hanging="358" w:left="721" w:right="146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устранить</w:t>
      </w:r>
      <w:r>
        <w:rPr>
          <w:rFonts w:cs="XO Thames" w:ascii="XO Thames" w:hAnsi="XO Thames"/>
          <w:spacing w:val="40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причины</w:t>
      </w:r>
      <w:r>
        <w:rPr>
          <w:rFonts w:cs="XO Thames" w:ascii="XO Thames" w:hAnsi="XO Thames"/>
          <w:spacing w:val="40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возможных</w:t>
      </w:r>
      <w:r>
        <w:rPr>
          <w:rFonts w:cs="XO Thames" w:ascii="XO Thames" w:hAnsi="XO Thames"/>
          <w:spacing w:val="40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нарушений</w:t>
      </w:r>
      <w:r>
        <w:rPr>
          <w:rFonts w:cs="XO Thames" w:ascii="XO Thames" w:hAnsi="XO Thames"/>
          <w:spacing w:val="40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до</w:t>
      </w:r>
      <w:r>
        <w:rPr>
          <w:rFonts w:cs="XO Thames" w:ascii="XO Thames" w:hAnsi="XO Thames"/>
          <w:spacing w:val="40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вступления</w:t>
      </w:r>
      <w:r>
        <w:rPr>
          <w:rFonts w:cs="XO Thames" w:ascii="XO Thames" w:hAnsi="XO Thames"/>
          <w:spacing w:val="40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механизма в силу.</w:t>
      </w:r>
    </w:p>
    <w:p>
      <w:pPr>
        <w:pStyle w:val="BodyText"/>
        <w:bidi w:val="0"/>
        <w:spacing w:before="25" w:after="0"/>
        <w:ind w:hanging="0" w:left="0" w:right="0"/>
        <w:jc w:val="both"/>
        <w:rPr>
          <w:rFonts w:ascii="XO Thames" w:hAnsi="XO Thames" w:cs="XO Thames"/>
        </w:rPr>
      </w:pPr>
      <w:r>
        <w:rPr>
          <w:rFonts w:cs="XO Thames" w:ascii="XO Thames" w:hAnsi="XO Thames"/>
        </w:rPr>
      </w:r>
    </w:p>
    <w:p>
      <w:pPr>
        <w:pStyle w:val="Heading1"/>
        <w:numPr>
          <w:ilvl w:val="0"/>
          <w:numId w:val="7"/>
        </w:numPr>
        <w:bidi w:val="0"/>
        <w:ind w:hanging="0" w:left="709" w:right="0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u w:val="single"/>
          <w:lang w:val="ru-RU"/>
        </w:rPr>
        <w:t>Сервисы</w:t>
      </w:r>
      <w:r>
        <w:rPr>
          <w:rFonts w:cs="XO Thames" w:ascii="XO Thames" w:hAnsi="XO Thames"/>
          <w:spacing w:val="-6"/>
          <w:sz w:val="28"/>
          <w:u w:val="single"/>
          <w:lang w:val="ru-RU"/>
        </w:rPr>
        <w:t xml:space="preserve"> </w:t>
      </w:r>
      <w:r>
        <w:rPr>
          <w:rFonts w:cs="XO Thames" w:ascii="XO Thames" w:hAnsi="XO Thames"/>
          <w:sz w:val="28"/>
          <w:u w:val="single"/>
          <w:lang w:val="ru-RU"/>
        </w:rPr>
        <w:t>профилактики</w:t>
      </w:r>
      <w:r>
        <w:rPr>
          <w:rFonts w:cs="XO Thames" w:ascii="XO Thames" w:hAnsi="XO Thames"/>
          <w:spacing w:val="-6"/>
          <w:sz w:val="28"/>
          <w:u w:val="single"/>
          <w:lang w:val="ru-RU"/>
        </w:rPr>
        <w:t xml:space="preserve"> </w:t>
      </w:r>
      <w:r>
        <w:rPr>
          <w:rFonts w:cs="XO Thames" w:ascii="XO Thames" w:hAnsi="XO Thames"/>
          <w:spacing w:val="-2"/>
          <w:sz w:val="28"/>
          <w:u w:val="single"/>
          <w:lang w:val="ru-RU"/>
        </w:rPr>
        <w:t>нарушений</w:t>
      </w:r>
    </w:p>
    <w:p>
      <w:pPr>
        <w:pStyle w:val="BodyText"/>
        <w:bidi w:val="0"/>
        <w:spacing w:before="25" w:after="0"/>
        <w:ind w:firstLine="709" w:left="0" w:right="146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ГИС</w:t>
      </w:r>
      <w:r>
        <w:rPr>
          <w:rFonts w:cs="XO Thames" w:ascii="XO Thames" w:hAnsi="XO Thames"/>
          <w:spacing w:val="79"/>
          <w:sz w:val="28"/>
          <w:lang w:val="ru-RU"/>
        </w:rPr>
        <w:t xml:space="preserve">  </w:t>
      </w:r>
      <w:r>
        <w:rPr>
          <w:rFonts w:cs="XO Thames" w:ascii="XO Thames" w:hAnsi="XO Thames"/>
          <w:sz w:val="28"/>
          <w:lang w:val="ru-RU"/>
        </w:rPr>
        <w:t>МТ</w:t>
      </w:r>
      <w:r>
        <w:rPr>
          <w:rFonts w:cs="XO Thames" w:ascii="XO Thames" w:hAnsi="XO Thames"/>
          <w:spacing w:val="79"/>
          <w:sz w:val="28"/>
          <w:lang w:val="ru-RU"/>
        </w:rPr>
        <w:t xml:space="preserve">  </w:t>
      </w:r>
      <w:r>
        <w:rPr>
          <w:rFonts w:cs="XO Thames" w:ascii="XO Thames" w:hAnsi="XO Thames"/>
          <w:sz w:val="28"/>
          <w:lang w:val="ru-RU"/>
        </w:rPr>
        <w:t>предоставляет</w:t>
      </w:r>
      <w:r>
        <w:rPr>
          <w:rFonts w:cs="XO Thames" w:ascii="XO Thames" w:hAnsi="XO Thames"/>
          <w:spacing w:val="79"/>
          <w:sz w:val="28"/>
          <w:lang w:val="ru-RU"/>
        </w:rPr>
        <w:t xml:space="preserve">  </w:t>
      </w:r>
      <w:r>
        <w:rPr>
          <w:rFonts w:cs="XO Thames" w:ascii="XO Thames" w:hAnsi="XO Thames"/>
          <w:sz w:val="28"/>
          <w:lang w:val="ru-RU"/>
        </w:rPr>
        <w:t>участникам</w:t>
      </w:r>
      <w:r>
        <w:rPr>
          <w:rFonts w:cs="XO Thames" w:ascii="XO Thames" w:hAnsi="XO Thames"/>
          <w:spacing w:val="79"/>
          <w:sz w:val="28"/>
          <w:lang w:val="ru-RU"/>
        </w:rPr>
        <w:t xml:space="preserve">  </w:t>
      </w:r>
      <w:r>
        <w:rPr>
          <w:rFonts w:cs="XO Thames" w:ascii="XO Thames" w:hAnsi="XO Thames"/>
          <w:sz w:val="28"/>
          <w:lang w:val="ru-RU"/>
        </w:rPr>
        <w:t>оборота</w:t>
      </w:r>
      <w:r>
        <w:rPr>
          <w:rFonts w:cs="XO Thames" w:ascii="XO Thames" w:hAnsi="XO Thames"/>
          <w:spacing w:val="79"/>
          <w:sz w:val="28"/>
          <w:lang w:val="ru-RU"/>
        </w:rPr>
        <w:t xml:space="preserve">  </w:t>
      </w:r>
      <w:r>
        <w:rPr>
          <w:rFonts w:cs="XO Thames" w:ascii="XO Thames" w:hAnsi="XO Thames"/>
          <w:sz w:val="28"/>
          <w:lang w:val="ru-RU"/>
        </w:rPr>
        <w:t>инструменты</w:t>
      </w:r>
      <w:r>
        <w:rPr>
          <w:rFonts w:cs="XO Thames" w:ascii="XO Thames" w:hAnsi="XO Thames"/>
          <w:spacing w:val="79"/>
          <w:sz w:val="28"/>
          <w:lang w:val="ru-RU"/>
        </w:rPr>
        <w:t xml:space="preserve"> </w:t>
      </w:r>
      <w:r>
        <w:rPr>
          <w:rFonts w:cs="XO Thames" w:ascii="XO Thames" w:hAnsi="XO Thames"/>
          <w:sz w:val="28"/>
          <w:lang w:val="ru-RU"/>
        </w:rPr>
        <w:t>для самостоятельного контроля соблюдения обязательных требований.</w:t>
      </w:r>
    </w:p>
    <w:p>
      <w:pPr>
        <w:pStyle w:val="BodyText"/>
        <w:bidi w:val="0"/>
        <w:ind w:firstLine="709" w:left="0" w:right="146"/>
        <w:jc w:val="both"/>
        <w:rPr>
          <w:rFonts w:ascii="XO Thames" w:hAnsi="XO Thames" w:cs="XO Thames"/>
          <w:sz w:val="28"/>
        </w:rPr>
      </w:pPr>
      <w:r>
        <w:rPr>
          <w:rFonts w:cs="XO Thames" w:ascii="XO Thames" w:hAnsi="XO Thames"/>
          <w:sz w:val="28"/>
          <w:lang w:val="ru-RU"/>
        </w:rPr>
        <w:t>В частности, в ГИС МТ реализовано информирование о выявляемых системой отклонениях, позволяющее своевременно устранить причины возникновения потенциальных нарушений до применения мер административной ответственности.</w:t>
      </w:r>
    </w:p>
    <w:p>
      <w:pPr>
        <w:pStyle w:val="ListParagraph"/>
        <w:tabs>
          <w:tab w:val="clear" w:pos="709"/>
          <w:tab w:val="left" w:pos="1798" w:leader="none"/>
        </w:tabs>
        <w:bidi w:val="0"/>
        <w:spacing w:lineRule="auto" w:line="240" w:before="0" w:after="0"/>
        <w:ind w:hanging="0" w:left="360" w:right="0"/>
        <w:jc w:val="both"/>
        <w:rPr>
          <w:rFonts w:ascii="XO Thames" w:hAnsi="XO Thames" w:cs="XO Thames"/>
          <w:spacing w:val="-2"/>
          <w:sz w:val="28"/>
        </w:rPr>
      </w:pPr>
      <w:r>
        <w:rPr>
          <w:rFonts w:cs="XO Thames" w:ascii="XO Thames" w:hAnsi="XO Thames"/>
          <w:spacing w:val="-2"/>
          <w:sz w:val="28"/>
          <w:lang w:val="ru-RU"/>
        </w:rPr>
        <w:t>Рекомендуется довести указанную информацию до участников оборота товаров и организовать использование сервисов самоконтроля.</w:t>
      </w:r>
    </w:p>
    <w:sectPr>
      <w:type w:val="nextPage"/>
      <w:pgSz w:w="11906" w:h="16838"/>
      <w:pgMar w:left="1134" w:right="567" w:gutter="0" w:header="0" w:top="288" w:footer="0" w:bottom="1129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auto"/>
    <w:pitch w:val="default"/>
  </w:font>
  <w:font w:name="Liberation Sans">
    <w:altName w:val="Arial"/>
    <w:charset w:val="01"/>
    <w:family w:val="auto"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Arial MT">
    <w:charset w:val="01"/>
    <w:family w:val="auto"/>
    <w:pitch w:val="default"/>
  </w:font>
  <w:font w:name="Liberation Serif">
    <w:altName w:val="Times New Roman"/>
    <w:charset w:val="01"/>
    <w:family w:val="auto"/>
    <w:pitch w:val="default"/>
  </w:font>
  <w:font w:name="Times New Roman">
    <w:charset w:val="01"/>
    <w:family w:val="auto"/>
    <w:pitch w:val="default"/>
  </w:font>
  <w:font w:name="XO Thames">
    <w:charset w:val="01"/>
    <w:family w:val="auto"/>
    <w:pitch w:val="default"/>
  </w:font>
  <w:font w:name="Arial MT">
    <w:charset w:val="01"/>
    <w:family w:val="swiss"/>
    <w:pitch w:val="default"/>
  </w:font>
  <w:font w:name="Symbol">
    <w:charset w:val="02"/>
    <w:family w:val="auto"/>
    <w:pitch w:val="default"/>
  </w:font>
  <w:font w:name="starbat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•"/>
      <w:lvlJc w:val="left"/>
      <w:pPr>
        <w:tabs>
          <w:tab w:val="num" w:pos="0"/>
        </w:tabs>
        <w:ind w:left="721" w:hanging="360"/>
      </w:pPr>
      <w:rPr>
        <w:rFonts w:ascii="Arial MT" w:hAnsi="Arial MT" w:cs="Arial MT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97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7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53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3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09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87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866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44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" w:hanging="959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949" w:hanging="959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899" w:hanging="959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49" w:hanging="959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799" w:hanging="959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49" w:hanging="959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98" w:hanging="959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650" w:hanging="959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597" w:hanging="959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tarbats" w:hAnsi="starbats" w:cs="starbat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tarbats" w:hAnsi="starbats" w:cs="starbat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tarbats" w:hAnsi="starbats" w:cs="starbat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tarbats" w:hAnsi="starbats" w:cs="starbat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Tahoma"/>
        <w:color w:val="00000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basedOn w:val="DStyleparagraph"/>
    <w:qFormat/>
    <w:pPr>
      <w:spacing w:lineRule="auto" w:line="240"/>
      <w:jc w:val="center"/>
    </w:pPr>
    <w:rPr>
      <w:rFonts w:ascii="PT Astra Serif" w:hAnsi="PT Astra Serif" w:cs="PT Astra Serif"/>
      <w:sz w:val="28"/>
    </w:rPr>
  </w:style>
  <w:style w:type="paragraph" w:styleId="Heading1">
    <w:name w:val="heading 1"/>
    <w:basedOn w:val="Style23"/>
    <w:qFormat/>
    <w:pPr>
      <w:spacing w:before="0" w:after="0"/>
    </w:pPr>
    <w:rPr/>
  </w:style>
  <w:style w:type="paragraph" w:styleId="Heading2">
    <w:name w:val="heading 2"/>
    <w:basedOn w:val="Style23"/>
    <w:qFormat/>
    <w:pPr>
      <w:spacing w:before="0" w:after="0"/>
    </w:pPr>
    <w:rPr/>
  </w:style>
  <w:style w:type="paragraph" w:styleId="Heading3">
    <w:name w:val="heading 3"/>
    <w:basedOn w:val="Style23"/>
    <w:qFormat/>
    <w:pPr>
      <w:spacing w:before="0" w:after="0"/>
    </w:pPr>
    <w:rPr/>
  </w:style>
  <w:style w:type="paragraph" w:styleId="Heading4">
    <w:name w:val="heading 4"/>
    <w:basedOn w:val="Style23"/>
    <w:qFormat/>
    <w:pPr>
      <w:spacing w:before="0" w:after="0"/>
    </w:pPr>
    <w:rPr/>
  </w:style>
  <w:style w:type="paragraph" w:styleId="Heading5">
    <w:name w:val="heading 5"/>
    <w:basedOn w:val="Style23"/>
    <w:qFormat/>
    <w:pPr>
      <w:spacing w:before="0" w:after="0"/>
    </w:pPr>
    <w:rPr/>
  </w:style>
  <w:style w:type="paragraph" w:styleId="Heading6">
    <w:name w:val="heading 6"/>
    <w:basedOn w:val="Style23"/>
    <w:qFormat/>
    <w:pPr/>
    <w:rPr/>
  </w:style>
  <w:style w:type="paragraph" w:styleId="Heading7">
    <w:name w:val="heading 7"/>
    <w:basedOn w:val="Style23"/>
    <w:qFormat/>
    <w:pPr>
      <w:spacing w:before="0" w:after="0"/>
    </w:pPr>
    <w:rPr/>
  </w:style>
  <w:style w:type="paragraph" w:styleId="Heading8">
    <w:name w:val="heading 8"/>
    <w:basedOn w:val="Style23"/>
    <w:qFormat/>
    <w:pPr>
      <w:spacing w:before="0" w:after="0"/>
    </w:pPr>
    <w:rPr/>
  </w:style>
  <w:style w:type="paragraph" w:styleId="Heading9">
    <w:name w:val="heading 9"/>
    <w:basedOn w:val="Style23"/>
    <w:qFormat/>
    <w:pPr>
      <w:spacing w:before="0" w:after="0"/>
    </w:pPr>
    <w:rPr/>
  </w:style>
  <w:style w:type="character" w:styleId="DStyletext">
    <w:name w:val="DStyle_text"/>
    <w:qFormat/>
    <w:rPr>
      <w:lang w:val="ru-RU"/>
    </w:rPr>
  </w:style>
  <w:style w:type="character" w:styleId="Heading1Char">
    <w:name w:val="Heading 1 Char"/>
    <w:qFormat/>
    <w:rPr>
      <w:rFonts w:ascii="Liberation Sans" w:hAnsi="Liberation Sans" w:cs="Liberation Sans"/>
      <w:sz w:val="40"/>
    </w:rPr>
  </w:style>
  <w:style w:type="character" w:styleId="Heading2Char">
    <w:name w:val="Heading 2 Char"/>
    <w:qFormat/>
    <w:rPr>
      <w:rFonts w:ascii="Liberation Sans" w:hAnsi="Liberation Sans" w:cs="Liberation Sans"/>
      <w:sz w:val="34"/>
    </w:rPr>
  </w:style>
  <w:style w:type="character" w:styleId="Heading3Char">
    <w:name w:val="Heading 3 Char"/>
    <w:qFormat/>
    <w:rPr>
      <w:rFonts w:ascii="Liberation Sans" w:hAnsi="Liberation Sans" w:cs="Liberation Sans"/>
      <w:sz w:val="30"/>
    </w:rPr>
  </w:style>
  <w:style w:type="character" w:styleId="Heading4Char">
    <w:name w:val="Heading 4 Char"/>
    <w:qFormat/>
    <w:rPr>
      <w:rFonts w:ascii="Liberation Sans" w:hAnsi="Liberation Sans" w:cs="Liberation Sans"/>
      <w:b/>
      <w:sz w:val="26"/>
    </w:rPr>
  </w:style>
  <w:style w:type="character" w:styleId="Heading5Char">
    <w:name w:val="Heading 5 Char"/>
    <w:qFormat/>
    <w:rPr>
      <w:rFonts w:ascii="Liberation Sans" w:hAnsi="Liberation Sans" w:cs="Liberation Sans"/>
      <w:b/>
      <w:sz w:val="24"/>
    </w:rPr>
  </w:style>
  <w:style w:type="character" w:styleId="Heading6Char">
    <w:name w:val="Heading 6 Char"/>
    <w:qFormat/>
    <w:rPr>
      <w:rFonts w:ascii="Liberation Sans" w:hAnsi="Liberation Sans" w:cs="Liberation Sans"/>
      <w:b/>
      <w:sz w:val="22"/>
    </w:rPr>
  </w:style>
  <w:style w:type="character" w:styleId="Heading7Char">
    <w:name w:val="Heading 7 Char"/>
    <w:qFormat/>
    <w:rPr>
      <w:rFonts w:ascii="Liberation Sans" w:hAnsi="Liberation Sans" w:cs="Liberation Sans"/>
      <w:b/>
      <w:i/>
      <w:sz w:val="22"/>
    </w:rPr>
  </w:style>
  <w:style w:type="character" w:styleId="Heading8Char">
    <w:name w:val="Heading 8 Char"/>
    <w:qFormat/>
    <w:rPr>
      <w:rFonts w:ascii="Liberation Sans" w:hAnsi="Liberation Sans" w:cs="Liberation Sans"/>
      <w:i/>
      <w:sz w:val="22"/>
    </w:rPr>
  </w:style>
  <w:style w:type="character" w:styleId="Heading9Char">
    <w:name w:val="Heading 9 Char"/>
    <w:qFormat/>
    <w:rPr>
      <w:rFonts w:ascii="Liberation Sans" w:hAnsi="Liberation Sans" w:cs="Liberation Sans"/>
      <w:i/>
      <w:sz w:val="21"/>
    </w:rPr>
  </w:style>
  <w:style w:type="character" w:styleId="TitleChar">
    <w:name w:val="Title Char"/>
    <w:qFormat/>
    <w:rPr>
      <w:sz w:val="48"/>
    </w:rPr>
  </w:style>
  <w:style w:type="character" w:styleId="SubtitleChar">
    <w:name w:val="Subtitle Char"/>
    <w:qFormat/>
    <w:rPr>
      <w:sz w:val="24"/>
    </w:rPr>
  </w:style>
  <w:style w:type="character" w:styleId="QuoteChar">
    <w:name w:val="Quote Char"/>
    <w:qFormat/>
    <w:rPr>
      <w:i/>
    </w:rPr>
  </w:style>
  <w:style w:type="character" w:styleId="IntenseQuoteChar">
    <w:name w:val="Intense Quote Char"/>
    <w:qFormat/>
    <w:rPr>
      <w:i/>
    </w:rPr>
  </w:style>
  <w:style w:type="character" w:styleId="HeaderChar">
    <w:name w:val="Header Char"/>
    <w:qFormat/>
    <w:rPr/>
  </w:style>
  <w:style w:type="character" w:styleId="FooterChar">
    <w:name w:val="Footer Char"/>
    <w:qFormat/>
    <w:rPr/>
  </w:style>
  <w:style w:type="character" w:styleId="CaptionChar">
    <w:name w:val="Caption Char"/>
    <w:qFormat/>
    <w:rPr>
      <w:b/>
      <w:color w:val="4F81BD"/>
      <w:sz w:val="18"/>
    </w:rPr>
  </w:style>
  <w:style w:type="character" w:styleId="Hyperlink1">
    <w:name w:val="Hyperlink1"/>
    <w:qFormat/>
    <w:rPr>
      <w:color w:val="0000FF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FootnoteTextChar">
    <w:name w:val="Footnote Text Char"/>
    <w:qFormat/>
    <w:rPr>
      <w:sz w:val="18"/>
    </w:rPr>
  </w:style>
  <w:style w:type="character" w:styleId="footnotereference1">
    <w:name w:val="footnote reference1"/>
    <w:qFormat/>
    <w:rPr>
      <w:vertAlign w:val="superscript"/>
    </w:rPr>
  </w:style>
  <w:style w:type="character" w:styleId="EndnoteTextChar">
    <w:name w:val="Endnote Text Char"/>
    <w:qFormat/>
    <w:rPr>
      <w:sz w:val="20"/>
    </w:rPr>
  </w:style>
  <w:style w:type="character" w:styleId="endnotereference1">
    <w:name w:val="endnote reference1"/>
    <w:qFormat/>
    <w:rPr>
      <w:vertAlign w:val="superscript"/>
    </w:rPr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0">
    <w:name w:val="Заполнитель"/>
    <w:qFormat/>
    <w:rPr>
      <w:smallCaps/>
      <w:color w:val="008080"/>
      <w:u w:val="single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u w:val="none"/>
    </w:rPr>
  </w:style>
  <w:style w:type="character" w:styleId="Style15">
    <w:name w:val="Вертикальное направление символов"/>
    <w:qFormat/>
    <w:rPr/>
  </w:style>
  <w:style w:type="character" w:styleId="Emphasis">
    <w:name w:val="Emphasis"/>
    <w:qFormat/>
    <w:rPr>
      <w:i/>
    </w:rPr>
  </w:style>
  <w:style w:type="character" w:styleId="Style16">
    <w:name w:val="Цитата"/>
    <w:qFormat/>
    <w:rPr>
      <w:i/>
    </w:rPr>
  </w:style>
  <w:style w:type="character" w:styleId="Strong">
    <w:name w:val="Strong"/>
    <w:qFormat/>
    <w:rPr>
      <w:b/>
    </w:rPr>
  </w:style>
  <w:style w:type="character" w:styleId="Style17">
    <w:name w:val="Исходный текст"/>
    <w:qFormat/>
    <w:rPr>
      <w:rFonts w:ascii="Liberation Mono" w:hAnsi="Liberation Mono" w:cs="Liberation Mono"/>
    </w:rPr>
  </w:style>
  <w:style w:type="character" w:styleId="Style18">
    <w:name w:val="Пример"/>
    <w:qFormat/>
    <w:rPr>
      <w:rFonts w:ascii="Liberation Mono" w:hAnsi="Liberation Mono" w:cs="Liberation Mono"/>
    </w:rPr>
  </w:style>
  <w:style w:type="character" w:styleId="Style19">
    <w:name w:val="Ввод пользователя"/>
    <w:qFormat/>
    <w:rPr>
      <w:rFonts w:ascii="Liberation Mono" w:hAnsi="Liberation Mono" w:cs="Liberation Mono"/>
    </w:rPr>
  </w:style>
  <w:style w:type="character" w:styleId="Style20">
    <w:name w:val="Переменная"/>
    <w:qFormat/>
    <w:rPr>
      <w:i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cs="Liberation Mono"/>
    </w:rPr>
  </w:style>
  <w:style w:type="character" w:styleId="DefaultParagraphFont">
    <w:name w:val="Default Paragraph Font"/>
    <w:qFormat/>
    <w:rPr/>
  </w:style>
  <w:style w:type="character" w:styleId="T1">
    <w:name w:val="T1"/>
    <w:qFormat/>
    <w:rPr>
      <w:rFonts w:ascii="OpenSymbol" w:hAnsi="OpenSymbol" w:cs="OpenSymbol"/>
    </w:rPr>
  </w:style>
  <w:style w:type="character" w:styleId="T2">
    <w:name w:val="T2"/>
    <w:qFormat/>
    <w:rPr>
      <w:rFonts w:ascii="OpenSymbol" w:hAnsi="OpenSymbol" w:cs="OpenSymbol"/>
    </w:rPr>
  </w:style>
  <w:style w:type="character" w:styleId="T3">
    <w:name w:val="T3"/>
    <w:qFormat/>
    <w:rPr>
      <w:rFonts w:ascii="OpenSymbol" w:hAnsi="OpenSymbol" w:cs="OpenSymbol"/>
    </w:rPr>
  </w:style>
  <w:style w:type="character" w:styleId="T4">
    <w:name w:val="T4"/>
    <w:qFormat/>
    <w:rPr>
      <w:rFonts w:ascii="OpenSymbol" w:hAnsi="OpenSymbol" w:cs="OpenSymbol"/>
    </w:rPr>
  </w:style>
  <w:style w:type="character" w:styleId="T5">
    <w:name w:val="T5"/>
    <w:qFormat/>
    <w:rPr>
      <w:rFonts w:ascii="OpenSymbol" w:hAnsi="OpenSymbol" w:cs="OpenSymbol"/>
    </w:rPr>
  </w:style>
  <w:style w:type="character" w:styleId="T6">
    <w:name w:val="T6"/>
    <w:qFormat/>
    <w:rPr>
      <w:rFonts w:ascii="OpenSymbol" w:hAnsi="OpenSymbol" w:cs="OpenSymbol"/>
    </w:rPr>
  </w:style>
  <w:style w:type="character" w:styleId="T7">
    <w:name w:val="T7"/>
    <w:qFormat/>
    <w:rPr>
      <w:rFonts w:ascii="PT Astra Serif" w:hAnsi="PT Astra Serif" w:cs="PT Astra Serif"/>
    </w:rPr>
  </w:style>
  <w:style w:type="character" w:styleId="T8">
    <w:name w:val="T8"/>
    <w:qFormat/>
    <w:rPr>
      <w:rFonts w:ascii="PT Astra Serif" w:hAnsi="PT Astra Serif" w:cs="PT Astra Serif"/>
    </w:rPr>
  </w:style>
  <w:style w:type="character" w:styleId="T9">
    <w:name w:val="T9"/>
    <w:qFormat/>
    <w:rPr>
      <w:rFonts w:ascii="PT Astra Serif" w:hAnsi="PT Astra Serif" w:cs="PT Astra Serif"/>
    </w:rPr>
  </w:style>
  <w:style w:type="character" w:styleId="T10">
    <w:name w:val="T10"/>
    <w:qFormat/>
    <w:rPr>
      <w:rFonts w:ascii="PT Astra Serif" w:hAnsi="PT Astra Serif" w:cs="PT Astra Serif"/>
    </w:rPr>
  </w:style>
  <w:style w:type="character" w:styleId="T11">
    <w:name w:val="T11"/>
    <w:qFormat/>
    <w:rPr>
      <w:rFonts w:ascii="PT Astra Serif" w:hAnsi="PT Astra Serif" w:cs="PT Astra Serif"/>
    </w:rPr>
  </w:style>
  <w:style w:type="character" w:styleId="T12">
    <w:name w:val="T12"/>
    <w:qFormat/>
    <w:rPr>
      <w:rFonts w:ascii="PT Astra Serif" w:hAnsi="PT Astra Serif" w:cs="PT Astra Serif"/>
    </w:rPr>
  </w:style>
  <w:style w:type="character" w:styleId="T13">
    <w:name w:val="T13"/>
    <w:qFormat/>
    <w:rPr>
      <w:rFonts w:ascii="PT Astra Serif" w:hAnsi="PT Astra Serif" w:cs="PT Astra Serif"/>
    </w:rPr>
  </w:style>
  <w:style w:type="character" w:styleId="T14">
    <w:name w:val="T14"/>
    <w:qFormat/>
    <w:rPr>
      <w:rFonts w:ascii="PT Astra Serif" w:hAnsi="PT Astra Serif" w:cs="PT Astra Serif"/>
    </w:rPr>
  </w:style>
  <w:style w:type="character" w:styleId="T15">
    <w:name w:val="T15"/>
    <w:qFormat/>
    <w:rPr>
      <w:rFonts w:ascii="PT Astra Serif" w:hAnsi="PT Astra Serif" w:cs="PT Astra Serif"/>
    </w:rPr>
  </w:style>
  <w:style w:type="character" w:styleId="T16">
    <w:name w:val="T16"/>
    <w:qFormat/>
    <w:rPr>
      <w:rFonts w:ascii="OpenSymbol" w:hAnsi="OpenSymbol" w:cs="OpenSymbol"/>
    </w:rPr>
  </w:style>
  <w:style w:type="character" w:styleId="T17">
    <w:name w:val="T17"/>
    <w:qFormat/>
    <w:rPr>
      <w:rFonts w:ascii="OpenSymbol" w:hAnsi="OpenSymbol" w:cs="OpenSymbol"/>
    </w:rPr>
  </w:style>
  <w:style w:type="character" w:styleId="T18">
    <w:name w:val="T18"/>
    <w:qFormat/>
    <w:rPr>
      <w:rFonts w:ascii="OpenSymbol" w:hAnsi="OpenSymbol" w:cs="OpenSymbol"/>
    </w:rPr>
  </w:style>
  <w:style w:type="character" w:styleId="T19">
    <w:name w:val="T19"/>
    <w:qFormat/>
    <w:rPr>
      <w:rFonts w:ascii="OpenSymbol" w:hAnsi="OpenSymbol" w:cs="OpenSymbol"/>
    </w:rPr>
  </w:style>
  <w:style w:type="character" w:styleId="T20">
    <w:name w:val="T20"/>
    <w:qFormat/>
    <w:rPr>
      <w:rFonts w:ascii="OpenSymbol" w:hAnsi="OpenSymbol" w:cs="OpenSymbol"/>
    </w:rPr>
  </w:style>
  <w:style w:type="character" w:styleId="T21">
    <w:name w:val="T21"/>
    <w:qFormat/>
    <w:rPr>
      <w:rFonts w:ascii="OpenSymbol" w:hAnsi="OpenSymbol" w:cs="OpenSymbol"/>
    </w:rPr>
  </w:style>
  <w:style w:type="character" w:styleId="T22">
    <w:name w:val="T22"/>
    <w:qFormat/>
    <w:rPr>
      <w:rFonts w:ascii="OpenSymbol" w:hAnsi="OpenSymbol" w:cs="OpenSymbol"/>
    </w:rPr>
  </w:style>
  <w:style w:type="character" w:styleId="T23">
    <w:name w:val="T23"/>
    <w:qFormat/>
    <w:rPr>
      <w:rFonts w:ascii="OpenSymbol" w:hAnsi="OpenSymbol" w:cs="OpenSymbol"/>
    </w:rPr>
  </w:style>
  <w:style w:type="character" w:styleId="T24">
    <w:name w:val="T24"/>
    <w:qFormat/>
    <w:rPr>
      <w:rFonts w:ascii="OpenSymbol" w:hAnsi="OpenSymbol" w:cs="OpenSymbol"/>
    </w:rPr>
  </w:style>
  <w:style w:type="character" w:styleId="T25">
    <w:name w:val="T25"/>
    <w:qFormat/>
    <w:rPr>
      <w:rFonts w:ascii="OpenSymbol" w:hAnsi="OpenSymbol" w:cs="OpenSymbol"/>
    </w:rPr>
  </w:style>
  <w:style w:type="character" w:styleId="T26">
    <w:name w:val="T26"/>
    <w:qFormat/>
    <w:rPr>
      <w:rFonts w:ascii="OpenSymbol" w:hAnsi="OpenSymbol" w:cs="OpenSymbol"/>
    </w:rPr>
  </w:style>
  <w:style w:type="character" w:styleId="T27">
    <w:name w:val="T27"/>
    <w:qFormat/>
    <w:rPr>
      <w:rFonts w:ascii="OpenSymbol" w:hAnsi="OpenSymbol" w:cs="OpenSymbol"/>
    </w:rPr>
  </w:style>
  <w:style w:type="character" w:styleId="T28">
    <w:name w:val="T28"/>
    <w:qFormat/>
    <w:rPr>
      <w:rFonts w:ascii="OpenSymbol" w:hAnsi="OpenSymbol" w:cs="OpenSymbol"/>
    </w:rPr>
  </w:style>
  <w:style w:type="character" w:styleId="T29">
    <w:name w:val="T29"/>
    <w:qFormat/>
    <w:rPr>
      <w:rFonts w:ascii="OpenSymbol" w:hAnsi="OpenSymbol" w:cs="OpenSymbol"/>
    </w:rPr>
  </w:style>
  <w:style w:type="character" w:styleId="T30">
    <w:name w:val="T30"/>
    <w:qFormat/>
    <w:rPr>
      <w:rFonts w:ascii="OpenSymbol" w:hAnsi="OpenSymbol" w:cs="OpenSymbol"/>
    </w:rPr>
  </w:style>
  <w:style w:type="character" w:styleId="T31">
    <w:name w:val="T31"/>
    <w:qFormat/>
    <w:rPr>
      <w:rFonts w:ascii="OpenSymbol" w:hAnsi="OpenSymbol" w:cs="OpenSymbol"/>
    </w:rPr>
  </w:style>
  <w:style w:type="character" w:styleId="T32">
    <w:name w:val="T32"/>
    <w:qFormat/>
    <w:rPr>
      <w:rFonts w:ascii="OpenSymbol" w:hAnsi="OpenSymbol" w:cs="OpenSymbol"/>
    </w:rPr>
  </w:style>
  <w:style w:type="character" w:styleId="T33">
    <w:name w:val="T33"/>
    <w:qFormat/>
    <w:rPr>
      <w:rFonts w:ascii="OpenSymbol" w:hAnsi="OpenSymbol" w:cs="OpenSymbol"/>
    </w:rPr>
  </w:style>
  <w:style w:type="character" w:styleId="T34">
    <w:name w:val="T34"/>
    <w:qFormat/>
    <w:rPr>
      <w:rFonts w:ascii="OpenSymbol" w:hAnsi="OpenSymbol" w:cs="OpenSymbol"/>
    </w:rPr>
  </w:style>
  <w:style w:type="character" w:styleId="T35">
    <w:name w:val="T35"/>
    <w:qFormat/>
    <w:rPr>
      <w:rFonts w:ascii="OpenSymbol" w:hAnsi="OpenSymbol" w:cs="OpenSymbol"/>
    </w:rPr>
  </w:style>
  <w:style w:type="character" w:styleId="T36">
    <w:name w:val="T36"/>
    <w:qFormat/>
    <w:rPr>
      <w:rFonts w:ascii="OpenSymbol" w:hAnsi="OpenSymbol" w:cs="OpenSymbol"/>
    </w:rPr>
  </w:style>
  <w:style w:type="character" w:styleId="T37">
    <w:name w:val="T37"/>
    <w:qFormat/>
    <w:rPr>
      <w:rFonts w:ascii="OpenSymbol" w:hAnsi="OpenSymbol" w:cs="OpenSymbol"/>
    </w:rPr>
  </w:style>
  <w:style w:type="character" w:styleId="T38">
    <w:name w:val="T38"/>
    <w:qFormat/>
    <w:rPr>
      <w:rFonts w:ascii="OpenSymbol" w:hAnsi="OpenSymbol" w:cs="OpenSymbol"/>
    </w:rPr>
  </w:style>
  <w:style w:type="character" w:styleId="T39">
    <w:name w:val="T39"/>
    <w:qFormat/>
    <w:rPr>
      <w:rFonts w:ascii="OpenSymbol" w:hAnsi="OpenSymbol" w:cs="OpenSymbol"/>
    </w:rPr>
  </w:style>
  <w:style w:type="character" w:styleId="T40">
    <w:name w:val="T40"/>
    <w:qFormat/>
    <w:rPr>
      <w:rFonts w:ascii="OpenSymbol" w:hAnsi="OpenSymbol" w:cs="OpenSymbol"/>
    </w:rPr>
  </w:style>
  <w:style w:type="character" w:styleId="T41">
    <w:name w:val="T41"/>
    <w:qFormat/>
    <w:rPr>
      <w:rFonts w:ascii="OpenSymbol" w:hAnsi="OpenSymbol" w:cs="OpenSymbol"/>
    </w:rPr>
  </w:style>
  <w:style w:type="character" w:styleId="T42">
    <w:name w:val="T42"/>
    <w:qFormat/>
    <w:rPr>
      <w:rFonts w:ascii="OpenSymbol" w:hAnsi="OpenSymbol" w:cs="OpenSymbol"/>
    </w:rPr>
  </w:style>
  <w:style w:type="character" w:styleId="T43">
    <w:name w:val="T43"/>
    <w:qFormat/>
    <w:rPr>
      <w:rFonts w:ascii="OpenSymbol" w:hAnsi="OpenSymbol" w:cs="OpenSymbol"/>
    </w:rPr>
  </w:style>
  <w:style w:type="character" w:styleId="T44">
    <w:name w:val="T44"/>
    <w:qFormat/>
    <w:rPr>
      <w:rFonts w:ascii="OpenSymbol" w:hAnsi="OpenSymbol" w:cs="OpenSymbol"/>
    </w:rPr>
  </w:style>
  <w:style w:type="character" w:styleId="T45">
    <w:name w:val="T45"/>
    <w:qFormat/>
    <w:rPr>
      <w:rFonts w:ascii="OpenSymbol" w:hAnsi="OpenSymbol" w:cs="OpenSymbol"/>
    </w:rPr>
  </w:style>
  <w:style w:type="character" w:styleId="T46">
    <w:name w:val="T46"/>
    <w:qFormat/>
    <w:rPr>
      <w:rFonts w:ascii="OpenSymbol" w:hAnsi="OpenSymbol" w:cs="OpenSymbol"/>
    </w:rPr>
  </w:style>
  <w:style w:type="character" w:styleId="T47">
    <w:name w:val="T47"/>
    <w:qFormat/>
    <w:rPr>
      <w:rFonts w:ascii="OpenSymbol" w:hAnsi="OpenSymbol" w:cs="OpenSymbol"/>
    </w:rPr>
  </w:style>
  <w:style w:type="character" w:styleId="T48">
    <w:name w:val="T48"/>
    <w:qFormat/>
    <w:rPr>
      <w:rFonts w:ascii="OpenSymbol" w:hAnsi="OpenSymbol" w:cs="OpenSymbol"/>
    </w:rPr>
  </w:style>
  <w:style w:type="character" w:styleId="T49">
    <w:name w:val="T49"/>
    <w:qFormat/>
    <w:rPr>
      <w:rFonts w:ascii="OpenSymbol" w:hAnsi="OpenSymbol" w:cs="OpenSymbol"/>
    </w:rPr>
  </w:style>
  <w:style w:type="character" w:styleId="T50">
    <w:name w:val="T50"/>
    <w:qFormat/>
    <w:rPr>
      <w:rFonts w:ascii="OpenSymbol" w:hAnsi="OpenSymbol" w:cs="OpenSymbol"/>
    </w:rPr>
  </w:style>
  <w:style w:type="character" w:styleId="T51">
    <w:name w:val="T51"/>
    <w:qFormat/>
    <w:rPr>
      <w:rFonts w:ascii="OpenSymbol" w:hAnsi="OpenSymbol" w:cs="OpenSymbol"/>
    </w:rPr>
  </w:style>
  <w:style w:type="character" w:styleId="T52">
    <w:name w:val="T52"/>
    <w:qFormat/>
    <w:rPr>
      <w:rFonts w:ascii="Arial MT" w:hAnsi="Arial MT" w:cs="Arial MT"/>
    </w:rPr>
  </w:style>
  <w:style w:type="paragraph" w:styleId="DStyleparagraph">
    <w:name w:val="DStyle_paragraph"/>
    <w:qFormat/>
    <w:pPr>
      <w:widowControl w:val="false"/>
      <w:bidi w:val="0"/>
    </w:pPr>
    <w:rPr>
      <w:rFonts w:ascii="Liberation Serif" w:hAnsi="Liberation Serif" w:cs="Liberation Serif"/>
      <w:color w:val="000000"/>
      <w:sz w:val="24"/>
      <w:lang w:val="ru-RU" w:eastAsia="zh-CN" w:bidi="hi-IN"/>
    </w:rPr>
  </w:style>
  <w:style w:type="paragraph" w:styleId="Normal1">
    <w:name w:val="Normal1"/>
    <w:basedOn w:val="DStyleparagraph"/>
    <w:qFormat/>
    <w:pPr/>
    <w:rPr/>
  </w:style>
  <w:style w:type="paragraph" w:styleId="NoSpacing">
    <w:name w:val="No Spacing"/>
    <w:basedOn w:val="DStyleparagraph"/>
    <w:qFormat/>
    <w:pPr>
      <w:spacing w:lineRule="auto" w:line="240" w:before="0" w:after="0"/>
    </w:pPr>
    <w:rPr/>
  </w:style>
  <w:style w:type="paragraph" w:styleId="Quote">
    <w:name w:val="Quote"/>
    <w:basedOn w:val="Normal1"/>
    <w:qFormat/>
    <w:pPr>
      <w:ind w:hanging="0" w:left="720" w:right="720"/>
    </w:pPr>
    <w:rPr>
      <w:i/>
    </w:rPr>
  </w:style>
  <w:style w:type="paragraph" w:styleId="IntenseQuote">
    <w:name w:val="Intense Quote"/>
    <w:basedOn w:val="Normal1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fill="F2F2F2" w:val="clear"/>
      <w:ind w:hanging="0" w:left="720" w:right="720"/>
    </w:pPr>
    <w:rPr>
      <w:i/>
    </w:rPr>
  </w:style>
  <w:style w:type="paragraph" w:styleId="footnotetext1">
    <w:name w:val="footnote text1"/>
    <w:basedOn w:val="Normal1"/>
    <w:qFormat/>
    <w:pPr>
      <w:spacing w:lineRule="auto" w:line="240" w:before="0" w:after="40"/>
    </w:pPr>
    <w:rPr>
      <w:sz w:val="18"/>
    </w:rPr>
  </w:style>
  <w:style w:type="paragraph" w:styleId="endnotetext1">
    <w:name w:val="endnote text1"/>
    <w:basedOn w:val="Normal1"/>
    <w:qFormat/>
    <w:pPr>
      <w:spacing w:lineRule="auto" w:line="240" w:before="0" w:after="0"/>
    </w:pPr>
    <w:rPr>
      <w:sz w:val="20"/>
    </w:rPr>
  </w:style>
  <w:style w:type="paragraph" w:styleId="toc11">
    <w:name w:val="toc 11"/>
    <w:basedOn w:val="Normal1"/>
    <w:qFormat/>
    <w:pPr>
      <w:spacing w:before="0" w:after="57"/>
      <w:ind w:hanging="0" w:left="0" w:right="0"/>
    </w:pPr>
    <w:rPr/>
  </w:style>
  <w:style w:type="paragraph" w:styleId="toc21">
    <w:name w:val="toc 21"/>
    <w:basedOn w:val="Normal1"/>
    <w:qFormat/>
    <w:pPr>
      <w:spacing w:before="0" w:after="57"/>
      <w:ind w:hanging="0" w:left="283" w:right="0"/>
    </w:pPr>
    <w:rPr/>
  </w:style>
  <w:style w:type="paragraph" w:styleId="toc31">
    <w:name w:val="toc 31"/>
    <w:basedOn w:val="Normal1"/>
    <w:qFormat/>
    <w:pPr>
      <w:spacing w:before="0" w:after="57"/>
      <w:ind w:hanging="0" w:left="567" w:right="0"/>
    </w:pPr>
    <w:rPr/>
  </w:style>
  <w:style w:type="paragraph" w:styleId="toc41">
    <w:name w:val="toc 41"/>
    <w:basedOn w:val="Normal1"/>
    <w:qFormat/>
    <w:pPr>
      <w:spacing w:before="0" w:after="57"/>
      <w:ind w:hanging="0" w:left="850" w:right="0"/>
    </w:pPr>
    <w:rPr/>
  </w:style>
  <w:style w:type="paragraph" w:styleId="toc51">
    <w:name w:val="toc 51"/>
    <w:basedOn w:val="Normal1"/>
    <w:qFormat/>
    <w:pPr>
      <w:spacing w:before="0" w:after="57"/>
      <w:ind w:hanging="0" w:left="1134" w:right="0"/>
    </w:pPr>
    <w:rPr/>
  </w:style>
  <w:style w:type="paragraph" w:styleId="toc61">
    <w:name w:val="toc 61"/>
    <w:basedOn w:val="Normal1"/>
    <w:qFormat/>
    <w:pPr>
      <w:spacing w:before="0" w:after="57"/>
      <w:ind w:hanging="0" w:left="1417" w:right="0"/>
    </w:pPr>
    <w:rPr/>
  </w:style>
  <w:style w:type="paragraph" w:styleId="toc71">
    <w:name w:val="toc 71"/>
    <w:basedOn w:val="Normal1"/>
    <w:qFormat/>
    <w:pPr>
      <w:spacing w:before="0" w:after="57"/>
      <w:ind w:hanging="0" w:left="1701" w:right="0"/>
    </w:pPr>
    <w:rPr/>
  </w:style>
  <w:style w:type="paragraph" w:styleId="toc81">
    <w:name w:val="toc 81"/>
    <w:basedOn w:val="Normal1"/>
    <w:qFormat/>
    <w:pPr>
      <w:spacing w:before="0" w:after="57"/>
      <w:ind w:hanging="0" w:left="1984" w:right="0"/>
    </w:pPr>
    <w:rPr/>
  </w:style>
  <w:style w:type="paragraph" w:styleId="toc91">
    <w:name w:val="toc 91"/>
    <w:basedOn w:val="Normal1"/>
    <w:qFormat/>
    <w:pPr>
      <w:spacing w:before="0" w:after="57"/>
      <w:ind w:hanging="0" w:left="2268" w:right="0"/>
    </w:pPr>
    <w:rPr/>
  </w:style>
  <w:style w:type="paragraph" w:styleId="TOCHeading1">
    <w:name w:val="TOC Heading1"/>
    <w:basedOn w:val="DStyleparagraph"/>
    <w:qFormat/>
    <w:pPr/>
    <w:rPr/>
  </w:style>
  <w:style w:type="paragraph" w:styleId="TableofFigures">
    <w:name w:val="table of figures"/>
    <w:basedOn w:val="Normal1"/>
    <w:qFormat/>
    <w:pPr>
      <w:spacing w:before="0" w:after="0"/>
    </w:pPr>
    <w:rPr/>
  </w:style>
  <w:style w:type="paragraph" w:styleId="Style23">
    <w:name w:val="Заголовок"/>
    <w:basedOn w:val="Normal"/>
    <w:qFormat/>
    <w:pPr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0" w:after="0"/>
    </w:pPr>
    <w:rPr>
      <w:i w:val="false"/>
      <w:sz w:val="28"/>
    </w:rPr>
  </w:style>
  <w:style w:type="paragraph" w:styleId="Style24">
    <w:name w:val="Указатель"/>
    <w:basedOn w:val="Normal"/>
    <w:qFormat/>
    <w:pPr>
      <w:jc w:val="left"/>
    </w:pPr>
    <w:rPr/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qFormat/>
    <w:pPr>
      <w:spacing w:before="0" w:after="170"/>
    </w:pPr>
    <w:rPr>
      <w:b/>
    </w:rPr>
  </w:style>
  <w:style w:type="paragraph" w:styleId="Subtitle">
    <w:name w:val="Subtitle"/>
    <w:basedOn w:val="Normal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566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566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qFormat/>
    <w:pPr>
      <w:spacing w:before="0" w:after="0"/>
    </w:pPr>
    <w:rPr/>
  </w:style>
  <w:style w:type="paragraph" w:styleId="1">
    <w:name w:val="Нумерованный 1 начало"/>
    <w:basedOn w:val="List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spacing w:before="0" w:after="0"/>
    </w:pPr>
    <w:rPr/>
  </w:style>
  <w:style w:type="paragraph" w:styleId="11">
    <w:name w:val="Нумерованный 1 конец"/>
    <w:basedOn w:val="List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spacing w:before="0" w:after="0"/>
    </w:pPr>
    <w:rPr/>
  </w:style>
  <w:style w:type="paragraph" w:styleId="14">
    <w:name w:val="Список 1 конец"/>
    <w:basedOn w:val="Lis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4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1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7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4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4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1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7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4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0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37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9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6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2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0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37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9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6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2" w:leader="dot"/>
      </w:tabs>
      <w:ind w:hanging="0" w:left="0" w:right="0"/>
    </w:pPr>
    <w:rPr/>
  </w:style>
  <w:style w:type="paragraph" w:styleId="Style32">
    <w:name w:val="Колонтитулы"/>
    <w:basedOn w:val="Normal"/>
    <w:qFormat/>
    <w:pPr>
      <w:tabs>
        <w:tab w:val="clear" w:pos="709"/>
        <w:tab w:val="center" w:pos="4818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8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8" w:leader="none"/>
        <w:tab w:val="right" w:pos="9638" w:leader="none"/>
      </w:tabs>
      <w:jc w:val="lef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8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8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8" w:leader="none"/>
        <w:tab w:val="right" w:pos="9638" w:leader="none"/>
      </w:tabs>
      <w:jc w:val="lef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8" w:leader="none"/>
        <w:tab w:val="right" w:pos="9638" w:leader="none"/>
      </w:tabs>
      <w:jc w:val="right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cs="PT Astra Serif"/>
      <w:sz w:val="28"/>
    </w:rPr>
  </w:style>
  <w:style w:type="paragraph" w:styleId="Style45">
    <w:name w:val="Горизонтальная линия"/>
    <w:basedOn w:val="Normal"/>
    <w:qFormat/>
    <w:pPr>
      <w:pBdr>
        <w:bottom w:val="single" w:sz="8" w:space="0" w:color="000000"/>
      </w:pBdr>
      <w:spacing w:before="0" w:after="0"/>
    </w:pPr>
    <w:rPr>
      <w:sz w:val="4"/>
    </w:rPr>
  </w:style>
  <w:style w:type="paragraph" w:styleId="Style46">
    <w:name w:val="Содержимое списка"/>
    <w:basedOn w:val="Normal"/>
    <w:qFormat/>
    <w:pPr>
      <w:ind w:hanging="0" w:left="0" w:right="0"/>
    </w:pPr>
    <w:rPr/>
  </w:style>
  <w:style w:type="paragraph" w:styleId="Style47">
    <w:name w:val="Заголовок списка"/>
    <w:basedOn w:val="Normal"/>
    <w:qFormat/>
    <w:pPr>
      <w:ind w:hanging="0" w:left="0" w:right="0"/>
    </w:pPr>
    <w:rPr/>
  </w:style>
  <w:style w:type="paragraph" w:styleId="Style48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9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ind w:hanging="0" w:left="0" w:right="0"/>
      <w:jc w:val="center"/>
    </w:pPr>
    <w:rPr/>
  </w:style>
  <w:style w:type="paragraph" w:styleId="ListParagraph">
    <w:name w:val="List Paragraph"/>
    <w:basedOn w:val="Normal"/>
    <w:qFormat/>
    <w:pPr>
      <w:ind w:hanging="358" w:left="720" w:right="0"/>
    </w:pPr>
    <w:rPr>
      <w:rFonts w:ascii="Times New Roman" w:hAnsi="Times New Roman" w:cs="Times New Roman"/>
      <w:lang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LibreOffice/25.8.4.2$Linux_X86_64 LibreOffice_project/580$Build-2</Application>
  <AppVersion>15.0000</AppVersion>
  <Pages>2</Pages>
  <Words>386</Words>
  <Characters>2828</Characters>
  <CharactersWithSpaces>3203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2026-07-30T04:17:57Z</dcterms:created>
  <dc:creator/>
  <dc:description/>
  <dc:language>ru-RU</dc:language>
  <cp:lastModifiedBy/>
  <cp:revision>0</cp:revision>
  <dc:subject/>
  <dc:title>Default</dc:title>
</cp:coreProperties>
</file>