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7"/>
          <w:szCs w:val="27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АКТ №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ab/>
        <w:t xml:space="preserve"> </w:t>
      </w:r>
      <w:r>
        <w:rPr>
          <w:rFonts w:eastAsia="" w:cs="Times New Roman" w:ascii="Times New Roman" w:hAnsi="Times New Roman" w:eastAsiaTheme="minorEastAsia"/>
          <w:i/>
          <w:color w:val="FF0000"/>
          <w:sz w:val="27"/>
          <w:szCs w:val="27"/>
          <w:lang w:eastAsia="ru-RU"/>
        </w:rPr>
        <w:t>(РСО)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оценки обеспечения готовности к отопительному периоду 2026/2027 гг.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>г. Новокузнецк</w:t>
        <w:tab/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ab/>
        <w:tab/>
        <w:tab/>
        <w:tab/>
        <w:tab/>
        <w:tab/>
        <w:t>"__" __________ 20__ г.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(место составления акта)</w:t>
        <w:tab/>
        <w:tab/>
        <w:tab/>
        <w:tab/>
        <w:tab/>
        <w:tab/>
        <w:tab/>
        <w:tab/>
        <w:t>(дата составления акта)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eastAsiaTheme="minorEastAsia" w:ascii="Times New Roman" w:hAnsi="Times New Roman"/>
          <w:sz w:val="16"/>
          <w:szCs w:val="1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Комиссия, образованная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ind w:firstLine="708" w:left="2124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vertAlign w:val="superscript"/>
          <w:lang w:eastAsia="ru-RU"/>
        </w:rPr>
        <w:t>(форма документа и его реквизиты, которым образована комиссия)</w:t>
        <w:tab/>
      </w: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ab/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в соответствии с программой проведения оценки обеспечения готовности к отопительному периоду от «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»             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2026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г., утвержденной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u w:val="single"/>
          <w:lang w:eastAsia="ru-RU"/>
        </w:rPr>
        <w:t>_____________________________________________________________________________________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,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" w:cs="Times New Roman" w:eastAsiaTheme="minorEastAsia"/>
          <w:sz w:val="12"/>
          <w:szCs w:val="12"/>
          <w:lang w:eastAsia="ru-RU"/>
        </w:rPr>
      </w:pPr>
      <w:r>
        <w:rPr>
          <w:rFonts w:eastAsia="" w:cs="Times New Roman" w:ascii="Times New Roman" w:hAnsi="Times New Roman" w:eastAsiaTheme="minorEastAsia"/>
          <w:sz w:val="12"/>
          <w:szCs w:val="12"/>
          <w:lang w:eastAsia="ru-RU"/>
        </w:rPr>
        <w:t>(Фамилия, инициалы руководителя (заместителя) уполномоченного органа, проводящего оценку обеспечения готовности к отопительному периоду)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с «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»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        2026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г. по «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»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           2026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г. в соответствии с Федеральным </w:t>
      </w:r>
      <w:hyperlink r:id="rId2">
        <w:r>
          <w:rPr>
            <w:rStyle w:val="Style9"/>
            <w:rFonts w:eastAsia="" w:cs="Times New Roman" w:ascii="Times New Roman" w:hAnsi="Times New Roman" w:eastAsiaTheme="minorEastAsia"/>
            <w:sz w:val="27"/>
            <w:szCs w:val="27"/>
            <w:lang w:eastAsia="ru-RU"/>
          </w:rPr>
          <w:t>законом</w:t>
        </w:r>
      </w:hyperlink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от 27 июля 2010 г.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провела оценку обеспечения готовности к отопительному периоду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i/>
          <w:i/>
          <w:sz w:val="16"/>
          <w:szCs w:val="16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</w:r>
      <w:r>
        <w:rPr>
          <w:rFonts w:eastAsia="" w:cs="Times New Roman" w:ascii="Times New Roman" w:hAnsi="Times New Roman" w:eastAsiaTheme="minorEastAsia"/>
          <w:i/>
          <w:color w:val="FF0000"/>
          <w:sz w:val="16"/>
          <w:szCs w:val="16"/>
          <w:u w:val="single"/>
          <w:lang w:eastAsia="ru-RU"/>
        </w:rPr>
        <w:t>наименование ресурсоснабжающей организации</w:t>
      </w:r>
      <w:r>
        <w:rPr>
          <w:rFonts w:eastAsia="" w:cs="Times New Roman" w:ascii="Times New Roman" w:hAnsi="Times New Roman" w:eastAsiaTheme="minorEastAsia"/>
          <w:i/>
          <w:sz w:val="16"/>
          <w:szCs w:val="16"/>
          <w:u w:val="single"/>
          <w:lang w:eastAsia="ru-RU"/>
        </w:rPr>
        <w:tab/>
        <w:t xml:space="preserve">      </w:t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(наименование лица, подлежащего оценке обеспечения готовности)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Оценка  обеспечения  готовности  к  отопительному периоду проводилась в отношении следующих объектов оценки обеспечения готовности: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1.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</w:r>
      <w:r>
        <w:rPr>
          <w:rFonts w:eastAsia="" w:cs="Times New Roman" w:ascii="Times New Roman" w:hAnsi="Times New Roman" w:eastAsiaTheme="minorEastAsia"/>
          <w:color w:val="FF0000"/>
          <w:sz w:val="16"/>
          <w:szCs w:val="16"/>
          <w:u w:val="single"/>
          <w:lang w:eastAsia="ru-RU"/>
        </w:rPr>
        <w:t>Перечисляются поадресно все объекты (здания, гаражи, корпуса) относящиеся к организации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2. 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eastAsiaTheme="minorEastAsia" w:ascii="Times New Roman" w:hAnsi="Times New Roman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Уровни готовности объектов оценки обеспечения готовности:</w:t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649"/>
        <w:gridCol w:w="4420"/>
      </w:tblGrid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Объект оценки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Уровень готовности: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i/>
                <w:i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готов: 1-0,9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i/>
                <w:i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готов с условиями: 0,9-0,8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не готов: ниже 0,8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1.</w:t>
            </w:r>
            <w:r>
              <w:rPr>
                <w:rFonts w:eastAsia="" w:cs="Calibri" w:ascii="Calibri" w:hAnsi="Calibri" w:eastAsiaTheme="minorEastAsia"/>
                <w:lang w:eastAsia="ru-RU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Перечисляются поадресно все объекты (здания, гаражи, корпуса) относящиеся к учреждению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color w:val="FF0000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Прославляется коэффициент с оценочного листа к данному объекту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2.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eastAsiaTheme="minorEastAsia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eastAsiaTheme="minorEastAsia" w:ascii="Times New Roman" w:hAnsi="Times New Roman"/>
                <w:sz w:val="27"/>
                <w:szCs w:val="27"/>
              </w:rPr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eastAsiaTheme="minorEastAsia" w:ascii="Times New Roman" w:hAnsi="Times New Roman"/>
                <w:sz w:val="27"/>
                <w:szCs w:val="27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 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2. Уровень готовности лица, подлежащего оценке обеспечения готовности:</w:t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173"/>
        <w:gridCol w:w="4896"/>
      </w:tblGrid>
      <w:tr>
        <w:trPr>
          <w:trHeight w:val="597" w:hRule="atLeast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Лицо, подлежащее оценке обеспечения готовности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Уровень готовности: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i/>
                <w:i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готов: 1-0,9; готов с условиями: 0,9-0,8; не готов: ниже 0,8</w:t>
            </w:r>
          </w:p>
        </w:tc>
      </w:tr>
      <w:tr>
        <w:trPr/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полное наименование лица, подлежащего оценке обеспечения готовности к отопительному периоду (РСО)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color w:val="FF0000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Коэффициент готовности определяется путем сложения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color w:val="FF0000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Коэффициентов уровня готовности всех объектов деленных на Количество объектов, подлежащих оценке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tLeast" w:line="160" w:before="0" w:after="0"/>
        <w:ind w:firstLine="709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Приложение:</w:t>
      </w:r>
    </w:p>
    <w:p>
      <w:pPr>
        <w:pStyle w:val="Normal"/>
        <w:widowControl w:val="false"/>
        <w:spacing w:lineRule="atLeast" w:line="16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1. Оценочный лист для расчета индекса готовности к отопительному периоду ___________________________________________ на __ л. в 1 экз.</w:t>
      </w:r>
    </w:p>
    <w:p>
      <w:pPr>
        <w:pStyle w:val="Normal"/>
        <w:widowControl w:val="false"/>
        <w:spacing w:lineRule="atLeast" w:line="16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 xml:space="preserve">                                   </w:t>
      </w: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>(объект оценки обеспечения готовности)</w:t>
      </w:r>
    </w:p>
    <w:p>
      <w:pPr>
        <w:pStyle w:val="Normal"/>
        <w:widowControl w:val="false"/>
        <w:spacing w:lineRule="atLeast" w:line="16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2. Оценочный лист для расчета индекса готовности к отопительному периоду ___________________________________________ на __ л. в 1 экз.</w:t>
      </w:r>
    </w:p>
    <w:p>
      <w:pPr>
        <w:pStyle w:val="Normal"/>
        <w:widowControl w:val="false"/>
        <w:spacing w:lineRule="atLeast" w:line="16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                                  </w:t>
      </w: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>(объект оценки обеспечения готовности)</w:t>
      </w:r>
    </w:p>
    <w:p>
      <w:pPr>
        <w:pStyle w:val="Normal"/>
        <w:widowControl w:val="false"/>
        <w:spacing w:lineRule="atLeast" w:line="16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Председатель комиссии: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    ________________________________________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 Бедарев Е.А./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>
      <w:pPr>
        <w:pStyle w:val="Normal"/>
        <w:widowControl w:val="false"/>
        <w:spacing w:lineRule="exact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Заместитель председателя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комиссии: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                                _______________________________________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</w:t>
      </w:r>
      <w:r>
        <w:rPr>
          <w:rFonts w:eastAsia="" w:cs="Courier New" w:ascii="Times New Roman" w:hAnsi="Times New Roman" w:eastAsiaTheme="minorEastAsia"/>
          <w:sz w:val="28"/>
          <w:szCs w:val="28"/>
          <w:lang w:eastAsia="ru-RU"/>
        </w:rPr>
        <w:t xml:space="preserve"> Безгубов А.А.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Члены комиссии: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Заместитель Председателя Комитета ЖКХ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г. Новокузнецка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__________________________________________/ Калинина М.Н./</w:t>
      </w:r>
    </w:p>
    <w:p>
      <w:pPr>
        <w:pStyle w:val="Normal"/>
        <w:widowControl w:val="false"/>
        <w:spacing w:lineRule="atLeast" w:line="16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Специалист ГКУ «ЦОК ЖК и ДК Кузбасса» ______________________________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Инспектор Ростехнадзора ______________________________________________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</w:t>
      </w:r>
    </w:p>
    <w:p>
      <w:pPr>
        <w:pStyle w:val="Normal"/>
        <w:widowControl w:val="false"/>
        <w:spacing w:lineRule="atLeast" w:line="16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Секретарь комиссии ____________________________________/ Капитонова В.П./</w:t>
      </w:r>
    </w:p>
    <w:p>
      <w:pPr>
        <w:pStyle w:val="Normal"/>
        <w:widowControl w:val="false"/>
        <w:spacing w:lineRule="atLeast" w:line="16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С  актами оценки обеспечения готовности ознакомлен, один экземпляр акта</w:t>
      </w:r>
    </w:p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cs="Times New Roman" w:ascii="Times New Roman" w:hAnsi="Times New Roman"/>
          <w:sz w:val="27"/>
          <w:szCs w:val="27"/>
        </w:rPr>
        <w:t>получил:________________________________________    «</w:t>
      </w:r>
      <w:r>
        <w:rPr>
          <w:rFonts w:cs="Times New Roman" w:ascii="Times New Roman" w:hAnsi="Times New Roman"/>
          <w:sz w:val="27"/>
          <w:szCs w:val="27"/>
          <w:u w:val="single"/>
        </w:rPr>
        <w:tab/>
      </w:r>
      <w:r>
        <w:rPr>
          <w:rFonts w:cs="Times New Roman" w:ascii="Times New Roman" w:hAnsi="Times New Roman"/>
          <w:sz w:val="27"/>
          <w:szCs w:val="27"/>
        </w:rPr>
        <w:t>»</w:t>
      </w:r>
      <w:r>
        <w:rPr>
          <w:rFonts w:cs="Times New Roman" w:ascii="Times New Roman" w:hAnsi="Times New Roman"/>
          <w:sz w:val="27"/>
          <w:szCs w:val="27"/>
          <w:u w:val="single"/>
        </w:rPr>
        <w:tab/>
        <w:t xml:space="preserve">      </w:t>
      </w:r>
      <w:r>
        <w:rPr>
          <w:rFonts w:cs="Times New Roman" w:ascii="Times New Roman" w:hAnsi="Times New Roman"/>
          <w:sz w:val="27"/>
          <w:szCs w:val="27"/>
        </w:rPr>
        <w:t>2026</w:t>
      </w:r>
    </w:p>
    <w:p>
      <w:pPr>
        <w:pStyle w:val="ConsPlusNonformat"/>
        <w:ind w:left="1134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(подпись, расшифровка подписи руководителя (его уполномоченного представителя),</w:t>
      </w:r>
    </w:p>
    <w:p>
      <w:pPr>
        <w:pStyle w:val="ConsPlusNonformat"/>
        <w:ind w:left="1134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в отношении которого проводилась оценка обеспечения готовности к отопительному периоду)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7"/>
          <w:szCs w:val="27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АКТ №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ab/>
        <w:t xml:space="preserve"> </w:t>
      </w:r>
      <w:r>
        <w:rPr>
          <w:rFonts w:eastAsia="" w:cs="Times New Roman" w:ascii="Times New Roman" w:hAnsi="Times New Roman" w:eastAsiaTheme="minorEastAsia"/>
          <w:i/>
          <w:color w:val="FF0000"/>
          <w:sz w:val="27"/>
          <w:szCs w:val="27"/>
          <w:lang w:eastAsia="ru-RU"/>
        </w:rPr>
        <w:t>(Социальная сфера)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оценки обеспечения готовности к отопительному периоду 2026/2027 гг.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eastAsiaTheme="minorEastAsia" w:ascii="Times New Roman" w:hAnsi="Times New Roman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>г. Новокузнецк</w:t>
        <w:tab/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ab/>
        <w:tab/>
        <w:tab/>
        <w:tab/>
        <w:tab/>
        <w:tab/>
        <w:t xml:space="preserve">"__" __________ 20__ г.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(место составления акта)</w:t>
        <w:tab/>
        <w:tab/>
        <w:tab/>
        <w:tab/>
        <w:tab/>
        <w:tab/>
        <w:tab/>
        <w:tab/>
        <w:tab/>
        <w:t>(дата составления акта)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eastAsiaTheme="minorEastAsia" w:ascii="Times New Roman" w:hAnsi="Times New Roman"/>
          <w:sz w:val="16"/>
          <w:szCs w:val="1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Комиссия, образованная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ind w:firstLine="708" w:left="2124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vertAlign w:val="superscript"/>
          <w:lang w:eastAsia="ru-RU"/>
        </w:rPr>
        <w:t>(форма документа и его реквизиты, которым образована комиссия)</w:t>
        <w:tab/>
      </w: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ab/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в соответствии с программой проведения оценки обеспечения готовности к отопительному периоду от «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»             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2026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г., утвержденной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u w:val="single"/>
          <w:lang w:eastAsia="ru-RU"/>
        </w:rPr>
        <w:t>_____________________________________________________________________________________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,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" w:cs="Times New Roman" w:eastAsiaTheme="minorEastAsia"/>
          <w:sz w:val="12"/>
          <w:szCs w:val="12"/>
          <w:lang w:eastAsia="ru-RU"/>
        </w:rPr>
      </w:pPr>
      <w:r>
        <w:rPr>
          <w:rFonts w:eastAsia="" w:cs="Times New Roman" w:ascii="Times New Roman" w:hAnsi="Times New Roman" w:eastAsiaTheme="minorEastAsia"/>
          <w:sz w:val="12"/>
          <w:szCs w:val="12"/>
          <w:lang w:eastAsia="ru-RU"/>
        </w:rPr>
        <w:t>(Фамилия, инициалы руководителя (заместителя) уполномоченного органа, проводящего оценку обеспечения готовности к отопительному периоду)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с «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»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        2026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г. по «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»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           2026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г. в соответствии с Федеральным </w:t>
      </w:r>
      <w:hyperlink r:id="rId3">
        <w:r>
          <w:rPr>
            <w:rStyle w:val="Style9"/>
            <w:rFonts w:eastAsia="" w:cs="Times New Roman" w:ascii="Times New Roman" w:hAnsi="Times New Roman" w:eastAsiaTheme="minorEastAsia"/>
            <w:sz w:val="27"/>
            <w:szCs w:val="27"/>
            <w:lang w:eastAsia="ru-RU"/>
          </w:rPr>
          <w:t>законом</w:t>
        </w:r>
      </w:hyperlink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от 27 июля 2010 г.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провела оценку обеспечения готовности к отопительному периоду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i/>
          <w:i/>
          <w:sz w:val="16"/>
          <w:szCs w:val="16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</w:r>
      <w:r>
        <w:rPr>
          <w:rFonts w:eastAsia="" w:cs="Times New Roman" w:ascii="Times New Roman" w:hAnsi="Times New Roman" w:eastAsiaTheme="minorEastAsia"/>
          <w:i/>
          <w:color w:val="FF0000"/>
          <w:sz w:val="16"/>
          <w:szCs w:val="16"/>
          <w:u w:val="single"/>
          <w:lang w:eastAsia="ru-RU"/>
        </w:rPr>
        <w:t>наименование учреждения</w:t>
      </w:r>
      <w:r>
        <w:rPr>
          <w:rFonts w:eastAsia="" w:cs="Times New Roman" w:ascii="Times New Roman" w:hAnsi="Times New Roman" w:eastAsiaTheme="minorEastAsia"/>
          <w:i/>
          <w:sz w:val="16"/>
          <w:szCs w:val="16"/>
          <w:u w:val="single"/>
          <w:lang w:eastAsia="ru-RU"/>
        </w:rPr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(наименование лица, подлежащего оценке обеспечения готовности)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Оценка  обеспечения  готовности  к  отопительному периоду проводилась в отношении следующих объектов оценки обеспечения готовности: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1.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</w:r>
      <w:r>
        <w:rPr>
          <w:rFonts w:eastAsia="" w:cs="Times New Roman" w:ascii="Times New Roman" w:hAnsi="Times New Roman" w:eastAsiaTheme="minorEastAsia"/>
          <w:color w:val="FF0000"/>
          <w:sz w:val="16"/>
          <w:szCs w:val="16"/>
          <w:u w:val="single"/>
          <w:lang w:eastAsia="ru-RU"/>
        </w:rPr>
        <w:t>Перечисляются поадресно все объекты (здания, гаражи, корпуса) относящиеся к учреждению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2. 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u w:val="single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>
      <w:pPr>
        <w:pStyle w:val="Normal"/>
        <w:widowControl w:val="false"/>
        <w:spacing w:lineRule="auto" w:line="240" w:before="0" w:after="0"/>
        <w:ind w:left="288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1. Уровни готовности объектов оценки обеспечения готовности:</w:t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649"/>
        <w:gridCol w:w="4420"/>
      </w:tblGrid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Объект оценки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8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Уровень готовности:</w:t>
            </w:r>
          </w:p>
          <w:p>
            <w:pPr>
              <w:pStyle w:val="Normal"/>
              <w:widowControl w:val="false"/>
              <w:spacing w:lineRule="atLeast" w:line="18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i/>
                <w:i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готов: 1-0,9</w:t>
            </w:r>
          </w:p>
          <w:p>
            <w:pPr>
              <w:pStyle w:val="Normal"/>
              <w:widowControl w:val="false"/>
              <w:spacing w:lineRule="atLeast" w:line="18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i/>
                <w:i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готов с условиями: 0,9-0,8</w:t>
            </w:r>
          </w:p>
          <w:p>
            <w:pPr>
              <w:pStyle w:val="Normal"/>
              <w:widowControl w:val="false"/>
              <w:spacing w:lineRule="atLeast" w:line="18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не готов: ниже 0,8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1.</w:t>
            </w:r>
            <w:r>
              <w:rPr>
                <w:rFonts w:eastAsia="" w:cs="Calibri" w:ascii="Calibri" w:hAnsi="Calibri" w:eastAsiaTheme="minorEastAsia"/>
                <w:lang w:eastAsia="ru-RU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Перечисляются поадресно все объекты (здания, гаражи, корпуса) относящиеся к учреждению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color w:val="FF0000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Прославляется коэффициент с оценочного листа к данному объекту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2.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   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2. Уровень готовности лица, подлежащего оценке обеспечения готовности:</w:t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649"/>
        <w:gridCol w:w="4420"/>
      </w:tblGrid>
      <w:tr>
        <w:trPr>
          <w:trHeight w:val="597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</w:rPr>
              <w:t>Лицо, подлежащее оценке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</w:rPr>
              <w:t>Уровень готовности: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i/>
                <w:i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готов: 1-0,9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i/>
                <w:i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готов с условиями: 0,9-0,8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не готов: ниже 0,8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полное наименование лица, подлежащего оценке обеспечения готовности к отопительному периоду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color w:val="FF0000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Коэффициент готовности определяется путем сложения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color w:val="FF0000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Коэффициентов уровня готовности всех объектов деленных на Количество объектов, подлежащих оценке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Приложение: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1. Оценочный лист для расчета индекса готовности к отопительному периоду ___________________________________________ на __ л. в 1 экз.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 xml:space="preserve">                                   </w:t>
      </w: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>(объект оценки обеспечения готовности)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2. Оценочный лист для расчета индекса готовности к отопительному периоду ___________________________________________ на __ л. в 1 экз.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                                  </w:t>
      </w: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>(объект оценки обеспечения готовности)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Председатель комиссии: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    ________________________________________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 Бедарев Е.А./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>
      <w:pPr>
        <w:pStyle w:val="Normal"/>
        <w:widowControl w:val="false"/>
        <w:spacing w:lineRule="exact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Заместитель председателя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комиссии: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                                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</w:t>
      </w:r>
      <w:r>
        <w:rPr>
          <w:rFonts w:eastAsia="" w:cs="Courier New" w:ascii="Times New Roman" w:hAnsi="Times New Roman" w:eastAsiaTheme="minorEastAsia"/>
          <w:sz w:val="28"/>
          <w:szCs w:val="28"/>
          <w:lang w:eastAsia="ru-RU"/>
        </w:rPr>
        <w:t xml:space="preserve"> Масюков О.А.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Члены комиссии: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Председатель Комитета/Начальник Управления 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подписи)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Глава администрации района ____________________________________________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Глава администрации района ____________________________________________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Глава администрации района ____________________________________________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Представитель ЕТО 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подписи)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Представитель ЕТО 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подписи)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Секретарь комиссии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__________________________________________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/Капитонова В.П./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С  актами оценки обеспечения готовности ознакомлен, один экземпляр акта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получил:________________________________________    «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»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2026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>(подпись, расшифровка подписи руководителя (его уполномоченного представителя),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>в отношении  которого проводилась оценка обеспечения готовности к отопительному периоду)</w:t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i/>
          <w:i/>
          <w:color w:val="FF0000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АКТ № 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 xml:space="preserve"> </w:t>
      </w:r>
      <w:r>
        <w:rPr>
          <w:rFonts w:eastAsia="" w:cs="Times New Roman" w:ascii="Times New Roman" w:hAnsi="Times New Roman" w:eastAsiaTheme="minorEastAsia"/>
          <w:i/>
          <w:color w:val="FF0000"/>
          <w:sz w:val="28"/>
          <w:szCs w:val="28"/>
          <w:lang w:eastAsia="ru-RU"/>
        </w:rPr>
        <w:t>(УК, ТСЖ и прочие потребители)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оценки обеспечения готовности к отопительному периоду 2026/2027 гг.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>г. Новокузнецк</w:t>
        <w:tab/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ab/>
        <w:tab/>
        <w:tab/>
        <w:tab/>
        <w:tab/>
        <w:tab/>
        <w:t>"__" __________ 20__ г.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(место составления акта)</w:t>
        <w:tab/>
        <w:tab/>
        <w:tab/>
        <w:tab/>
        <w:tab/>
        <w:tab/>
        <w:tab/>
        <w:tab/>
        <w:t>(дата составления акта)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eastAsiaTheme="minorEastAsia" w:ascii="Times New Roman" w:hAnsi="Times New Roman"/>
          <w:sz w:val="16"/>
          <w:szCs w:val="1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Комиссия, образованная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ind w:firstLine="708" w:left="2124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vertAlign w:val="superscript"/>
          <w:lang w:eastAsia="ru-RU"/>
        </w:rPr>
        <w:t xml:space="preserve">             </w:t>
      </w:r>
      <w:r>
        <w:rPr>
          <w:rFonts w:eastAsia="" w:cs="Times New Roman" w:ascii="Times New Roman" w:hAnsi="Times New Roman" w:eastAsiaTheme="minorEastAsia"/>
          <w:sz w:val="20"/>
          <w:szCs w:val="20"/>
          <w:vertAlign w:val="superscript"/>
          <w:lang w:eastAsia="ru-RU"/>
        </w:rPr>
        <w:t>(форма документа и его реквизиты, которым образована комиссия)</w:t>
        <w:tab/>
      </w: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ab/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в соответствии с программой проведения оценки обеспечения готовности к отопительному периоду от «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»             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2026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г., утвержденной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u w:val="single"/>
          <w:lang w:eastAsia="ru-RU"/>
        </w:rPr>
        <w:t>_____________________________________________________________________________________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,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" w:cs="Times New Roman" w:eastAsiaTheme="minorEastAsia"/>
          <w:sz w:val="12"/>
          <w:szCs w:val="12"/>
          <w:lang w:eastAsia="ru-RU"/>
        </w:rPr>
      </w:pPr>
      <w:r>
        <w:rPr>
          <w:rFonts w:eastAsia="" w:cs="Times New Roman" w:ascii="Times New Roman" w:hAnsi="Times New Roman" w:eastAsiaTheme="minorEastAsia"/>
          <w:sz w:val="12"/>
          <w:szCs w:val="12"/>
          <w:lang w:eastAsia="ru-RU"/>
        </w:rPr>
        <w:t>(Фамилия, инициалы руководителя (заместителя) уполномоченного органа, проводящего оценку обеспечения готовности к отопительному периоду)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с «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»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        2026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г. по «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» </w:t>
      </w:r>
      <w:r>
        <w:rPr>
          <w:rFonts w:eastAsia="" w:cs="Times New Roman" w:ascii="Times New Roman" w:hAnsi="Times New Roman" w:eastAsiaTheme="minorEastAsia"/>
          <w:sz w:val="27"/>
          <w:szCs w:val="27"/>
          <w:u w:val="single"/>
          <w:lang w:eastAsia="ru-RU"/>
        </w:rPr>
        <w:t xml:space="preserve">             2026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г. в соответствии с Федеральным </w:t>
      </w:r>
      <w:hyperlink r:id="rId4">
        <w:r>
          <w:rPr>
            <w:rStyle w:val="Style9"/>
            <w:rFonts w:eastAsia="" w:cs="Times New Roman" w:ascii="Times New Roman" w:hAnsi="Times New Roman" w:eastAsiaTheme="minorEastAsia"/>
            <w:sz w:val="27"/>
            <w:szCs w:val="27"/>
            <w:lang w:eastAsia="ru-RU"/>
          </w:rPr>
          <w:t>законом</w:t>
        </w:r>
      </w:hyperlink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от 27 июля 2010 г.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провела оценку обеспечения готовности к отопительному периоду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(наименование лица, подлежащего оценке обеспечения готовности)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Оценка  обеспечения  готовности  к  отопительному периоду проводилась в отношении следующих объектов оценки обеспечения готовности: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1.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</w:r>
      <w:r>
        <w:rPr>
          <w:rFonts w:eastAsia="" w:cs="Times New Roman" w:ascii="Times New Roman" w:hAnsi="Times New Roman" w:eastAsiaTheme="minorEastAsia"/>
          <w:color w:val="FF0000"/>
          <w:sz w:val="16"/>
          <w:szCs w:val="16"/>
          <w:u w:val="single"/>
          <w:lang w:eastAsia="ru-RU"/>
        </w:rPr>
        <w:t>Перечисляются поадресно все МКД/здания, находящиеся в управлении УК/ТСЖ и тд.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2. 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u w:val="single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>
      <w:pPr>
        <w:pStyle w:val="Normal"/>
        <w:widowControl w:val="false"/>
        <w:spacing w:lineRule="auto" w:line="240" w:before="0" w:after="0"/>
        <w:ind w:left="648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1. Уровни готовности объектов оценки обеспечения готовности:</w:t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649"/>
        <w:gridCol w:w="4420"/>
      </w:tblGrid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Объект оценки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Уровень готовности: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готов: 1-0,9;готов с условиями: 0,9-0,8;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не готов: ниже 0,8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</w:rPr>
              <w:t>1.</w:t>
            </w:r>
            <w:r>
              <w:rPr>
                <w:rFonts w:eastAsia="" w:cs="Calibri" w:ascii="Calibri" w:hAnsi="Calibri" w:eastAsiaTheme="minorEastAsia"/>
                <w:lang w:eastAsia="ru-RU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Перечисляются поадресно все МКД/здания (объекты), находящиеся в управлении УК/ТСЖ и тд.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color w:val="FF0000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Прославляется коэффициент с оценочного листа к данному объекту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</w:rPr>
              <w:t>2.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eastAsiaTheme="minorEastAsia" w:ascii="Times New Roman" w:hAnsi="Times New Roman"/>
                <w:sz w:val="27"/>
                <w:szCs w:val="27"/>
              </w:rPr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 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2. Уровень готовности лица, подлежащего оценке обеспечения готовности:</w:t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649"/>
        <w:gridCol w:w="4420"/>
      </w:tblGrid>
      <w:tr>
        <w:trPr>
          <w:trHeight w:val="597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Лицо, подлежащее оценке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7"/>
                <w:szCs w:val="27"/>
              </w:rPr>
            </w:pPr>
            <w:r>
              <w:rPr>
                <w:rFonts w:eastAsia="" w:cs="Times New Roman" w:ascii="Times New Roman" w:hAnsi="Times New Roman" w:eastAsiaTheme="minorEastAsia"/>
                <w:sz w:val="27"/>
                <w:szCs w:val="27"/>
              </w:rPr>
              <w:t>Уровень готовности: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готов: 1-0,9; готов с условиями: 0,9-0,8;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i/>
                <w:sz w:val="20"/>
                <w:szCs w:val="20"/>
              </w:rPr>
              <w:t>не готов: ниже 0,8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полное наименование лица, подлежащего оценке обеспечения готовности к отопительному периоду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color w:val="FF0000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Коэффициент готовности определяется путем сложения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" w:cs="Times New Roman" w:eastAsiaTheme="minorEastAsia"/>
                <w:i/>
                <w:i/>
                <w:color w:val="FF0000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inorEastAsia"/>
                <w:i/>
                <w:color w:val="FF0000"/>
                <w:sz w:val="16"/>
                <w:szCs w:val="16"/>
              </w:rPr>
              <w:t>Коэффициентов уровня готовности всех объектов деленных на Количество объектов, подлежащих оценке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Приложение: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1. Оценочный лист для расчета индекса готовности к отопительному периоду ___________________________________________ на __ л. в 1 экз.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 xml:space="preserve">                                   </w:t>
      </w: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>(объект оценки обеспечения готовности)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7"/>
          <w:szCs w:val="27"/>
          <w:lang w:eastAsia="ru-RU"/>
        </w:rPr>
      </w:pPr>
      <w:r>
        <w:rPr>
          <w:rFonts w:eastAsia="" w:cs="Times New Roman" w:ascii="Times New Roman" w:hAnsi="Times New Roman" w:eastAsiaTheme="minorEastAsia"/>
          <w:sz w:val="27"/>
          <w:szCs w:val="27"/>
          <w:lang w:eastAsia="ru-RU"/>
        </w:rPr>
        <w:t>2. Оценочный лист для расчета индекса готовности к отопительному периоду ___________________________________________ на __ л. в 1 экз.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                                  </w:t>
      </w: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>(объект оценки обеспечения готовности)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Председатель комиссии: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    ________________________________________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 Бедарев Е.А./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>
      <w:pPr>
        <w:pStyle w:val="Normal"/>
        <w:widowControl w:val="false"/>
        <w:spacing w:lineRule="exact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Заместитель председателя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комиссии: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                                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</w:t>
      </w:r>
      <w:r>
        <w:rPr>
          <w:rFonts w:eastAsia="" w:cs="Courier New" w:ascii="Times New Roman" w:hAnsi="Times New Roman" w:eastAsiaTheme="minorEastAsia"/>
          <w:sz w:val="28"/>
          <w:szCs w:val="28"/>
          <w:lang w:eastAsia="ru-RU"/>
        </w:rPr>
        <w:t xml:space="preserve"> Безгубов А.А.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Члены комиссии: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Председатель Комитета/Начальник Управления 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подписи)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Глава администрации района ____________________________________________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Глава администрации района ____________________________________________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Глава администрации района ____________________________________________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Представитель ЕТО 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подписи)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Представитель ЕТО 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подписи)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Представитель ГЖИ____________________________________________________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(подпись, расшифровка подписи)</w:t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371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Секретарь комиссии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__________________________________________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/Капитонова В.П./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С  актами оценки обеспечения готовности ознакомлен, один экземпляр акта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получил:________________________________________    «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»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2026</w:t>
      </w:r>
    </w:p>
    <w:p>
      <w:pPr>
        <w:pStyle w:val="Normal"/>
        <w:widowControl w:val="false"/>
        <w:spacing w:lineRule="auto" w:line="240" w:before="0" w:after="0"/>
        <w:ind w:left="1134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 xml:space="preserve">(подпись, расшифровка подписи руководителя (его уполномоченного представителя),в отношении </w:t>
      </w:r>
    </w:p>
    <w:p>
      <w:pPr>
        <w:pStyle w:val="Normal"/>
        <w:widowControl w:val="false"/>
        <w:spacing w:lineRule="auto" w:line="240" w:before="0" w:after="0"/>
        <w:ind w:left="1134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0"/>
          <w:szCs w:val="20"/>
          <w:lang w:eastAsia="ru-RU"/>
        </w:rPr>
        <w:t>которого проводилась оценка обеспечения готовности к отопительному периоду)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ПАСПОРТ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обеспечения готовности к отопительному периоду 2026/2027 гг.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Выдан 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</w:r>
      <w:r>
        <w:rPr>
          <w:rFonts w:eastAsia="" w:cs="Times New Roman" w:ascii="Times New Roman" w:hAnsi="Times New Roman" w:eastAsiaTheme="minorEastAsia"/>
          <w:i/>
          <w:color w:val="FF0000"/>
          <w:sz w:val="16"/>
          <w:szCs w:val="16"/>
          <w:u w:val="single"/>
          <w:lang w:eastAsia="ru-RU"/>
        </w:rPr>
        <w:t>заполняется организацией</w:t>
        <w:tab/>
        <w:tab/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ind w:firstLine="709" w:left="707"/>
        <w:jc w:val="both"/>
        <w:rPr>
          <w:rFonts w:ascii="Times New Roman" w:hAnsi="Times New Roman" w:eastAsia="" w:cs="Times New Roman" w:eastAsiaTheme="minorEastAsia"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i/>
          <w:sz w:val="16"/>
          <w:szCs w:val="16"/>
          <w:lang w:eastAsia="ru-RU"/>
        </w:rPr>
        <w:t>(полное наименование лица, подлежащего оценке обеспечения готовности к отопительному периоду</w:t>
      </w: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)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В отношении следующих объектов, по которым проводилась оценка обеспечения готовности к отопительному периоду: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i/>
          <w:i/>
          <w:color w:val="FF0000"/>
          <w:sz w:val="16"/>
          <w:szCs w:val="16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1.</w:t>
      </w:r>
      <w:r>
        <w:rPr>
          <w:rFonts w:eastAsia="" w:cs="Times New Roman" w:ascii="Times New Roman" w:hAnsi="Times New Roman" w:eastAsiaTheme="minorEastAsia"/>
          <w:color w:val="FF0000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i/>
          <w:color w:val="FF0000"/>
          <w:sz w:val="16"/>
          <w:szCs w:val="16"/>
          <w:u w:val="single"/>
          <w:lang w:eastAsia="ru-RU"/>
        </w:rPr>
        <w:t>Перечисляются поадресно все МКД/здания (объекты), находящиеся в управлении организации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2.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3.</w:t>
      </w: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u w:val="single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Основание выдачи паспорта обеспечения готовности к отопительному периоду: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Акт оценки обеспечения готовности к отопительному периоду  от «__________» __________2026 года № _________.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                                  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 w:left="1416"/>
        <w:jc w:val="center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______________________________________  Бедарев Е.А.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i/>
          <w:i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sz w:val="16"/>
          <w:szCs w:val="16"/>
          <w:lang w:eastAsia="ru-RU"/>
        </w:rPr>
        <w:t>(</w:t>
      </w:r>
      <w:r>
        <w:rPr>
          <w:rFonts w:eastAsia="" w:cs="Times New Roman" w:ascii="Times New Roman" w:hAnsi="Times New Roman" w:eastAsiaTheme="minorEastAsia"/>
          <w:i/>
          <w:sz w:val="16"/>
          <w:szCs w:val="16"/>
          <w:lang w:eastAsia="ru-RU"/>
        </w:rPr>
        <w:t>подпись, расшифровка подписи и печать уполномоченного органа, образовавшего комиссию по</w:t>
      </w:r>
    </w:p>
    <w:p>
      <w:pPr>
        <w:pStyle w:val="Normal"/>
        <w:widowControl w:val="false"/>
        <w:spacing w:lineRule="auto" w:line="240" w:before="0" w:after="0"/>
        <w:ind w:left="3402"/>
        <w:rPr>
          <w:rFonts w:ascii="Times New Roman" w:hAnsi="Times New Roman" w:eastAsia="" w:cs="Times New Roman" w:eastAsiaTheme="minorEastAsia"/>
          <w:i/>
          <w:i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i/>
          <w:sz w:val="16"/>
          <w:szCs w:val="16"/>
          <w:lang w:eastAsia="ru-RU"/>
        </w:rPr>
        <w:t>проведению оценки обеспечения готовности к отопительному периоду)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060" w:right="1039" w:gutter="0" w:header="0" w:top="425" w:footer="0" w:bottom="1417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f672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nformat" w:customStyle="1">
    <w:name w:val="ConsPlusNonformat"/>
    <w:uiPriority w:val="99"/>
    <w:qFormat/>
    <w:rsid w:val="00ff6727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C81B3C9E780F27071B3C225B69086BC7A7B7141F1BA0DAF935BFE3ABA5C11D96E7E464BFCED6915800C72B8E8nBw2K" TargetMode="External"/><Relationship Id="rId3" Type="http://schemas.openxmlformats.org/officeDocument/2006/relationships/hyperlink" Target="consultantplus://offline/ref=EC81B3C9E780F27071B3C225B69086BC7A7B7141F1BA0DAF935BFE3ABA5C11D96E7E464BFCED6915800C72B8E8nBw2K" TargetMode="External"/><Relationship Id="rId4" Type="http://schemas.openxmlformats.org/officeDocument/2006/relationships/hyperlink" Target="consultantplus://offline/ref=EC81B3C9E780F27071B3C225B69086BC7A7B7141F1BA0DAF935BFE3ABA5C11D96E7E464BFCED6915800C72B8E8nBw2K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LibreOffice/25.2.6.2$Linux_X86_64 LibreOffice_project/520$Build-2</Application>
  <AppVersion>15.0000</AppVersion>
  <Pages>7</Pages>
  <Words>1247</Words>
  <Characters>10395</Characters>
  <CharactersWithSpaces>15365</CharactersWithSpaces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2026-05-05T07:59:00Z</dcterms:created>
  <dc:creator>Ольга Меркель</dc:creator>
  <dc:description/>
  <dc:language>ru-RU</dc:language>
  <cp:lastModifiedBy>Ольга Меркель</cp:lastModifiedBy>
  <dcterms:modified xsi:type="dcterms:W3CDTF">2026-05-06T07:45:00Z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