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962" w:leader="none"/>
        </w:tabs>
        <w:spacing w:lineRule="auto" w:line="240" w:before="0" w:after="0"/>
        <w:jc w:val="center"/>
        <w:rPr>
          <w:rFonts w:ascii="Times New Roman" w:hAnsi="Times New Roman" w:eastAsia="SimSun" w:cs="Times New Roman"/>
          <w:sz w:val="24"/>
          <w:szCs w:val="24"/>
          <w:lang w:eastAsia="ru-RU"/>
        </w:rPr>
      </w:pPr>
      <w:r>
        <w:rPr/>
        <w:drawing>
          <wp:inline distT="0" distB="0" distL="0" distR="0">
            <wp:extent cx="620395" cy="707390"/>
            <wp:effectExtent l="0" t="0" r="0" b="0"/>
            <wp:docPr id="1" name="Рисунок 1" descr="Описание: 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http://www.osinniki.org/uploads/posts/2020-02/1582795341_img_20200227_132323.jpg"/>
                    <pic:cNvPicPr>
                      <a:picLocks noChangeAspect="1" noChangeArrowheads="1"/>
                    </pic:cNvPicPr>
                  </pic:nvPicPr>
                  <pic:blipFill>
                    <a:blip r:embed="rId2"/>
                    <a:stretch>
                      <a:fillRect/>
                    </a:stretch>
                  </pic:blipFill>
                  <pic:spPr bwMode="auto">
                    <a:xfrm>
                      <a:off x="0" y="0"/>
                      <a:ext cx="620395" cy="707390"/>
                    </a:xfrm>
                    <a:prstGeom prst="rect">
                      <a:avLst/>
                    </a:prstGeom>
                    <a:noFill/>
                  </pic:spPr>
                </pic:pic>
              </a:graphicData>
            </a:graphic>
          </wp:inline>
        </w:drawing>
      </w:r>
      <w:r>
        <w:rPr>
          <w:rFonts w:eastAsia="SimSun" w:cs="Times New Roman" w:ascii="Times New Roman" w:hAnsi="Times New Roman"/>
          <w:sz w:val="24"/>
          <w:szCs w:val="24"/>
          <w:lang w:eastAsia="ru-RU"/>
        </w:rPr>
        <w:t xml:space="preserve">                                             </w:t>
      </w:r>
    </w:p>
    <w:p>
      <w:pPr>
        <w:pStyle w:val="Normal"/>
        <w:tabs>
          <w:tab w:val="clear" w:pos="708"/>
          <w:tab w:val="left" w:pos="4962" w:leader="none"/>
        </w:tabs>
        <w:spacing w:lineRule="auto" w:line="240" w:before="0" w:after="0"/>
        <w:jc w:val="right"/>
        <w:rPr>
          <w:rFonts w:ascii="Times New Roman" w:hAnsi="Times New Roman" w:eastAsia="SimSun" w:cs="Times New Roman"/>
          <w:sz w:val="24"/>
          <w:szCs w:val="24"/>
          <w:lang w:eastAsia="ru-RU"/>
        </w:rPr>
      </w:pPr>
      <w:r>
        <w:rPr>
          <w:rFonts w:eastAsia="SimSun" w:cs="Times New Roman" w:ascii="Times New Roman" w:hAnsi="Times New Roman"/>
          <w:sz w:val="24"/>
          <w:szCs w:val="24"/>
          <w:lang w:eastAsia="ru-RU"/>
        </w:rPr>
      </w:r>
    </w:p>
    <w:p>
      <w:pPr>
        <w:pStyle w:val="Normal"/>
        <w:tabs>
          <w:tab w:val="clear" w:pos="708"/>
          <w:tab w:val="left" w:pos="4962" w:leader="none"/>
        </w:tabs>
        <w:spacing w:lineRule="auto" w:line="240" w:before="0" w:after="0"/>
        <w:jc w:val="right"/>
        <w:rPr>
          <w:rFonts w:ascii="Times New Roman" w:hAnsi="Times New Roman" w:eastAsia="SimSun" w:cs="Times New Roman"/>
          <w:sz w:val="28"/>
          <w:szCs w:val="24"/>
          <w:lang w:eastAsia="zh-CN"/>
        </w:rPr>
      </w:pPr>
      <w:r>
        <w:rPr>
          <w:rFonts w:eastAsia="SimSun" w:cs="Times New Roman" w:ascii="Times New Roman" w:hAnsi="Times New Roman"/>
          <w:sz w:val="28"/>
          <w:szCs w:val="24"/>
          <w:lang w:eastAsia="zh-CN"/>
        </w:rPr>
      </w:r>
    </w:p>
    <w:p>
      <w:pPr>
        <w:pStyle w:val="Normal"/>
        <w:spacing w:lineRule="auto" w:line="240" w:before="0" w:after="0"/>
        <w:jc w:val="center"/>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t xml:space="preserve">РОССИЙСКАЯ ФЕДЕРАЦИЯ                             </w:t>
      </w:r>
    </w:p>
    <w:p>
      <w:pPr>
        <w:pStyle w:val="Normal"/>
        <w:spacing w:lineRule="auto" w:line="240" w:before="0" w:after="0"/>
        <w:jc w:val="center"/>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t>Кемеровская область - Кузбасс</w:t>
      </w:r>
    </w:p>
    <w:p>
      <w:pPr>
        <w:pStyle w:val="Normal"/>
        <w:spacing w:lineRule="auto" w:line="240" w:before="0" w:after="0"/>
        <w:jc w:val="center"/>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t xml:space="preserve">муниципальное образование – Осинниковский городской округ </w:t>
      </w:r>
    </w:p>
    <w:p>
      <w:pPr>
        <w:pStyle w:val="Normal"/>
        <w:spacing w:lineRule="auto" w:line="240" w:before="0" w:after="0"/>
        <w:jc w:val="center"/>
        <w:rPr>
          <w:rFonts w:ascii="Times New Roman" w:hAnsi="Times New Roman" w:eastAsia="SimSun" w:cs="Times New Roman"/>
          <w:sz w:val="32"/>
          <w:szCs w:val="32"/>
          <w:lang w:eastAsia="zh-CN"/>
        </w:rPr>
      </w:pPr>
      <w:r>
        <w:rPr>
          <w:rFonts w:eastAsia="SimSun" w:cs="Times New Roman" w:ascii="Times New Roman" w:hAnsi="Times New Roman"/>
          <w:sz w:val="28"/>
          <w:szCs w:val="28"/>
          <w:lang w:eastAsia="zh-CN"/>
        </w:rPr>
        <w:t>администрация Осинниковского городского округа</w:t>
      </w:r>
    </w:p>
    <w:p>
      <w:pPr>
        <w:pStyle w:val="Normal"/>
        <w:spacing w:lineRule="auto" w:line="240" w:before="0" w:after="0"/>
        <w:jc w:val="center"/>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r>
    </w:p>
    <w:p>
      <w:pPr>
        <w:pStyle w:val="Normal"/>
        <w:spacing w:lineRule="auto" w:line="240" w:before="0" w:after="0"/>
        <w:jc w:val="center"/>
        <w:rPr>
          <w:rFonts w:ascii="Times New Roman" w:hAnsi="Times New Roman" w:eastAsia="SimSun" w:cs="Times New Roman"/>
          <w:b/>
          <w:sz w:val="32"/>
          <w:szCs w:val="32"/>
          <w:lang w:eastAsia="zh-CN"/>
        </w:rPr>
      </w:pPr>
      <w:r>
        <w:rPr>
          <w:rFonts w:eastAsia="SimSun" w:cs="Times New Roman" w:ascii="Times New Roman" w:hAnsi="Times New Roman"/>
          <w:b/>
          <w:sz w:val="32"/>
          <w:szCs w:val="32"/>
          <w:lang w:eastAsia="zh-CN"/>
        </w:rPr>
        <w:t>ПОСТАНОВЛЕНИЕ</w:t>
      </w:r>
    </w:p>
    <w:p>
      <w:pPr>
        <w:pStyle w:val="Normal"/>
        <w:spacing w:lineRule="auto" w:line="240" w:before="0" w:after="0"/>
        <w:jc w:val="right"/>
        <w:rPr>
          <w:rFonts w:ascii="Times New Roman" w:hAnsi="Times New Roman" w:eastAsia="SimSun" w:cs="Times New Roman"/>
          <w:sz w:val="28"/>
          <w:szCs w:val="28"/>
          <w:lang w:eastAsia="zh-CN"/>
        </w:rPr>
      </w:pPr>
      <w:r>
        <w:rPr>
          <w:rFonts w:eastAsia="SimSun" w:cs="Times New Roman" w:ascii="Times New Roman" w:hAnsi="Times New Roman"/>
          <w:sz w:val="28"/>
          <w:szCs w:val="28"/>
          <w:lang w:eastAsia="zh-CN"/>
        </w:rPr>
        <w:t>ПРОЕКТ</w:t>
      </w:r>
    </w:p>
    <w:p>
      <w:pPr>
        <w:pStyle w:val="Normal"/>
        <w:spacing w:lineRule="auto" w:line="240" w:before="0" w:after="0"/>
        <w:jc w:val="both"/>
        <w:rPr>
          <w:rFonts w:ascii="Times New Roman" w:hAnsi="Times New Roman" w:eastAsia="SimSun" w:cs="Times New Roman"/>
          <w:b/>
          <w:sz w:val="24"/>
          <w:szCs w:val="24"/>
          <w:lang w:eastAsia="zh-CN"/>
        </w:rPr>
      </w:pPr>
      <w:r>
        <w:rPr>
          <w:rFonts w:eastAsia="SimSun" w:cs="Times New Roman" w:ascii="Times New Roman" w:hAnsi="Times New Roman"/>
          <w:sz w:val="24"/>
          <w:szCs w:val="24"/>
          <w:lang w:eastAsia="zh-CN"/>
        </w:rPr>
        <w:t>___________</w:t>
        <w:tab/>
        <w:tab/>
        <w:tab/>
        <w:tab/>
        <w:tab/>
        <w:t xml:space="preserve">           </w:t>
        <w:tab/>
        <w:tab/>
        <w:tab/>
        <w:tab/>
        <w:tab/>
        <w:t>_________</w:t>
      </w:r>
    </w:p>
    <w:p>
      <w:pPr>
        <w:pStyle w:val="Normal"/>
        <w:spacing w:lineRule="auto" w:line="240" w:before="0" w:after="0"/>
        <w:jc w:val="both"/>
        <w:rPr>
          <w:rFonts w:ascii="Times New Roman" w:hAnsi="Times New Roman" w:eastAsia="SimSun" w:cs="Times New Roman"/>
          <w:sz w:val="24"/>
          <w:szCs w:val="24"/>
          <w:lang w:eastAsia="zh-CN"/>
        </w:rPr>
      </w:pPr>
      <w:r>
        <w:rPr>
          <w:rFonts w:eastAsia="SimSun" w:cs="Times New Roman" w:ascii="Times New Roman" w:hAnsi="Times New Roman"/>
          <w:sz w:val="24"/>
          <w:szCs w:val="24"/>
          <w:lang w:eastAsia="zh-CN"/>
        </w:rPr>
      </w:r>
    </w:p>
    <w:p>
      <w:pPr>
        <w:pStyle w:val="Normal"/>
        <w:spacing w:lineRule="atLeast" w:line="21" w:before="0" w:after="0"/>
        <w:ind w:firstLine="708"/>
        <w:jc w:val="both"/>
        <w:rPr>
          <w:rFonts w:ascii="Times New Roman" w:hAnsi="Times New Roman" w:eastAsia="SimSun" w:cs="Times New Roman"/>
          <w:sz w:val="26"/>
          <w:szCs w:val="26"/>
          <w:lang w:eastAsia="zh-CN"/>
        </w:rPr>
      </w:pPr>
      <w:r>
        <w:rPr>
          <w:rFonts w:eastAsia="SimSun" w:cs="Times New Roman" w:ascii="Times New Roman" w:hAnsi="Times New Roman"/>
          <w:sz w:val="26"/>
          <w:szCs w:val="26"/>
          <w:lang w:eastAsia="zh-CN"/>
        </w:rPr>
        <w:t>О внесении изменений в постановление администрации Осинниковского городского округа № 560-нп от 0</w:t>
      </w:r>
      <w:r>
        <w:rPr>
          <w:rFonts w:eastAsia="SimSun" w:cs="Times New Roman" w:ascii="Times New Roman" w:hAnsi="Times New Roman"/>
          <w:sz w:val="26"/>
          <w:szCs w:val="26"/>
          <w:lang w:eastAsia="zh-CN"/>
        </w:rPr>
        <w:t>4</w:t>
      </w:r>
      <w:r>
        <w:rPr>
          <w:rFonts w:eastAsia="SimSun" w:cs="Times New Roman" w:ascii="Times New Roman" w:hAnsi="Times New Roman"/>
          <w:sz w:val="26"/>
          <w:szCs w:val="26"/>
          <w:lang w:eastAsia="zh-CN"/>
        </w:rPr>
        <w:t xml:space="preserve"> июня 2024 года «Об утверждении  типового положения о закупке товаров, работ, услуг муниципальными бюджетными учреждениями Осинниковского городского округа, муниципальными автономными учреждениями Осинниковского городского округа, муниципальными унитарными предприятиями Осинниковского городского округа»</w:t>
      </w:r>
    </w:p>
    <w:p>
      <w:pPr>
        <w:pStyle w:val="Normal"/>
        <w:spacing w:lineRule="atLeast" w:line="21" w:before="0" w:after="0"/>
        <w:rPr>
          <w:rFonts w:ascii="Times New Roman" w:hAnsi="Times New Roman" w:eastAsia="SimSun" w:cs="Times New Roman"/>
          <w:sz w:val="26"/>
          <w:szCs w:val="26"/>
          <w:lang w:eastAsia="zh-CN"/>
        </w:rPr>
      </w:pPr>
      <w:r>
        <w:rPr>
          <w:rFonts w:eastAsia="SimSun" w:cs="Times New Roman" w:ascii="Times New Roman" w:hAnsi="Times New Roman"/>
          <w:sz w:val="26"/>
          <w:szCs w:val="26"/>
          <w:lang w:eastAsia="zh-CN"/>
        </w:rPr>
      </w:r>
    </w:p>
    <w:p>
      <w:pPr>
        <w:pStyle w:val="Normal"/>
        <w:spacing w:lineRule="atLeast" w:line="21" w:before="0" w:after="0"/>
        <w:ind w:firstLine="709"/>
        <w:jc w:val="both"/>
        <w:rPr>
          <w:rFonts w:ascii="Times New Roman" w:hAnsi="Times New Roman" w:eastAsia="Times New Roman" w:cs="Times New Roman"/>
          <w:color w:val="FF0000"/>
          <w:sz w:val="26"/>
          <w:szCs w:val="26"/>
          <w:lang w:eastAsia="ru-RU"/>
        </w:rPr>
      </w:pPr>
      <w:r>
        <w:rPr>
          <w:rFonts w:eastAsia="Calibri" w:cs="Times New Roman" w:ascii="Times New Roman" w:hAnsi="Times New Roman"/>
          <w:sz w:val="26"/>
          <w:szCs w:val="26"/>
        </w:rPr>
        <w:t>В соответствии с Федеральным законом от 18 июля 2011 года № 223-ФЗ "О закупках товаров, работ, услуг отдельными видами юридических лиц", распоряжением Губернатора Кемеровской области-Кузбасса №28-рг от 6 марта 2024 года «О мерах по повышению контроля в сфере закупок товаров, работ, услуг для обеспечения государственных и муниципальных нужд», приказом Главного контрольного управления Кузбасса от 20 марта 2026г. № 16-п «О внесении изменений в приказ Главного контрольного управления Кузбасса от 01 июня 2023 № 30-п «Об утверждении типового положения о закупке товаров, работ, услуг государственными бюджетными учреждениями Кемеровской области — Кузбасса, государственными автономными учреждениями Кемеровской области — Кузбасса, государственными унитарными предприятиями Кемеровской области — Кузбасса», руководствуясь статьей 43 Устава Осинниковского городского округа Кемеровской области – Кузбасса, в целях оптимизации и унификации закупочной деятельности на территории Осинниковского городского округа</w:t>
      </w:r>
      <w:r>
        <w:rPr>
          <w:rFonts w:eastAsia="Times New Roman" w:cs="Times New Roman" w:ascii="Times New Roman" w:hAnsi="Times New Roman"/>
          <w:sz w:val="26"/>
          <w:szCs w:val="26"/>
          <w:lang w:eastAsia="ru-RU"/>
        </w:rPr>
        <w:t>:</w:t>
      </w:r>
    </w:p>
    <w:p>
      <w:pPr>
        <w:pStyle w:val="Normal"/>
        <w:spacing w:lineRule="atLeast" w:line="21" w:before="0" w:after="0"/>
        <w:ind w:firstLine="709"/>
        <w:jc w:val="both"/>
        <w:rPr>
          <w:rFonts w:ascii="Times New Roman" w:hAnsi="Times New Roman" w:eastAsia="SimSun" w:cs="Times New Roman"/>
          <w:bCs/>
          <w:sz w:val="26"/>
          <w:szCs w:val="26"/>
          <w:lang w:eastAsia="zh-CN"/>
        </w:rPr>
      </w:pPr>
      <w:r>
        <w:rPr>
          <w:rFonts w:eastAsia="SimSun" w:cs="Times New Roman" w:ascii="Times New Roman" w:hAnsi="Times New Roman"/>
          <w:bCs/>
          <w:sz w:val="26"/>
          <w:szCs w:val="26"/>
          <w:lang w:eastAsia="zh-CN"/>
        </w:rPr>
        <w:t>1. Внести в постановление  администрации Осинниковского городского округа №560-нп от 04 июня 2024 года «Об утверждении  типового положения о закупке товаров, работ, услуг муниципальными бюджетными учреждениями Осинниковского городского округа, муниципальными автономными учреждениями Осинниковского городского округа, муниципальными унитарными предприятиями Осинниковского городского округа» (в редакции постановлений администрации Осинниковского городского округа от 29 ноября 2024 года № 1406-нп, от 26 марта 2025 года №277-нп</w:t>
      </w:r>
      <w:bookmarkStart w:id="0" w:name="_GoBack"/>
      <w:bookmarkEnd w:id="0"/>
      <w:r>
        <w:rPr>
          <w:rFonts w:eastAsia="SimSun" w:cs="Times New Roman" w:ascii="Times New Roman" w:hAnsi="Times New Roman"/>
          <w:bCs/>
          <w:sz w:val="26"/>
          <w:szCs w:val="26"/>
          <w:lang w:eastAsia="zh-CN"/>
        </w:rPr>
        <w:t>, от 22 сентября 2025 года № 896-нп) (далее – Типовое положение) изменение следующего содержания:</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 xml:space="preserve"> </w:t>
      </w:r>
      <w:r>
        <w:rPr>
          <w:rFonts w:eastAsia="SimSun" w:cs="Times New Roman" w:ascii="Times New Roman" w:hAnsi="Times New Roman"/>
          <w:bCs/>
          <w:sz w:val="26"/>
          <w:szCs w:val="26"/>
          <w:lang w:eastAsia="zh-CN" w:bidi="ru-RU"/>
        </w:rPr>
        <w:t>1.1. Раздел 13 главы 1 дополнить пунктом 5.2.12. следующего содержания:</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«5.2.12. Несоответствия участника процедуры закупки правилам предоставления национального режима при осуществлении закупок при условии, что Правительством Российской Федерации установлены запрет, ограничение, преимущество в соответствии с ФЗ-223 в отношении товара, работы, услуги, являющихся предметом закупки, а именно:</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5.2.12.1. Если Правительством Российской Федерации установлен предусмотренный подпунктом «а» пункта 1 части 2 статьи 3.1-4 ФЗ-223 запрет закупок товара, запрет закупки работы (услуги) выполняемой (оказываемой) иностранным лицом:</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 заявка на участие в закупке, содержащая предложение о поставке такого товара, происходящего из иностранного государства, подлежит отклонению;</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 заявка на участие в такой закупке, поданная иностранным лицом, подлежит отклонению.</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5.2.12.2. Если Правительством Российской Федерации установлено предусмотренное подпунктом «б» пункта 1 части 2 статьи 3.1-4 ФЗ-223 ограничение закупок товара, ограничение закупки работы (услуги), выполняемой (оказываемой) иностранным лицом:</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настоящего Положения, извещения и/или документации о закупке заявка, содержащая предложение о поставке такого товара  российского происхождения;</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 все заявки на участие в такой закупке, поданные иностранными лицами, подлежат отклонению, если российским лицом подана заявка на участие в закупке и(или) окончательное предложение, признанная по результатам ее рассмотрения соответствующей требованиям настоящего Положения, извещения и/или документации о закупке.».</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1.2. В разделе 1 главы 3:</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1.2.1. В пункте 2.26  после слов «физическим лицом» дополнить словами «(за исключением индивидуальных предпринимателей)».</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1.2.2. Дополнить пунктами 2.49 - 2.52 следующего содержания:</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«2.49. Осуществление закупки услуг по проведению периодических медицинских осмотров сотрудников заказчика.</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(Действие пункта распространяется на правоотношения, возникшие с 01.01.2026 года).</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2.50. Осуществление закупки товаров, работ, услуг, производство, выполнение, оказание которых осуществляются учреждением или предприятием уголовно-исполнительной системы в соответствии с перечнем товаров, работ, услуг, утвержденным постановлением Правительства Российской Федерации от 26.12.2013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2.51. Осуществление закупки услуг по ведению бухгалтерского, налогового, статистического учета и отчетности по платной и иной приносящей доход деятельности при наличии решения исполнительно-распорядительного органа муниципального образования, осуществляющего функции и полномочия учредителя заказчика.</w:t>
      </w:r>
    </w:p>
    <w:p>
      <w:pPr>
        <w:pStyle w:val="Normal"/>
        <w:spacing w:lineRule="atLeast" w:line="21" w:before="0" w:after="0"/>
        <w:ind w:firstLine="709"/>
        <w:jc w:val="both"/>
        <w:rPr>
          <w:rFonts w:ascii="Times New Roman" w:hAnsi="Times New Roman" w:eastAsia="SimSun" w:cs="Times New Roman"/>
          <w:bCs/>
          <w:sz w:val="26"/>
          <w:szCs w:val="26"/>
          <w:lang w:eastAsia="zh-CN" w:bidi="ru-RU"/>
        </w:rPr>
      </w:pPr>
      <w:r>
        <w:rPr>
          <w:rFonts w:eastAsia="SimSun" w:cs="Times New Roman" w:ascii="Times New Roman" w:hAnsi="Times New Roman"/>
          <w:bCs/>
          <w:sz w:val="26"/>
          <w:szCs w:val="26"/>
          <w:lang w:eastAsia="zh-CN" w:bidi="ru-RU"/>
        </w:rPr>
        <w:t>2.52. Осуществление закупки услуг дополнительного профессионального образования медицинских работников в организациях, осуществляющих образовательную деятельность, за счет средств нормированного страхового запаса территориального фонда обязательного медицинского страхования.».</w:t>
      </w:r>
    </w:p>
    <w:p>
      <w:pPr>
        <w:pStyle w:val="Normal"/>
        <w:spacing w:lineRule="atLeast" w:line="21" w:before="0" w:after="0"/>
        <w:ind w:firstLine="709"/>
        <w:jc w:val="both"/>
        <w:rPr>
          <w:rFonts w:ascii="Times New Roman" w:hAnsi="Times New Roman" w:eastAsia="SimSun" w:cs="Times New Roman"/>
          <w:bCs/>
          <w:sz w:val="26"/>
          <w:szCs w:val="26"/>
          <w:lang w:eastAsia="zh-CN"/>
        </w:rPr>
      </w:pPr>
      <w:r>
        <w:rPr>
          <w:rFonts w:eastAsia="SimSun" w:cs="Times New Roman" w:ascii="Times New Roman" w:hAnsi="Times New Roman"/>
          <w:bCs/>
          <w:sz w:val="26"/>
          <w:szCs w:val="26"/>
          <w:lang w:eastAsia="zh-CN"/>
        </w:rPr>
        <w:t>2. Установить обязанность заказчиков, указанных в главе 6 раздела 2 Типового положения, осуществляющих закупки в соответствии с Федеральным законом от 18 июля 2011 года № 223-ФЗ "О закупках товаров, работ, услуг отдельными видами юридических лиц",  внести изменения в положение о закупке либо утвердить новое положение о закупке в соответствии с внесенными настоящим постановлением изменениями не позднее 15 дней со дня размещения изменений в Типовое положение в единой информационной системе в сфере закупок.</w:t>
      </w:r>
    </w:p>
    <w:p>
      <w:pPr>
        <w:pStyle w:val="Normal"/>
        <w:spacing w:lineRule="atLeast" w:line="21" w:before="0" w:after="0"/>
        <w:ind w:firstLine="709"/>
        <w:jc w:val="both"/>
        <w:rPr>
          <w:rFonts w:ascii="Times New Roman" w:hAnsi="Times New Roman" w:eastAsia="SimSun" w:cs="Times New Roman"/>
          <w:bCs/>
          <w:sz w:val="26"/>
          <w:szCs w:val="26"/>
          <w:lang w:eastAsia="zh-CN"/>
        </w:rPr>
      </w:pPr>
      <w:r>
        <w:rPr>
          <w:rFonts w:eastAsia="SimSun" w:cs="Times New Roman" w:ascii="Times New Roman" w:hAnsi="Times New Roman"/>
          <w:bCs/>
          <w:sz w:val="26"/>
          <w:szCs w:val="26"/>
          <w:lang w:eastAsia="zh-CN"/>
        </w:rPr>
        <w:t>3. Опубликовать настоящее постановление в газете "Время и жизнь" и  разместить на официальном сайте органов местного самоуправления Осинниковского городского округа Кемеровской области - Кузбасса.</w:t>
      </w:r>
    </w:p>
    <w:p>
      <w:pPr>
        <w:pStyle w:val="Normal"/>
        <w:spacing w:lineRule="atLeast" w:line="21" w:before="0" w:after="0"/>
        <w:ind w:firstLine="709"/>
        <w:jc w:val="both"/>
        <w:rPr>
          <w:rFonts w:ascii="Times New Roman" w:hAnsi="Times New Roman" w:eastAsia="SimSun" w:cs="Times New Roman"/>
          <w:bCs/>
          <w:sz w:val="26"/>
          <w:szCs w:val="26"/>
          <w:lang w:eastAsia="zh-CN"/>
        </w:rPr>
      </w:pPr>
      <w:r>
        <w:rPr>
          <w:rFonts w:eastAsia="SimSun" w:cs="Times New Roman" w:ascii="Times New Roman" w:hAnsi="Times New Roman"/>
          <w:bCs/>
          <w:sz w:val="26"/>
          <w:szCs w:val="26"/>
          <w:lang w:eastAsia="zh-CN"/>
        </w:rPr>
        <w:t>4. Настоящее постановление вступает в силу со дня официального опубликования.</w:t>
      </w:r>
    </w:p>
    <w:p>
      <w:pPr>
        <w:pStyle w:val="Normal"/>
        <w:spacing w:lineRule="atLeast" w:line="21" w:before="0" w:after="0"/>
        <w:ind w:firstLine="709"/>
        <w:jc w:val="both"/>
        <w:rPr>
          <w:rFonts w:ascii="Times New Roman" w:hAnsi="Times New Roman" w:eastAsia="SimSun" w:cs="Times New Roman"/>
          <w:bCs/>
          <w:sz w:val="26"/>
          <w:szCs w:val="26"/>
          <w:lang w:eastAsia="zh-CN"/>
        </w:rPr>
      </w:pPr>
      <w:r>
        <w:rPr>
          <w:rFonts w:eastAsia="SimSun" w:cs="Times New Roman" w:ascii="Times New Roman" w:hAnsi="Times New Roman"/>
          <w:bCs/>
          <w:sz w:val="26"/>
          <w:szCs w:val="26"/>
          <w:lang w:eastAsia="zh-CN"/>
        </w:rPr>
        <w:t xml:space="preserve">5. Контроль за исполнением настоящего постановления возложить на </w:t>
      </w:r>
      <w:r>
        <w:rPr>
          <w:rFonts w:eastAsia="Times New Roman" w:cs="Times New Roman" w:ascii="Times New Roman" w:hAnsi="Times New Roman"/>
          <w:sz w:val="26"/>
          <w:szCs w:val="26"/>
          <w:lang w:eastAsia="ru-RU"/>
        </w:rPr>
        <w:t xml:space="preserve">заместителя Главы городского округа по экономике, инвестиционной политике и развитию бизнеса </w:t>
      </w:r>
      <w:r>
        <w:rPr>
          <w:rFonts w:eastAsia="SimSun" w:cs="Times New Roman" w:ascii="Times New Roman" w:hAnsi="Times New Roman"/>
          <w:bCs/>
          <w:sz w:val="26"/>
          <w:szCs w:val="26"/>
          <w:lang w:eastAsia="zh-CN"/>
        </w:rPr>
        <w:t xml:space="preserve"> Ю.А. Самарскую.</w:t>
      </w:r>
    </w:p>
    <w:p>
      <w:pPr>
        <w:pStyle w:val="Normal"/>
        <w:spacing w:lineRule="atLeast" w:line="21" w:before="0" w:after="0"/>
        <w:jc w:val="both"/>
        <w:rPr>
          <w:rFonts w:ascii="Times New Roman" w:hAnsi="Times New Roman" w:eastAsia="SimSun" w:cs="Times New Roman"/>
          <w:sz w:val="26"/>
          <w:szCs w:val="26"/>
          <w:lang w:eastAsia="zh-CN"/>
        </w:rPr>
      </w:pPr>
      <w:r>
        <w:rPr>
          <w:rFonts w:eastAsia="SimSun" w:cs="Times New Roman" w:ascii="Times New Roman" w:hAnsi="Times New Roman"/>
          <w:sz w:val="26"/>
          <w:szCs w:val="26"/>
          <w:lang w:eastAsia="zh-CN"/>
        </w:rPr>
      </w:r>
    </w:p>
    <w:p>
      <w:pPr>
        <w:pStyle w:val="Normal"/>
        <w:spacing w:lineRule="atLeast" w:line="21" w:before="0" w:after="0"/>
        <w:jc w:val="both"/>
        <w:rPr>
          <w:rFonts w:ascii="Times New Roman" w:hAnsi="Times New Roman" w:eastAsia="SimSun" w:cs="Times New Roman"/>
          <w:sz w:val="26"/>
          <w:szCs w:val="26"/>
          <w:lang w:eastAsia="zh-CN"/>
        </w:rPr>
      </w:pPr>
      <w:r>
        <w:rPr>
          <w:rFonts w:eastAsia="SimSun" w:cs="Times New Roman" w:ascii="Times New Roman" w:hAnsi="Times New Roman"/>
          <w:sz w:val="26"/>
          <w:szCs w:val="26"/>
          <w:lang w:eastAsia="zh-CN"/>
        </w:rPr>
      </w:r>
    </w:p>
    <w:p>
      <w:pPr>
        <w:pStyle w:val="Normal"/>
        <w:spacing w:lineRule="atLeast" w:line="21" w:before="0" w:after="0"/>
        <w:jc w:val="both"/>
        <w:rPr>
          <w:rFonts w:ascii="Times New Roman" w:hAnsi="Times New Roman" w:eastAsia="SimSun" w:cs="Times New Roman"/>
          <w:sz w:val="26"/>
          <w:szCs w:val="26"/>
          <w:lang w:eastAsia="zh-CN"/>
        </w:rPr>
      </w:pPr>
      <w:r>
        <w:rPr>
          <w:rFonts w:eastAsia="SimSun" w:cs="Times New Roman" w:ascii="Times New Roman" w:hAnsi="Times New Roman"/>
          <w:sz w:val="26"/>
          <w:szCs w:val="26"/>
          <w:lang w:eastAsia="zh-CN"/>
        </w:rPr>
        <w:t xml:space="preserve">Глава Осинниковского </w:t>
      </w:r>
    </w:p>
    <w:p>
      <w:pPr>
        <w:pStyle w:val="Normal"/>
        <w:spacing w:lineRule="atLeast" w:line="21" w:before="0" w:after="0"/>
        <w:jc w:val="both"/>
        <w:rPr>
          <w:rFonts w:ascii="Times New Roman" w:hAnsi="Times New Roman" w:eastAsia="SimSun" w:cs="Times New Roman"/>
          <w:sz w:val="26"/>
          <w:szCs w:val="26"/>
          <w:lang w:eastAsia="zh-CN"/>
        </w:rPr>
      </w:pPr>
      <w:r>
        <w:rPr>
          <w:rFonts w:eastAsia="SimSun" w:cs="Times New Roman" w:ascii="Times New Roman" w:hAnsi="Times New Roman"/>
          <w:sz w:val="26"/>
          <w:szCs w:val="26"/>
          <w:lang w:eastAsia="zh-CN"/>
        </w:rPr>
        <w:t xml:space="preserve">городского округа     </w:t>
        <w:tab/>
        <w:t xml:space="preserve">                             </w:t>
        <w:tab/>
        <w:t xml:space="preserve">                                   </w:t>
        <w:tab/>
        <w:tab/>
        <w:t>М.В. Либер</w:t>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clear" w:pos="708"/>
          <w:tab w:val="left" w:pos="993" w:leader="none"/>
        </w:tabs>
        <w:spacing w:lineRule="atLeast" w:line="21"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Т.В. Зацепина</w:t>
      </w:r>
    </w:p>
    <w:p>
      <w:pPr>
        <w:pStyle w:val="Normal"/>
        <w:tabs>
          <w:tab w:val="clear" w:pos="708"/>
          <w:tab w:val="left" w:pos="993" w:leader="none"/>
        </w:tabs>
        <w:spacing w:lineRule="atLeast" w:line="21" w:before="0" w:after="0"/>
        <w:jc w:val="both"/>
        <w:rPr/>
      </w:pPr>
      <w:r>
        <w:rPr>
          <w:rFonts w:eastAsia="Times New Roman" w:cs="Times New Roman" w:ascii="Times New Roman" w:hAnsi="Times New Roman"/>
          <w:sz w:val="20"/>
          <w:szCs w:val="20"/>
        </w:rPr>
        <w:t>4-63-62</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swiss"/>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Style14" w:customStyle="1">
    <w:name w:val="Текст выноски Знак"/>
    <w:basedOn w:val="DefaultParagraphFont"/>
    <w:link w:val="BalloonText"/>
    <w:uiPriority w:val="99"/>
    <w:semiHidden/>
    <w:qFormat/>
    <w:rsid w:val="007d2cd0"/>
    <w:rPr>
      <w:rFonts w:ascii="Tahoma" w:hAnsi="Tahoma" w:cs="Tahoma"/>
      <w:sz w:val="16"/>
      <w:szCs w:val="16"/>
    </w:rPr>
  </w:style>
  <w:style w:type="paragraph" w:styleId="Style15">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6">
    <w:name w:val="Указатель"/>
    <w:basedOn w:val="Normal"/>
    <w:qFormat/>
    <w:pPr>
      <w:suppressLineNumbers/>
    </w:pPr>
    <w:rPr>
      <w:rFonts w:ascii="PT Astra Serif" w:hAnsi="PT Astra Serif" w:cs="FreeSans"/>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BalloonText">
    <w:name w:val="Balloon Text"/>
    <w:basedOn w:val="Normal"/>
    <w:link w:val="Style14"/>
    <w:uiPriority w:val="99"/>
    <w:semiHidden/>
    <w:unhideWhenUsed/>
    <w:qFormat/>
    <w:rsid w:val="007d2cd0"/>
    <w:pPr>
      <w:spacing w:lineRule="auto" w:line="240" w:before="0" w:after="0"/>
    </w:pPr>
    <w:rPr>
      <w:rFonts w:ascii="Tahoma" w:hAnsi="Tahoma" w:cs="Tahoma"/>
      <w:sz w:val="16"/>
      <w:szCs w:val="16"/>
    </w:rPr>
  </w:style>
  <w:style w:type="numbering" w:styleId="user2"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64</TotalTime>
  <Application>LibreOffice/25.2.6.2$Linux_X86_64 LibreOffice_project/520$Build-2</Application>
  <AppVersion>15.0000</AppVersion>
  <Pages>4</Pages>
  <Words>786</Words>
  <Characters>5928</Characters>
  <CharactersWithSpaces>6863</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2025-07-03T07:25:00Z</dcterms:created>
  <dc:creator>User</dc:creator>
  <dc:description/>
  <dc:language>ru-RU</dc:language>
  <cp:lastModifiedBy/>
  <cp:lastPrinted>2026-03-30T16:31:01Z</cp:lastPrinted>
  <dcterms:modified xsi:type="dcterms:W3CDTF">2026-04-10T08:50:45Z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