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25" w:rsidRDefault="002B7425" w:rsidP="002B7425">
      <w:pPr>
        <w:pStyle w:val="ConsPlusNormal"/>
        <w:widowControl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B7425" w:rsidRDefault="002B7425" w:rsidP="002B7425">
      <w:pPr>
        <w:pStyle w:val="ConsPlusNormal"/>
        <w:widowControl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B7425" w:rsidRDefault="002B7425" w:rsidP="002B7425">
      <w:pPr>
        <w:pStyle w:val="ConsPlusNormal"/>
        <w:widowControl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</w:p>
    <w:p w:rsidR="002B7425" w:rsidRDefault="002B7425" w:rsidP="002B7425">
      <w:pPr>
        <w:pStyle w:val="ConsPlusNormal"/>
        <w:widowControl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B7E94">
        <w:rPr>
          <w:rFonts w:ascii="Times New Roman" w:hAnsi="Times New Roman" w:cs="Times New Roman"/>
          <w:sz w:val="24"/>
          <w:szCs w:val="24"/>
        </w:rPr>
        <w:t xml:space="preserve">                            от 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7E9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B7E94">
        <w:rPr>
          <w:rFonts w:ascii="Times New Roman" w:hAnsi="Times New Roman" w:cs="Times New Roman"/>
          <w:sz w:val="24"/>
          <w:szCs w:val="24"/>
        </w:rPr>
        <w:t xml:space="preserve">4 г.  №  1568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2B7425" w:rsidRDefault="002B7425" w:rsidP="002B7425">
      <w:pPr>
        <w:spacing w:line="360" w:lineRule="auto"/>
        <w:jc w:val="center"/>
        <w:rPr>
          <w:b/>
        </w:rPr>
      </w:pPr>
      <w:r>
        <w:rPr>
          <w:b/>
        </w:rPr>
        <w:t xml:space="preserve">Перечень товарных рынков для содействия развитию конкуренции </w:t>
      </w:r>
    </w:p>
    <w:p w:rsidR="002B7425" w:rsidRDefault="002B7425" w:rsidP="002B7425">
      <w:pPr>
        <w:spacing w:line="480" w:lineRule="auto"/>
        <w:jc w:val="center"/>
        <w:rPr>
          <w:b/>
        </w:rPr>
      </w:pPr>
      <w:r>
        <w:rPr>
          <w:b/>
        </w:rPr>
        <w:t xml:space="preserve">на территории Осинниковского городского округа </w:t>
      </w:r>
    </w:p>
    <w:tbl>
      <w:tblPr>
        <w:tblW w:w="28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"/>
        <w:gridCol w:w="1908"/>
        <w:gridCol w:w="2014"/>
        <w:gridCol w:w="5758"/>
        <w:gridCol w:w="53"/>
        <w:gridCol w:w="1134"/>
        <w:gridCol w:w="992"/>
        <w:gridCol w:w="1088"/>
        <w:gridCol w:w="1129"/>
        <w:gridCol w:w="334"/>
        <w:gridCol w:w="6626"/>
        <w:gridCol w:w="5623"/>
        <w:gridCol w:w="1079"/>
      </w:tblGrid>
      <w:tr w:rsidR="002B7425" w:rsidTr="00B63F78">
        <w:trPr>
          <w:gridAfter w:val="4"/>
          <w:wAfter w:w="13662" w:type="dxa"/>
          <w:trHeight w:val="33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товарного рынка 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ключевого показателя 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Минимальное значение ключевого показателя </w:t>
            </w:r>
          </w:p>
        </w:tc>
      </w:tr>
      <w:tr w:rsidR="002B7425" w:rsidTr="00B63F78">
        <w:trPr>
          <w:gridAfter w:val="4"/>
          <w:wAfter w:w="13662" w:type="dxa"/>
          <w:trHeight w:val="593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25" w:rsidRDefault="002B7425">
            <w:pPr>
              <w:rPr>
                <w:b/>
              </w:rPr>
            </w:pPr>
          </w:p>
        </w:tc>
        <w:tc>
          <w:tcPr>
            <w:tcW w:w="3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25" w:rsidRDefault="002B7425">
            <w:pPr>
              <w:rPr>
                <w:b/>
              </w:rPr>
            </w:pPr>
          </w:p>
        </w:tc>
        <w:tc>
          <w:tcPr>
            <w:tcW w:w="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25" w:rsidRDefault="002B7425">
            <w:pPr>
              <w:rPr>
                <w:b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>2023 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услуг дополнительного образования детей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услуг дополнительного образования детей,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70</w:t>
            </w:r>
          </w:p>
        </w:tc>
      </w:tr>
      <w:tr w:rsidR="00744501" w:rsidTr="00744501">
        <w:trPr>
          <w:gridAfter w:val="4"/>
          <w:wAfter w:w="13662" w:type="dxa"/>
          <w:trHeight w:val="88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01" w:rsidRDefault="00744501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01" w:rsidRDefault="00744501">
            <w:pPr>
              <w:jc w:val="center"/>
            </w:pPr>
            <w:r>
              <w:t xml:space="preserve">Рынок медицинских услуг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501" w:rsidRDefault="00744501" w:rsidP="004147BA">
            <w:pPr>
              <w:jc w:val="center"/>
            </w:pPr>
            <w:r>
              <w:t>Доля организаций частной формы собственности, в общем объеме организаций оказывающие квалифицированные медицинские услуги населению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501" w:rsidRDefault="00744501" w:rsidP="00C004E6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501" w:rsidRDefault="00744501" w:rsidP="00E870CA">
            <w:pPr>
              <w:jc w:val="center"/>
            </w:pPr>
            <w:r>
              <w:t>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501" w:rsidRDefault="00744501" w:rsidP="0041042E">
            <w:pPr>
              <w:jc w:val="center"/>
            </w:pPr>
            <w: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4501" w:rsidRDefault="00744501" w:rsidP="00C13C63">
            <w:pPr>
              <w:jc w:val="center"/>
            </w:pPr>
            <w:r>
              <w:t>50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услуг розничной торговли лекарственными препаратами, медицинскими изделиями и сопутствующими товарами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C91397">
            <w:pPr>
              <w:jc w:val="center"/>
            </w:pPr>
            <w: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C91397">
            <w:pPr>
              <w:jc w:val="center"/>
            </w:pPr>
            <w:r>
              <w:t>96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C91397">
            <w:pPr>
              <w:jc w:val="center"/>
            </w:pPr>
            <w:r>
              <w:t>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C91397">
            <w:pPr>
              <w:jc w:val="center"/>
            </w:pPr>
            <w:r>
              <w:t>96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Pr="00F93190" w:rsidRDefault="002B7425">
            <w:pPr>
              <w:jc w:val="center"/>
            </w:pPr>
            <w:r w:rsidRPr="00F93190">
              <w:t xml:space="preserve">Рынок ритуальных услуг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Pr="00F93190" w:rsidRDefault="002B7425">
            <w:pPr>
              <w:jc w:val="center"/>
            </w:pPr>
            <w:r w:rsidRPr="00F93190">
              <w:t xml:space="preserve">Доля организаций частной формы собственности в сфере ритуальных услуг,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Pr="00F93190" w:rsidRDefault="002B7425">
            <w:pPr>
              <w:jc w:val="center"/>
            </w:pPr>
            <w:r w:rsidRPr="00F93190"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Pr="00F93190" w:rsidRDefault="002B7425">
            <w:pPr>
              <w:jc w:val="center"/>
            </w:pPr>
            <w:r w:rsidRPr="00F93190">
              <w:t>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Pr="00F93190" w:rsidRDefault="00F521E0">
            <w:pPr>
              <w:jc w:val="center"/>
            </w:pPr>
            <w:r w:rsidRPr="00F93190"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F521E0">
            <w:pPr>
              <w:jc w:val="center"/>
            </w:pPr>
            <w:r w:rsidRPr="00F93190"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выполнения работ по благоустройству городской среды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выполнения работ по благоустройству городской среды,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F521E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F521E0">
            <w:pPr>
              <w:jc w:val="center"/>
            </w:pPr>
            <w: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F521E0">
            <w:pPr>
              <w:jc w:val="center"/>
            </w:pPr>
            <w:r>
              <w:t>75</w:t>
            </w:r>
            <w:r w:rsidR="002B7425"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80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80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поставки сжиженного газа в </w:t>
            </w:r>
            <w:r>
              <w:lastRenderedPageBreak/>
              <w:t xml:space="preserve">баллонах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lastRenderedPageBreak/>
              <w:t xml:space="preserve">Доля организаций частной формы собственности в </w:t>
            </w:r>
            <w:r>
              <w:lastRenderedPageBreak/>
              <w:t xml:space="preserve">сфере поставки сжиженного газа в баллонах,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lastRenderedPageBreak/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оказания услуг по перевозке пассажиров автомобильным транспортом по муниципальным маршрутам регулярных перевозок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20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оказания услуг по перевозке пассажиров автомобильным муниципальным транспортом по межмуниципальным маршрутам регулярных перевозок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30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оказания услуг по перевозке пассажиров и багажа легковым такси на территории Осинниковского городского округа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 частной формы собственности в сфере оказания услуг по перевозке пассажиров и багажа легковым такси на территории Осинниковского городского округа,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оказания услуг по ремонту автотранспортных средств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оказания услуг по ремонту автотранспортных средств, % 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</w:tr>
      <w:tr w:rsidR="002B7425" w:rsidTr="00B63F78">
        <w:trPr>
          <w:gridAfter w:val="4"/>
          <w:wAfter w:w="13662" w:type="dxa"/>
          <w:trHeight w:val="1182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  <w:trHeight w:val="462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25" w:rsidRDefault="002B7425"/>
        </w:tc>
        <w:tc>
          <w:tcPr>
            <w:tcW w:w="3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25" w:rsidRDefault="002B7425"/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населения Осинниковского городского округа, имеющая возможность пользоваться услугами проводного или мобильного широкополосного доступа в информационно-телекоммуникационную сеть "Интернет".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жилищного строительства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в сфере жилищного строительства,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             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легкой промышленности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легкой промышленности, % </w:t>
            </w:r>
          </w:p>
          <w:p w:rsidR="002B7425" w:rsidRDefault="002B7425">
            <w:pPr>
              <w:jc w:val="center"/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обработки древесины и производства изделий из дерева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в сфере обработки древесины и производства изделий из дерева,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100 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наружной рекламы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Доля организаций частной формы собственности в сфере наружной рекламы, %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племенного животноводства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племенного животноводства,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>
            <w:pPr>
              <w:jc w:val="center"/>
            </w:pPr>
            <w:r>
              <w:t>Рынок туристических услуг</w:t>
            </w:r>
          </w:p>
          <w:p w:rsidR="002B7425" w:rsidRDefault="002B7425">
            <w:pPr>
              <w:jc w:val="center"/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туристических услуг,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 xml:space="preserve">Рынок реализации сельскохозяйственной продукции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реализации сельскохозяйственной продукции,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услуг по сбору и транспортировке твердых коммунальных отходов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услуг по сбору и транспортировке твердых коммунальных отходов,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кадастровых и землеустроительных работ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кадастровых и землеустроительных работ,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архитектурно-строительного проектирования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архитектурно-строительного проектирования,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744501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нефтепродуктов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нефтепродуктов,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2B7425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25" w:rsidRDefault="002B7425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Рынок купли-продажи электрической энергии на розничном рынке электрической энергии (мощности)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Доля организаций частной формы собственности на рынке купли-продажи электрической энергии на розничном рынке электрической энергии (мощности),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25" w:rsidRDefault="002B7425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производства кирпича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B63F78">
            <w:pPr>
              <w:jc w:val="center"/>
            </w:pPr>
            <w:r>
              <w:t>Доля организаций частной формы на рынке производства кирпича,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производства бетона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B63F78">
            <w:pPr>
              <w:jc w:val="center"/>
            </w:pPr>
            <w:r>
              <w:t>Доля организаций частной формы на рынке производства бетона,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E41DEB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дорожной деятельности (за исключением проектирования)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собственности на рынке дорожной деятельности,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социальных услуг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негосударственных организаций социального обслуживания, предоставляющих социальные услуги</w:t>
            </w:r>
            <w:r w:rsidR="000855D3">
              <w:t>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744501">
            <w:pPr>
              <w:jc w:val="center"/>
            </w:pPr>
            <w: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744501">
            <w:pPr>
              <w:jc w:val="center"/>
            </w:pPr>
            <w:r>
              <w:t>3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Рынок переработки водных биоресурсов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 w:rsidP="000855D3">
            <w:pPr>
              <w:jc w:val="center"/>
            </w:pPr>
            <w:r>
              <w:t>Доля организаций частной формы собственности на рынке переработки водных биоресурсов,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 w:rsidP="00672016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Pr="000855D3" w:rsidRDefault="000855D3">
            <w:pPr>
              <w:jc w:val="center"/>
              <w:rPr>
                <w:lang w:val="en-US"/>
              </w:rPr>
            </w:pPr>
            <w:r>
              <w:t xml:space="preserve">Рынок </w:t>
            </w:r>
            <w:r>
              <w:rPr>
                <w:lang w:val="en-US"/>
              </w:rPr>
              <w:t>IT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Pr="000855D3" w:rsidRDefault="000855D3" w:rsidP="000855D3">
            <w:pPr>
              <w:jc w:val="center"/>
            </w:pPr>
            <w: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0855D3">
            <w:pPr>
              <w:jc w:val="center"/>
            </w:pPr>
            <w:r>
              <w:t>100</w:t>
            </w:r>
          </w:p>
        </w:tc>
      </w:tr>
      <w:tr w:rsidR="00B63F78" w:rsidTr="00B63F78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3F78" w:rsidRDefault="00B63F78">
            <w:pPr>
              <w:jc w:val="center"/>
              <w:rPr>
                <w:b/>
              </w:rPr>
            </w:pPr>
          </w:p>
        </w:tc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3F78" w:rsidRDefault="00B63F78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рынки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3F78" w:rsidRDefault="00B63F78">
            <w:pPr>
              <w:jc w:val="center"/>
              <w:rPr>
                <w:b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63F78" w:rsidRDefault="00B63F78">
            <w:pPr>
              <w:jc w:val="center"/>
              <w:rPr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3F78" w:rsidRDefault="00B63F78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рынки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>
            <w:pPr>
              <w:jc w:val="center"/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8" w:rsidRDefault="00B63F78">
            <w:pPr>
              <w:jc w:val="center"/>
              <w:rPr>
                <w:b/>
              </w:rPr>
            </w:pP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Рынок производства плодово-ягодной продукции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собственности на рынке производства плодово-ягодной продукции,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Рынок производства мяса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производства мяса,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производства хлебобулочной продукции и кондитерских изделий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производства хлебобулочной продукции и кондитерских изделий,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услуг общественного питания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услуг общественного питания,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бытового обслуживания населения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бытового обслуживания населения,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производства мясных и рыбных деликатесов и  полуфабрикатов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производства мясных и рыбных деликатесов и  полуфабрикатов,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Рынок гостиничных услуг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гостиничных услуг,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розничной торговли продовольственными товарами в неспециализированных магазинах,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Рынок розничной торговли непродовольственными товарами в </w:t>
            </w:r>
            <w:r>
              <w:lastRenderedPageBreak/>
              <w:t>неспециализированных магазинах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lastRenderedPageBreak/>
              <w:t xml:space="preserve">Доля организаций частной формы на рынке розничной торговли непродовольственными товарами </w:t>
            </w:r>
            <w:r>
              <w:lastRenderedPageBreak/>
              <w:t>в неспециализированных магазинах,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нестационарных и мобильных торговых объектов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Доля организаций частной формы </w:t>
            </w:r>
            <w:proofErr w:type="gramStart"/>
            <w:r>
              <w:t>на</w:t>
            </w:r>
            <w:proofErr w:type="gramEnd"/>
            <w:r>
              <w:t xml:space="preserve"> нестационарных и мобильных торговых объектов,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услуг в сфере фитнеса и спорта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услуг в сфере фитнеса и спорта,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банно-прачечных услуг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банно-прачечных услуг,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755B7D">
            <w:pPr>
              <w:jc w:val="center"/>
            </w:pPr>
            <w:r>
              <w:t xml:space="preserve">Рынок производства </w:t>
            </w:r>
            <w:r w:rsidR="00755B7D">
              <w:t>рапсового масла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 w:rsidP="004E39BD">
            <w:pPr>
              <w:jc w:val="center"/>
            </w:pPr>
            <w:r>
              <w:t>Доля организаций частной формы на</w:t>
            </w:r>
            <w:r w:rsidR="004E39BD">
              <w:t xml:space="preserve"> рынке производства рапсовых масел</w:t>
            </w:r>
            <w: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Рынок управляющих компаний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Доля организаций частной формы на рынке управляющих компаний,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744501">
            <w:pPr>
              <w:jc w:val="center"/>
            </w:pPr>
            <w:r>
              <w:t>100</w:t>
            </w:r>
          </w:p>
        </w:tc>
      </w:tr>
      <w:tr w:rsidR="00B63F78" w:rsidTr="00B63F78">
        <w:trPr>
          <w:gridAfter w:val="4"/>
          <w:wAfter w:w="13662" w:type="dxa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pStyle w:val="a3"/>
              <w:ind w:left="142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Рынок </w:t>
            </w:r>
            <w:proofErr w:type="spellStart"/>
            <w:r>
              <w:t>развлекательно-досуговых</w:t>
            </w:r>
            <w:proofErr w:type="spellEnd"/>
            <w:r>
              <w:t xml:space="preserve"> услуг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 xml:space="preserve">Доля организаций частной формы на рынке </w:t>
            </w:r>
            <w:proofErr w:type="spellStart"/>
            <w:r>
              <w:t>развлекательно-досуговых</w:t>
            </w:r>
            <w:proofErr w:type="spellEnd"/>
            <w:r>
              <w:t xml:space="preserve"> услуг,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8" w:rsidRDefault="00B63F78">
            <w:pPr>
              <w:jc w:val="center"/>
            </w:pPr>
            <w:r>
              <w:t>100</w:t>
            </w:r>
          </w:p>
        </w:tc>
      </w:tr>
    </w:tbl>
    <w:p w:rsidR="002B7425" w:rsidRDefault="002B7425" w:rsidP="002B7425"/>
    <w:p w:rsidR="00153CD6" w:rsidRPr="002B7425" w:rsidRDefault="00153CD6" w:rsidP="002B7425">
      <w:bookmarkStart w:id="0" w:name="_GoBack"/>
      <w:bookmarkEnd w:id="0"/>
    </w:p>
    <w:sectPr w:rsidR="00153CD6" w:rsidRPr="002B7425" w:rsidSect="002B74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926DA"/>
    <w:multiLevelType w:val="hybridMultilevel"/>
    <w:tmpl w:val="D27C8AF6"/>
    <w:lvl w:ilvl="0" w:tplc="045CBAC6">
      <w:start w:val="1"/>
      <w:numFmt w:val="decimal"/>
      <w:lvlText w:val="%1."/>
      <w:lvlJc w:val="left"/>
      <w:pPr>
        <w:ind w:left="652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638E"/>
    <w:rsid w:val="000855D3"/>
    <w:rsid w:val="00153CD6"/>
    <w:rsid w:val="001B7E94"/>
    <w:rsid w:val="002B7425"/>
    <w:rsid w:val="004E2562"/>
    <w:rsid w:val="004E39BD"/>
    <w:rsid w:val="005F42AF"/>
    <w:rsid w:val="00744501"/>
    <w:rsid w:val="00755B7D"/>
    <w:rsid w:val="00761BA7"/>
    <w:rsid w:val="00A76679"/>
    <w:rsid w:val="00B63F78"/>
    <w:rsid w:val="00C77E8F"/>
    <w:rsid w:val="00C91397"/>
    <w:rsid w:val="00E8638E"/>
    <w:rsid w:val="00F521E0"/>
    <w:rsid w:val="00F9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8E"/>
    <w:pPr>
      <w:ind w:left="720"/>
      <w:contextualSpacing/>
    </w:pPr>
  </w:style>
  <w:style w:type="paragraph" w:customStyle="1" w:styleId="ConsPlusNormal">
    <w:name w:val="ConsPlusNormal"/>
    <w:rsid w:val="00E86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B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B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8E"/>
    <w:pPr>
      <w:ind w:left="720"/>
      <w:contextualSpacing/>
    </w:pPr>
  </w:style>
  <w:style w:type="paragraph" w:customStyle="1" w:styleId="ConsPlusNormal">
    <w:name w:val="ConsPlusNormal"/>
    <w:rsid w:val="00E86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2025-03-05T09:43:00Z</cp:lastPrinted>
  <dcterms:created xsi:type="dcterms:W3CDTF">2025-03-05T07:16:00Z</dcterms:created>
  <dcterms:modified xsi:type="dcterms:W3CDTF">2025-03-05T09:52:00Z</dcterms:modified>
</cp:coreProperties>
</file>