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center"/>
        <w:textAlignment w:val="baseline"/>
        <w:rPr>
          <w:b/>
          <w:color w:val="444444"/>
          <w:sz w:val="28"/>
          <w:szCs w:val="28"/>
        </w:rPr>
      </w:pPr>
      <w:r w:rsidRPr="00CE5FD8">
        <w:rPr>
          <w:b/>
          <w:color w:val="444444"/>
          <w:sz w:val="28"/>
          <w:szCs w:val="28"/>
        </w:rPr>
        <w:t>Обобщение практики осуществления охраняемым законом ценностям по муниципальному контролю на автомобильном транспорте, городском наземном электрическом транспорт</w:t>
      </w:r>
      <w:r w:rsidR="00C54005">
        <w:rPr>
          <w:b/>
          <w:color w:val="444444"/>
          <w:sz w:val="28"/>
          <w:szCs w:val="28"/>
        </w:rPr>
        <w:t>е и в дорожном хозяйстве за 2023</w:t>
      </w:r>
      <w:bookmarkStart w:id="0" w:name="_GoBack"/>
      <w:bookmarkEnd w:id="0"/>
      <w:r w:rsidRPr="00CE5FD8">
        <w:rPr>
          <w:b/>
          <w:color w:val="444444"/>
          <w:sz w:val="28"/>
          <w:szCs w:val="28"/>
        </w:rPr>
        <w:t xml:space="preserve"> г.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>Анализ практики осуществления муниципального контроля на автомобильном транспорте, городском наземном электрическом транспорте и в дорожном хозяйстве подготовлен с целью обеспечения доступности сведений об указанной практике, устранения условий, способствующих совершению правонарушения, а также оказание воздействия на участников дорожных отношений в целях недопущения совершения правонарушений, обеспечение защиты прав и свобод человека и гражданина, общества и государства от противоправных действий.</w:t>
      </w:r>
    </w:p>
    <w:p w:rsid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 xml:space="preserve">Руководствуясь статьей 47 Федерального закона от 31.07.2020 N 248-ФЗ "О государственном контроле (надзоре) и муниципальном контроле в Российской Федерации", в целях профилактики нарушений законодательства на территории </w:t>
      </w:r>
      <w:r>
        <w:rPr>
          <w:color w:val="444444"/>
          <w:sz w:val="28"/>
          <w:szCs w:val="28"/>
        </w:rPr>
        <w:t>Осинниковского городского округа</w:t>
      </w:r>
      <w:r w:rsidRPr="00CE5FD8">
        <w:rPr>
          <w:color w:val="444444"/>
          <w:sz w:val="28"/>
          <w:szCs w:val="28"/>
        </w:rPr>
        <w:t xml:space="preserve">, администрация </w:t>
      </w:r>
      <w:r>
        <w:rPr>
          <w:color w:val="444444"/>
          <w:sz w:val="28"/>
          <w:szCs w:val="28"/>
        </w:rPr>
        <w:t>г. Осинники</w:t>
      </w:r>
      <w:r w:rsidRPr="00CE5FD8">
        <w:rPr>
          <w:color w:val="444444"/>
          <w:sz w:val="28"/>
          <w:szCs w:val="28"/>
        </w:rPr>
        <w:t xml:space="preserve"> доводит до юридических лиц, индивидуальных предпринимателей, а также граждан следующую информацию: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 xml:space="preserve">Муниципальный контроль на автомобильном транспорте, городском наземном электрическом транспорте и в дорожном хозяйстве на территории </w:t>
      </w:r>
      <w:r>
        <w:rPr>
          <w:color w:val="444444"/>
          <w:sz w:val="28"/>
          <w:szCs w:val="28"/>
        </w:rPr>
        <w:t>Осинниковского городского округа</w:t>
      </w:r>
      <w:r w:rsidRPr="00CE5FD8">
        <w:rPr>
          <w:color w:val="444444"/>
          <w:sz w:val="28"/>
          <w:szCs w:val="28"/>
        </w:rPr>
        <w:t xml:space="preserve"> осуществляется администрацией </w:t>
      </w:r>
      <w:r>
        <w:rPr>
          <w:color w:val="444444"/>
          <w:sz w:val="28"/>
          <w:szCs w:val="28"/>
        </w:rPr>
        <w:t>г. Осинники</w:t>
      </w:r>
      <w:r w:rsidRPr="00CE5FD8">
        <w:rPr>
          <w:color w:val="444444"/>
          <w:sz w:val="28"/>
          <w:szCs w:val="28"/>
        </w:rPr>
        <w:t xml:space="preserve"> в лице отдела </w:t>
      </w:r>
      <w:r w:rsidR="000B1CF3" w:rsidRPr="000B1CF3">
        <w:rPr>
          <w:color w:val="444444"/>
          <w:sz w:val="28"/>
          <w:szCs w:val="28"/>
        </w:rPr>
        <w:t xml:space="preserve">координации работ по жизнеобеспечению города </w:t>
      </w:r>
      <w:r w:rsidR="000B1CF3">
        <w:rPr>
          <w:color w:val="444444"/>
          <w:sz w:val="28"/>
          <w:szCs w:val="28"/>
        </w:rPr>
        <w:t xml:space="preserve">в </w:t>
      </w:r>
      <w:r w:rsidRPr="00CE5FD8">
        <w:rPr>
          <w:color w:val="444444"/>
          <w:sz w:val="28"/>
          <w:szCs w:val="28"/>
        </w:rPr>
        <w:t xml:space="preserve">администрации </w:t>
      </w:r>
      <w:r>
        <w:rPr>
          <w:color w:val="444444"/>
          <w:sz w:val="28"/>
          <w:szCs w:val="28"/>
        </w:rPr>
        <w:t>Осинниковского городского округа</w:t>
      </w:r>
      <w:r w:rsidRPr="00CE5FD8">
        <w:rPr>
          <w:color w:val="444444"/>
          <w:sz w:val="28"/>
          <w:szCs w:val="28"/>
        </w:rPr>
        <w:t>.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>Предметом муниципального контроля на автомобильном транспорте, городском наземном электрическом транспорте и в дорожном хозяйстве является соблюдение обязательных требований: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 местного значения: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дорог.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перевозок.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lastRenderedPageBreak/>
        <w:t>Муниципальный контроль на автомобильном транспорте, городском наземном электрическом транспорте и в дорожном хозяйстве осуществляется в отношении граждан, в том числе осуществляющих деятельность в качестве индивидуальных предпринимателей, организаций, в том числе коммерческих и некоммерческих организаций любых форм собственности и организационно-правовых форм, органов государственной власти и органов местного самоуправления.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>Плановые контрольные (надзорные) мероприятия при осуществлении муниципального контроля на автомобильном транспорте, городском наземном электрическом транспорте и в дорожном хозяйстве не проводятся.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>Профилактические мероприятия.  Предостережения о недопустимости нарушений обязательных требований, требований, установленных муниципальными правовыми актами, с указанием срока устранения нарушений не выдавались.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>Эксперты и представителя экспертных организаций к проведению проверок в рамках осуществления муниципального контроля на автомобильном транспорте, городском наземном электрическом транспорте и в дорожном хозяйстве не привлекались.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>Консультирование населения, информирование физических лиц и юридических лиц и индивидуальных предпринимателей об изменениях в законодательстве по вопросам организации и осуществления муниципального контроля на автомобильном транспорте, городском наземном электрическом транспорте и в дорожном хозяйстве ведётся по необходимости.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 xml:space="preserve">Объектами муниципального контроля на территории </w:t>
      </w:r>
      <w:r>
        <w:rPr>
          <w:color w:val="444444"/>
          <w:sz w:val="28"/>
          <w:szCs w:val="28"/>
        </w:rPr>
        <w:t>Осинниковского городского</w:t>
      </w:r>
      <w:r w:rsidRPr="00CE5FD8">
        <w:rPr>
          <w:color w:val="444444"/>
          <w:sz w:val="28"/>
          <w:szCs w:val="28"/>
        </w:rPr>
        <w:t xml:space="preserve"> округа являются: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>-деятельность по осуществлению работ по капитальному ремонту, ремонту и содержанию дорог общего пользования;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>-деятельность по использованию полос отвода и (или) придорожных полос автомобильных дорог общего пользования местного значения;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>-остановочный пункт, в том числе расположенный на территории автостанции;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>-транспортное средство;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>-автомобильная дорога общего пользования местного значения и искусственные дорожные сооружения на ней;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>-объекты дорожного и придорожного сервиса, расположенные в границах полос отвода и (или) придорожных полос автомобильных дорог общего пользования местного значения;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lastRenderedPageBreak/>
        <w:t>-придорожные полосы и полосы отвода автомобильных дорог общего пользования местного значения;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>-деятельность по перевозке пассажиров и иных лиц автобусами по муниципальным маршрутам;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>-деятельность по оказанию услуг автостанцией.</w:t>
      </w:r>
    </w:p>
    <w:p w:rsidR="002E6F5D" w:rsidRDefault="002E6F5D" w:rsidP="00CE5FD8">
      <w:pPr>
        <w:spacing w:line="240" w:lineRule="auto"/>
      </w:pPr>
    </w:p>
    <w:sectPr w:rsidR="002E6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FD8"/>
    <w:rsid w:val="000B1CF3"/>
    <w:rsid w:val="002E6F5D"/>
    <w:rsid w:val="00C54005"/>
    <w:rsid w:val="00CE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51BFD8-F43E-4D28-BE6A-69E46C565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5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18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OsMaster</cp:lastModifiedBy>
  <cp:revision>2</cp:revision>
  <cp:lastPrinted>2023-03-28T03:32:00Z</cp:lastPrinted>
  <dcterms:created xsi:type="dcterms:W3CDTF">2024-02-29T03:12:00Z</dcterms:created>
  <dcterms:modified xsi:type="dcterms:W3CDTF">2024-02-29T03:12:00Z</dcterms:modified>
</cp:coreProperties>
</file>