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5C8A9" w14:textId="77777777" w:rsidR="00506A30" w:rsidRDefault="00506A30">
      <w:pPr>
        <w:tabs>
          <w:tab w:val="left" w:pos="3544"/>
        </w:tabs>
        <w:spacing w:after="0" w:line="240" w:lineRule="auto"/>
        <w:ind w:right="-79" w:firstLine="720"/>
        <w:jc w:val="center"/>
        <w:rPr>
          <w:rFonts w:ascii="Times New Roman" w:eastAsia="Times New Roman" w:hAnsi="Times New Roman" w:cs="Times New Roman"/>
          <w:sz w:val="24"/>
          <w:szCs w:val="24"/>
        </w:rPr>
      </w:pPr>
    </w:p>
    <w:p w14:paraId="4D6FE126" w14:textId="77777777" w:rsidR="00506A30" w:rsidRDefault="00506A30"/>
    <w:p w14:paraId="581D3BE8" w14:textId="77777777" w:rsidR="00506A30" w:rsidRDefault="00506A30">
      <w:pPr>
        <w:jc w:val="center"/>
      </w:pPr>
    </w:p>
    <w:p w14:paraId="74900999" w14:textId="77777777" w:rsidR="00506A30" w:rsidRDefault="00506A30">
      <w:pPr>
        <w:jc w:val="center"/>
      </w:pPr>
    </w:p>
    <w:p w14:paraId="54CD1603" w14:textId="77777777" w:rsidR="00506A30" w:rsidRDefault="00506A30">
      <w:pPr>
        <w:jc w:val="center"/>
      </w:pPr>
    </w:p>
    <w:p w14:paraId="5AD24C6D" w14:textId="77777777" w:rsidR="00506A30" w:rsidRDefault="00506A30"/>
    <w:p w14:paraId="50CADB8C" w14:textId="77777777" w:rsidR="00506A30" w:rsidRDefault="00506A30">
      <w:pPr>
        <w:jc w:val="center"/>
      </w:pPr>
    </w:p>
    <w:p w14:paraId="066A50CE" w14:textId="77777777" w:rsidR="00000C05" w:rsidRDefault="00000C05">
      <w:pPr>
        <w:jc w:val="center"/>
      </w:pPr>
    </w:p>
    <w:p w14:paraId="11555D8F" w14:textId="77777777" w:rsidR="00506A30" w:rsidRDefault="00506A30">
      <w:pPr>
        <w:jc w:val="center"/>
      </w:pPr>
    </w:p>
    <w:p w14:paraId="12F2E64F" w14:textId="77777777" w:rsidR="00506A30" w:rsidRDefault="00506A30">
      <w:pPr>
        <w:jc w:val="right"/>
        <w:rPr>
          <w:rFonts w:ascii="Times New Roman" w:eastAsia="Times New Roman" w:hAnsi="Times New Roman" w:cs="Times New Roman"/>
          <w:b/>
          <w:sz w:val="48"/>
          <w:szCs w:val="48"/>
        </w:rPr>
      </w:pPr>
    </w:p>
    <w:p w14:paraId="0B7A1063" w14:textId="77777777" w:rsidR="00506A30" w:rsidRDefault="0000000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МЕСТНЫЕ НОРМАТИВЫ ГРАДОСТРОИТЕЛЬНОГО ПРОЕКТИРОВАНИЯ</w:t>
      </w:r>
    </w:p>
    <w:p w14:paraId="1A82BC94" w14:textId="1B426439" w:rsidR="00506A30" w:rsidRDefault="00000000" w:rsidP="00CD4EBF">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МУНИЦИПАЛЬНОГО ОБРАЗОВАНИЯ </w:t>
      </w:r>
      <w:r w:rsidR="00CD4EBF">
        <w:rPr>
          <w:rFonts w:ascii="Times New Roman" w:eastAsia="Times New Roman" w:hAnsi="Times New Roman" w:cs="Times New Roman"/>
          <w:b/>
          <w:sz w:val="36"/>
          <w:szCs w:val="36"/>
        </w:rPr>
        <w:t>«ОСИННИКОВСКИЙ ГОРОДСКОЙ ОКРУГ»</w:t>
      </w:r>
    </w:p>
    <w:p w14:paraId="1FE2A786" w14:textId="72D47EC9" w:rsidR="00CD4EBF" w:rsidRDefault="00CD4EBF" w:rsidP="00CD4EBF">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КЕМЕРОВСКОЙ ОБЛАСТИ - КУЗБАССА</w:t>
      </w:r>
    </w:p>
    <w:p w14:paraId="24894765" w14:textId="77777777" w:rsidR="00506A30" w:rsidRDefault="00506A30">
      <w:pPr>
        <w:jc w:val="center"/>
        <w:rPr>
          <w:sz w:val="20"/>
          <w:szCs w:val="20"/>
        </w:rPr>
      </w:pPr>
    </w:p>
    <w:p w14:paraId="4184A810" w14:textId="77777777" w:rsidR="00506A30" w:rsidRDefault="00506A30"/>
    <w:p w14:paraId="19303466" w14:textId="77777777" w:rsidR="00506A30" w:rsidRDefault="00506A30"/>
    <w:p w14:paraId="6956E493" w14:textId="77777777" w:rsidR="00506A30" w:rsidRDefault="00506A30"/>
    <w:p w14:paraId="667AC934" w14:textId="77777777" w:rsidR="00506A30" w:rsidRDefault="00506A30"/>
    <w:p w14:paraId="0F85C3A8" w14:textId="77777777" w:rsidR="00506A30" w:rsidRDefault="00506A30"/>
    <w:p w14:paraId="29EAB42C" w14:textId="77777777" w:rsidR="00000C05" w:rsidRDefault="00000C05"/>
    <w:p w14:paraId="19AFCFDD" w14:textId="77777777" w:rsidR="00506A30" w:rsidRDefault="00506A30"/>
    <w:p w14:paraId="08C5FDDF" w14:textId="77777777" w:rsidR="00506A30" w:rsidRDefault="00506A30"/>
    <w:p w14:paraId="2EA90A69" w14:textId="77777777" w:rsidR="00506A30" w:rsidRDefault="00506A30"/>
    <w:p w14:paraId="2601330A" w14:textId="77777777" w:rsidR="00506A30" w:rsidRDefault="00506A30"/>
    <w:p w14:paraId="170FD8C2" w14:textId="77777777" w:rsidR="00506A30" w:rsidRDefault="00506A30"/>
    <w:p w14:paraId="55FB40F3" w14:textId="77777777" w:rsidR="00506A30" w:rsidRDefault="00506A30"/>
    <w:p w14:paraId="22F78624" w14:textId="19FFFDE1" w:rsidR="00506A30" w:rsidRDefault="00000000">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202</w:t>
      </w:r>
      <w:r w:rsidR="00F05BE8">
        <w:rPr>
          <w:rFonts w:ascii="Times New Roman" w:eastAsia="Times New Roman" w:hAnsi="Times New Roman" w:cs="Times New Roman"/>
          <w:sz w:val="36"/>
          <w:szCs w:val="36"/>
        </w:rPr>
        <w:t>3</w:t>
      </w:r>
    </w:p>
    <w:p w14:paraId="0CE1E115" w14:textId="77777777" w:rsidR="00506A30" w:rsidRDefault="000000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СОДЕРЖАНИЕ</w:t>
      </w:r>
    </w:p>
    <w:p w14:paraId="5084997A" w14:textId="77777777" w:rsidR="00506A30" w:rsidRDefault="00506A30">
      <w:pPr>
        <w:spacing w:after="0"/>
        <w:jc w:val="center"/>
        <w:rPr>
          <w:rFonts w:ascii="Times New Roman" w:eastAsia="Times New Roman" w:hAnsi="Times New Roman" w:cs="Times New Roman"/>
          <w:b/>
          <w:sz w:val="28"/>
          <w:szCs w:val="28"/>
        </w:rPr>
      </w:pP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7455"/>
        <w:gridCol w:w="600"/>
      </w:tblGrid>
      <w:tr w:rsidR="00D36D91" w14:paraId="097C9F30" w14:textId="77777777" w:rsidTr="007F525C">
        <w:trPr>
          <w:trHeight w:val="96"/>
        </w:trPr>
        <w:tc>
          <w:tcPr>
            <w:tcW w:w="1500" w:type="dxa"/>
            <w:tcBorders>
              <w:top w:val="single" w:sz="4" w:space="0" w:color="000000"/>
              <w:left w:val="single" w:sz="4" w:space="0" w:color="000000"/>
              <w:bottom w:val="single" w:sz="4" w:space="0" w:color="000000"/>
              <w:right w:val="single" w:sz="4" w:space="0" w:color="000000"/>
            </w:tcBorders>
            <w:vAlign w:val="center"/>
          </w:tcPr>
          <w:p w14:paraId="15C2974A"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ЧАСТЬ I.</w:t>
            </w:r>
          </w:p>
        </w:tc>
        <w:tc>
          <w:tcPr>
            <w:tcW w:w="7455" w:type="dxa"/>
            <w:tcBorders>
              <w:top w:val="single" w:sz="4" w:space="0" w:color="000000"/>
              <w:left w:val="single" w:sz="4" w:space="0" w:color="000000"/>
              <w:bottom w:val="single" w:sz="4" w:space="0" w:color="000000"/>
              <w:right w:val="single" w:sz="4" w:space="0" w:color="000000"/>
            </w:tcBorders>
            <w:vAlign w:val="center"/>
          </w:tcPr>
          <w:p w14:paraId="65329F37"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ОСНОВНАЯ ЧАСТЬ</w:t>
            </w:r>
          </w:p>
        </w:tc>
        <w:tc>
          <w:tcPr>
            <w:tcW w:w="600" w:type="dxa"/>
            <w:tcBorders>
              <w:top w:val="single" w:sz="4" w:space="0" w:color="000000"/>
              <w:left w:val="single" w:sz="4" w:space="0" w:color="000000"/>
              <w:bottom w:val="single" w:sz="4" w:space="0" w:color="000000"/>
              <w:right w:val="single" w:sz="4" w:space="0" w:color="000000"/>
            </w:tcBorders>
            <w:vAlign w:val="center"/>
          </w:tcPr>
          <w:p w14:paraId="6212E233"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D36D91" w14:paraId="4FDAB462" w14:textId="77777777" w:rsidTr="007F525C">
        <w:trPr>
          <w:trHeight w:val="120"/>
        </w:trPr>
        <w:tc>
          <w:tcPr>
            <w:tcW w:w="1500" w:type="dxa"/>
            <w:tcBorders>
              <w:top w:val="single" w:sz="4" w:space="0" w:color="000000"/>
              <w:left w:val="single" w:sz="4" w:space="0" w:color="000000"/>
              <w:bottom w:val="single" w:sz="4" w:space="0" w:color="000000"/>
              <w:right w:val="single" w:sz="4" w:space="0" w:color="000000"/>
            </w:tcBorders>
          </w:tcPr>
          <w:p w14:paraId="0CF3B40E"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w:t>
            </w:r>
          </w:p>
          <w:p w14:paraId="7C4F38BA" w14:textId="77777777" w:rsidR="00D36D91" w:rsidRDefault="00D36D91" w:rsidP="007F525C">
            <w:pPr>
              <w:spacing w:after="0" w:line="240" w:lineRule="auto"/>
              <w:rPr>
                <w:rFonts w:ascii="Times New Roman" w:eastAsia="Times New Roman" w:hAnsi="Times New Roman" w:cs="Times New Roman"/>
                <w:b/>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064027E4"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положения</w:t>
            </w:r>
          </w:p>
        </w:tc>
        <w:tc>
          <w:tcPr>
            <w:tcW w:w="600" w:type="dxa"/>
            <w:tcBorders>
              <w:top w:val="single" w:sz="4" w:space="0" w:color="000000"/>
              <w:left w:val="single" w:sz="4" w:space="0" w:color="000000"/>
              <w:bottom w:val="single" w:sz="4" w:space="0" w:color="000000"/>
              <w:right w:val="single" w:sz="4" w:space="0" w:color="000000"/>
            </w:tcBorders>
          </w:tcPr>
          <w:p w14:paraId="66471417"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D36D91" w14:paraId="127E7CC0" w14:textId="77777777" w:rsidTr="007F525C">
        <w:trPr>
          <w:trHeight w:val="120"/>
        </w:trPr>
        <w:tc>
          <w:tcPr>
            <w:tcW w:w="1500" w:type="dxa"/>
            <w:tcBorders>
              <w:top w:val="single" w:sz="4" w:space="0" w:color="000000"/>
              <w:left w:val="single" w:sz="4" w:space="0" w:color="000000"/>
              <w:bottom w:val="single" w:sz="4" w:space="0" w:color="000000"/>
              <w:right w:val="single" w:sz="4" w:space="0" w:color="000000"/>
            </w:tcBorders>
          </w:tcPr>
          <w:p w14:paraId="14470160"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1.</w:t>
            </w:r>
          </w:p>
        </w:tc>
        <w:tc>
          <w:tcPr>
            <w:tcW w:w="7455" w:type="dxa"/>
            <w:tcBorders>
              <w:top w:val="single" w:sz="4" w:space="0" w:color="000000"/>
              <w:left w:val="single" w:sz="4" w:space="0" w:color="000000"/>
              <w:bottom w:val="single" w:sz="4" w:space="0" w:color="000000"/>
              <w:right w:val="single" w:sz="4" w:space="0" w:color="000000"/>
            </w:tcBorders>
          </w:tcPr>
          <w:p w14:paraId="030C7753"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Введение. Цели и области нормирования</w:t>
            </w:r>
          </w:p>
        </w:tc>
        <w:tc>
          <w:tcPr>
            <w:tcW w:w="600" w:type="dxa"/>
            <w:tcBorders>
              <w:top w:val="single" w:sz="4" w:space="0" w:color="000000"/>
              <w:left w:val="single" w:sz="4" w:space="0" w:color="000000"/>
              <w:bottom w:val="single" w:sz="4" w:space="0" w:color="000000"/>
              <w:right w:val="single" w:sz="4" w:space="0" w:color="000000"/>
            </w:tcBorders>
          </w:tcPr>
          <w:p w14:paraId="104A6E84"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D36D91" w14:paraId="2B556279" w14:textId="77777777" w:rsidTr="007F525C">
        <w:trPr>
          <w:trHeight w:val="120"/>
        </w:trPr>
        <w:tc>
          <w:tcPr>
            <w:tcW w:w="1500" w:type="dxa"/>
            <w:vMerge w:val="restart"/>
            <w:tcBorders>
              <w:top w:val="single" w:sz="4" w:space="0" w:color="000000"/>
              <w:left w:val="single" w:sz="4" w:space="0" w:color="000000"/>
              <w:right w:val="single" w:sz="4" w:space="0" w:color="000000"/>
            </w:tcBorders>
          </w:tcPr>
          <w:p w14:paraId="19847E1C"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2.</w:t>
            </w:r>
          </w:p>
        </w:tc>
        <w:tc>
          <w:tcPr>
            <w:tcW w:w="7455" w:type="dxa"/>
            <w:tcBorders>
              <w:top w:val="single" w:sz="4" w:space="0" w:color="000000"/>
              <w:left w:val="single" w:sz="4" w:space="0" w:color="000000"/>
              <w:bottom w:val="single" w:sz="4" w:space="0" w:color="000000"/>
              <w:right w:val="single" w:sz="4" w:space="0" w:color="000000"/>
            </w:tcBorders>
          </w:tcPr>
          <w:p w14:paraId="0AE6C008"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Термины и определения. Сокращения, используемые в местных нормативах градостроительного проектирования </w:t>
            </w:r>
            <w:proofErr w:type="spellStart"/>
            <w:r w:rsidRPr="00287D99">
              <w:rPr>
                <w:rFonts w:ascii="Times New Roman" w:eastAsia="Times New Roman" w:hAnsi="Times New Roman" w:cs="Times New Roman"/>
                <w:b/>
                <w:sz w:val="24"/>
                <w:szCs w:val="24"/>
              </w:rPr>
              <w:t>Осинниковского</w:t>
            </w:r>
            <w:proofErr w:type="spellEnd"/>
            <w:r w:rsidRPr="00287D99">
              <w:rPr>
                <w:rFonts w:ascii="Times New Roman" w:eastAsia="Times New Roman" w:hAnsi="Times New Roman" w:cs="Times New Roman"/>
                <w:b/>
                <w:sz w:val="24"/>
                <w:szCs w:val="24"/>
              </w:rPr>
              <w:t xml:space="preserve"> городского округа</w:t>
            </w:r>
          </w:p>
        </w:tc>
        <w:tc>
          <w:tcPr>
            <w:tcW w:w="600" w:type="dxa"/>
            <w:tcBorders>
              <w:top w:val="single" w:sz="4" w:space="0" w:color="000000"/>
              <w:left w:val="single" w:sz="4" w:space="0" w:color="000000"/>
              <w:bottom w:val="single" w:sz="4" w:space="0" w:color="000000"/>
              <w:right w:val="single" w:sz="4" w:space="0" w:color="000000"/>
            </w:tcBorders>
          </w:tcPr>
          <w:p w14:paraId="5161ADCD"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D36D91" w14:paraId="631AD578" w14:textId="77777777" w:rsidTr="007F525C">
        <w:trPr>
          <w:trHeight w:val="120"/>
        </w:trPr>
        <w:tc>
          <w:tcPr>
            <w:tcW w:w="1500" w:type="dxa"/>
            <w:vMerge/>
            <w:tcBorders>
              <w:top w:val="single" w:sz="4" w:space="0" w:color="000000"/>
              <w:left w:val="single" w:sz="4" w:space="0" w:color="000000"/>
              <w:right w:val="single" w:sz="4" w:space="0" w:color="000000"/>
            </w:tcBorders>
          </w:tcPr>
          <w:p w14:paraId="05AF7D00" w14:textId="77777777" w:rsidR="00D36D91" w:rsidRDefault="00D36D91" w:rsidP="007F525C">
            <w:pPr>
              <w:widowControl w:val="0"/>
              <w:spacing w:after="0"/>
              <w:rPr>
                <w:rFonts w:ascii="Times New Roman" w:eastAsia="Times New Roman" w:hAnsi="Times New Roman" w:cs="Times New Roman"/>
                <w:b/>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385B0F97"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1.1 Термины и определения</w:t>
            </w:r>
          </w:p>
        </w:tc>
        <w:tc>
          <w:tcPr>
            <w:tcW w:w="600" w:type="dxa"/>
            <w:tcBorders>
              <w:top w:val="single" w:sz="4" w:space="0" w:color="000000"/>
              <w:left w:val="single" w:sz="4" w:space="0" w:color="000000"/>
              <w:bottom w:val="single" w:sz="4" w:space="0" w:color="000000"/>
              <w:right w:val="single" w:sz="4" w:space="0" w:color="000000"/>
            </w:tcBorders>
          </w:tcPr>
          <w:p w14:paraId="1871DC3D"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D36D91" w14:paraId="054CD599" w14:textId="77777777" w:rsidTr="007F525C">
        <w:trPr>
          <w:trHeight w:val="120"/>
        </w:trPr>
        <w:tc>
          <w:tcPr>
            <w:tcW w:w="1500" w:type="dxa"/>
            <w:vMerge/>
            <w:tcBorders>
              <w:top w:val="single" w:sz="4" w:space="0" w:color="000000"/>
              <w:left w:val="single" w:sz="4" w:space="0" w:color="000000"/>
              <w:right w:val="single" w:sz="4" w:space="0" w:color="000000"/>
            </w:tcBorders>
          </w:tcPr>
          <w:p w14:paraId="177C371C" w14:textId="77777777" w:rsidR="00D36D91" w:rsidRDefault="00D36D91" w:rsidP="007F525C">
            <w:pPr>
              <w:widowControl w:val="0"/>
              <w:spacing w:after="0"/>
              <w:rPr>
                <w:rFonts w:ascii="Times New Roman" w:eastAsia="Times New Roman" w:hAnsi="Times New Roman" w:cs="Times New Roman"/>
                <w:b/>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135AF0D6"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1.2 Сокращения, используемые в местных нормативах градостроительного проектирования </w:t>
            </w:r>
            <w:proofErr w:type="spellStart"/>
            <w:r>
              <w:rPr>
                <w:rFonts w:ascii="Times New Roman" w:eastAsia="Times New Roman" w:hAnsi="Times New Roman" w:cs="Times New Roman"/>
                <w:sz w:val="24"/>
                <w:szCs w:val="24"/>
              </w:rPr>
              <w:t>Осинниковского</w:t>
            </w:r>
            <w:proofErr w:type="spellEnd"/>
            <w:r>
              <w:rPr>
                <w:rFonts w:ascii="Times New Roman" w:eastAsia="Times New Roman" w:hAnsi="Times New Roman" w:cs="Times New Roman"/>
                <w:sz w:val="24"/>
                <w:szCs w:val="24"/>
              </w:rPr>
              <w:t xml:space="preserve"> городского округа</w:t>
            </w:r>
          </w:p>
        </w:tc>
        <w:tc>
          <w:tcPr>
            <w:tcW w:w="600" w:type="dxa"/>
            <w:tcBorders>
              <w:top w:val="single" w:sz="4" w:space="0" w:color="000000"/>
              <w:left w:val="single" w:sz="4" w:space="0" w:color="000000"/>
              <w:bottom w:val="single" w:sz="4" w:space="0" w:color="000000"/>
              <w:right w:val="single" w:sz="4" w:space="0" w:color="000000"/>
            </w:tcBorders>
          </w:tcPr>
          <w:p w14:paraId="22D5F60B"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r>
      <w:tr w:rsidR="00D36D91" w14:paraId="3DFCD9B1" w14:textId="77777777" w:rsidTr="007F525C">
        <w:trPr>
          <w:trHeight w:val="120"/>
        </w:trPr>
        <w:tc>
          <w:tcPr>
            <w:tcW w:w="1500" w:type="dxa"/>
            <w:tcBorders>
              <w:top w:val="single" w:sz="4" w:space="0" w:color="000000"/>
              <w:left w:val="single" w:sz="4" w:space="0" w:color="000000"/>
              <w:bottom w:val="single" w:sz="4" w:space="0" w:color="000000"/>
              <w:right w:val="single" w:sz="4" w:space="0" w:color="000000"/>
            </w:tcBorders>
          </w:tcPr>
          <w:p w14:paraId="6FAAFAA3"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3.</w:t>
            </w:r>
          </w:p>
        </w:tc>
        <w:tc>
          <w:tcPr>
            <w:tcW w:w="7455" w:type="dxa"/>
            <w:tcBorders>
              <w:top w:val="single" w:sz="4" w:space="0" w:color="000000"/>
              <w:left w:val="single" w:sz="4" w:space="0" w:color="000000"/>
              <w:bottom w:val="single" w:sz="4" w:space="0" w:color="000000"/>
              <w:right w:val="single" w:sz="4" w:space="0" w:color="000000"/>
            </w:tcBorders>
          </w:tcPr>
          <w:p w14:paraId="0D5E37EE"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Сведения о дифференциации (районировании) территории </w:t>
            </w:r>
            <w:proofErr w:type="spellStart"/>
            <w:r>
              <w:rPr>
                <w:rFonts w:ascii="Times New Roman" w:eastAsia="Times New Roman" w:hAnsi="Times New Roman" w:cs="Times New Roman"/>
                <w:b/>
                <w:sz w:val="24"/>
                <w:szCs w:val="24"/>
              </w:rPr>
              <w:t>Осинниковского</w:t>
            </w:r>
            <w:proofErr w:type="spellEnd"/>
            <w:r>
              <w:rPr>
                <w:rFonts w:ascii="Times New Roman" w:eastAsia="Times New Roman" w:hAnsi="Times New Roman" w:cs="Times New Roman"/>
                <w:b/>
                <w:sz w:val="24"/>
                <w:szCs w:val="24"/>
              </w:rPr>
              <w:t xml:space="preserve"> городского округа</w:t>
            </w:r>
          </w:p>
        </w:tc>
        <w:tc>
          <w:tcPr>
            <w:tcW w:w="600" w:type="dxa"/>
            <w:tcBorders>
              <w:top w:val="single" w:sz="4" w:space="0" w:color="000000"/>
              <w:left w:val="single" w:sz="4" w:space="0" w:color="000000"/>
              <w:bottom w:val="single" w:sz="4" w:space="0" w:color="000000"/>
              <w:right w:val="single" w:sz="4" w:space="0" w:color="000000"/>
            </w:tcBorders>
          </w:tcPr>
          <w:p w14:paraId="72944A8C"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D36D91" w14:paraId="16F448C5" w14:textId="77777777" w:rsidTr="007F525C">
        <w:trPr>
          <w:trHeight w:val="120"/>
        </w:trPr>
        <w:tc>
          <w:tcPr>
            <w:tcW w:w="1500" w:type="dxa"/>
            <w:tcBorders>
              <w:top w:val="single" w:sz="4" w:space="0" w:color="000000"/>
              <w:left w:val="single" w:sz="4" w:space="0" w:color="000000"/>
              <w:bottom w:val="single" w:sz="4" w:space="0" w:color="000000"/>
              <w:right w:val="single" w:sz="4" w:space="0" w:color="000000"/>
            </w:tcBorders>
          </w:tcPr>
          <w:p w14:paraId="28382675"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w:t>
            </w:r>
          </w:p>
          <w:p w14:paraId="0D28111A" w14:textId="77777777" w:rsidR="00D36D91" w:rsidRDefault="00D36D91" w:rsidP="007F525C">
            <w:pPr>
              <w:spacing w:after="0" w:line="240" w:lineRule="auto"/>
              <w:rPr>
                <w:rFonts w:ascii="Times New Roman" w:eastAsia="Times New Roman" w:hAnsi="Times New Roman" w:cs="Times New Roman"/>
                <w:b/>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5524C792"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Расчетные показатели минимально допустимого уровня обеспеченности объектами местного значения муниципального образования</w:t>
            </w:r>
          </w:p>
        </w:tc>
        <w:tc>
          <w:tcPr>
            <w:tcW w:w="600" w:type="dxa"/>
            <w:tcBorders>
              <w:top w:val="single" w:sz="4" w:space="0" w:color="000000"/>
              <w:left w:val="single" w:sz="4" w:space="0" w:color="000000"/>
              <w:bottom w:val="single" w:sz="4" w:space="0" w:color="000000"/>
              <w:right w:val="single" w:sz="4" w:space="0" w:color="000000"/>
            </w:tcBorders>
          </w:tcPr>
          <w:p w14:paraId="7F08FD8F"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D36D91" w14:paraId="6B01F171" w14:textId="77777777" w:rsidTr="007F525C">
        <w:trPr>
          <w:trHeight w:val="136"/>
        </w:trPr>
        <w:tc>
          <w:tcPr>
            <w:tcW w:w="1500" w:type="dxa"/>
            <w:tcBorders>
              <w:top w:val="single" w:sz="4" w:space="0" w:color="000000"/>
              <w:left w:val="single" w:sz="4" w:space="0" w:color="000000"/>
              <w:bottom w:val="single" w:sz="4" w:space="0" w:color="000000"/>
              <w:right w:val="single" w:sz="4" w:space="0" w:color="000000"/>
            </w:tcBorders>
          </w:tcPr>
          <w:p w14:paraId="34985DBF"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1.</w:t>
            </w:r>
          </w:p>
          <w:p w14:paraId="54513A5B" w14:textId="77777777" w:rsidR="00D36D91" w:rsidRDefault="00D36D91" w:rsidP="007F525C">
            <w:pPr>
              <w:spacing w:after="0" w:line="240" w:lineRule="auto"/>
              <w:rPr>
                <w:rFonts w:ascii="Times New Roman" w:eastAsia="Times New Roman" w:hAnsi="Times New Roman" w:cs="Times New Roman"/>
                <w:b/>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4B38AA52" w14:textId="77777777" w:rsidR="00D36D91" w:rsidRDefault="00D36D91" w:rsidP="007F525C">
            <w:pPr>
              <w:spacing w:after="0" w:line="240" w:lineRule="auto"/>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Расчетные показатели минимально допустимого уровня обеспеченности объектами местного значения муниципального образования в области автомобильных дорог местного значения и показатели максимально допустимого уровня территориальной доступности таких объектов для населения</w:t>
            </w:r>
          </w:p>
        </w:tc>
        <w:tc>
          <w:tcPr>
            <w:tcW w:w="600" w:type="dxa"/>
            <w:tcBorders>
              <w:top w:val="single" w:sz="4" w:space="0" w:color="000000"/>
              <w:left w:val="single" w:sz="4" w:space="0" w:color="000000"/>
              <w:bottom w:val="single" w:sz="4" w:space="0" w:color="000000"/>
              <w:right w:val="single" w:sz="4" w:space="0" w:color="000000"/>
            </w:tcBorders>
          </w:tcPr>
          <w:p w14:paraId="57EAEFE4"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D36D91" w14:paraId="52296905" w14:textId="77777777" w:rsidTr="007F525C">
        <w:trPr>
          <w:trHeight w:val="70"/>
        </w:trPr>
        <w:tc>
          <w:tcPr>
            <w:tcW w:w="1500" w:type="dxa"/>
            <w:tcBorders>
              <w:top w:val="single" w:sz="4" w:space="0" w:color="000000"/>
              <w:left w:val="single" w:sz="4" w:space="0" w:color="000000"/>
              <w:bottom w:val="single" w:sz="4" w:space="0" w:color="000000"/>
              <w:right w:val="single" w:sz="4" w:space="0" w:color="000000"/>
            </w:tcBorders>
          </w:tcPr>
          <w:p w14:paraId="4498604E"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2.</w:t>
            </w:r>
          </w:p>
        </w:tc>
        <w:tc>
          <w:tcPr>
            <w:tcW w:w="7455" w:type="dxa"/>
            <w:tcBorders>
              <w:top w:val="single" w:sz="4" w:space="0" w:color="000000"/>
              <w:left w:val="single" w:sz="4" w:space="0" w:color="000000"/>
              <w:bottom w:val="single" w:sz="4" w:space="0" w:color="000000"/>
              <w:right w:val="single" w:sz="4" w:space="0" w:color="000000"/>
            </w:tcBorders>
          </w:tcPr>
          <w:p w14:paraId="24B36BAD"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Расчетные показатели минимально допустимого уровня обеспеченности объектами местного значения муниципального образования в области образования, физической культуры и массового спорта, культуры и социального обслуживания и показатели максимально допустимого уровня территориальной доступности таких объектов для населения</w:t>
            </w:r>
          </w:p>
        </w:tc>
        <w:tc>
          <w:tcPr>
            <w:tcW w:w="600" w:type="dxa"/>
            <w:tcBorders>
              <w:top w:val="single" w:sz="4" w:space="0" w:color="000000"/>
              <w:left w:val="single" w:sz="4" w:space="0" w:color="000000"/>
              <w:bottom w:val="single" w:sz="4" w:space="0" w:color="000000"/>
              <w:right w:val="single" w:sz="4" w:space="0" w:color="000000"/>
            </w:tcBorders>
          </w:tcPr>
          <w:p w14:paraId="12368F70"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r>
      <w:tr w:rsidR="00D36D91" w14:paraId="2A9CF9BB" w14:textId="77777777" w:rsidTr="007F525C">
        <w:trPr>
          <w:trHeight w:val="392"/>
        </w:trPr>
        <w:tc>
          <w:tcPr>
            <w:tcW w:w="1500" w:type="dxa"/>
            <w:vMerge w:val="restart"/>
            <w:tcBorders>
              <w:top w:val="single" w:sz="4" w:space="0" w:color="000000"/>
              <w:left w:val="single" w:sz="4" w:space="0" w:color="000000"/>
              <w:right w:val="single" w:sz="4" w:space="0" w:color="000000"/>
            </w:tcBorders>
          </w:tcPr>
          <w:p w14:paraId="19AEBA89" w14:textId="77777777" w:rsidR="00D36D91" w:rsidRDefault="00D36D91" w:rsidP="007F525C">
            <w:pPr>
              <w:spacing w:after="0" w:line="240" w:lineRule="auto"/>
              <w:jc w:val="right"/>
              <w:rPr>
                <w:rFonts w:ascii="Times New Roman" w:eastAsia="Times New Roman" w:hAnsi="Times New Roman" w:cs="Times New Roman"/>
                <w:sz w:val="24"/>
                <w:szCs w:val="24"/>
              </w:rPr>
            </w:pPr>
          </w:p>
        </w:tc>
        <w:tc>
          <w:tcPr>
            <w:tcW w:w="7455" w:type="dxa"/>
            <w:tcBorders>
              <w:top w:val="single" w:sz="4" w:space="0" w:color="000000"/>
              <w:left w:val="single" w:sz="4" w:space="0" w:color="000000"/>
              <w:right w:val="single" w:sz="4" w:space="0" w:color="000000"/>
            </w:tcBorders>
          </w:tcPr>
          <w:p w14:paraId="5F36EBD0"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Расчетные показатели для объектов местного значения в области образования</w:t>
            </w:r>
          </w:p>
        </w:tc>
        <w:tc>
          <w:tcPr>
            <w:tcW w:w="600" w:type="dxa"/>
            <w:tcBorders>
              <w:top w:val="single" w:sz="4" w:space="0" w:color="000000"/>
              <w:left w:val="single" w:sz="4" w:space="0" w:color="000000"/>
              <w:right w:val="single" w:sz="4" w:space="0" w:color="000000"/>
            </w:tcBorders>
          </w:tcPr>
          <w:p w14:paraId="590186CB"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D36D91" w14:paraId="7DBD826A" w14:textId="77777777" w:rsidTr="007F525C">
        <w:trPr>
          <w:trHeight w:val="392"/>
        </w:trPr>
        <w:tc>
          <w:tcPr>
            <w:tcW w:w="1500" w:type="dxa"/>
            <w:vMerge/>
            <w:tcBorders>
              <w:top w:val="single" w:sz="4" w:space="0" w:color="000000"/>
              <w:left w:val="single" w:sz="4" w:space="0" w:color="000000"/>
              <w:right w:val="single" w:sz="4" w:space="0" w:color="000000"/>
            </w:tcBorders>
          </w:tcPr>
          <w:p w14:paraId="6325488F" w14:textId="77777777" w:rsidR="00D36D91" w:rsidRDefault="00D36D91" w:rsidP="007F525C">
            <w:pPr>
              <w:widowControl w:val="0"/>
              <w:spacing w:after="0"/>
              <w:rPr>
                <w:rFonts w:ascii="Times New Roman" w:eastAsia="Times New Roman" w:hAnsi="Times New Roman" w:cs="Times New Roman"/>
                <w:sz w:val="24"/>
                <w:szCs w:val="24"/>
              </w:rPr>
            </w:pPr>
          </w:p>
        </w:tc>
        <w:tc>
          <w:tcPr>
            <w:tcW w:w="7455" w:type="dxa"/>
            <w:tcBorders>
              <w:top w:val="single" w:sz="4" w:space="0" w:color="000000"/>
              <w:left w:val="single" w:sz="4" w:space="0" w:color="000000"/>
              <w:right w:val="single" w:sz="4" w:space="0" w:color="000000"/>
            </w:tcBorders>
          </w:tcPr>
          <w:p w14:paraId="285D76AF"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Расчетные показатели для объектов местного значения в области физической культуры и массового спорта</w:t>
            </w:r>
          </w:p>
        </w:tc>
        <w:tc>
          <w:tcPr>
            <w:tcW w:w="600" w:type="dxa"/>
            <w:tcBorders>
              <w:top w:val="single" w:sz="4" w:space="0" w:color="000000"/>
              <w:left w:val="single" w:sz="4" w:space="0" w:color="000000"/>
              <w:right w:val="single" w:sz="4" w:space="0" w:color="000000"/>
            </w:tcBorders>
          </w:tcPr>
          <w:p w14:paraId="249EDE29"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D36D91" w14:paraId="4F2E212E" w14:textId="77777777" w:rsidTr="007F525C">
        <w:trPr>
          <w:trHeight w:val="392"/>
        </w:trPr>
        <w:tc>
          <w:tcPr>
            <w:tcW w:w="1500" w:type="dxa"/>
            <w:vMerge/>
            <w:tcBorders>
              <w:top w:val="single" w:sz="4" w:space="0" w:color="000000"/>
              <w:left w:val="single" w:sz="4" w:space="0" w:color="000000"/>
              <w:right w:val="single" w:sz="4" w:space="0" w:color="000000"/>
            </w:tcBorders>
          </w:tcPr>
          <w:p w14:paraId="6A410D33" w14:textId="77777777" w:rsidR="00D36D91" w:rsidRDefault="00D36D91" w:rsidP="007F525C">
            <w:pPr>
              <w:widowControl w:val="0"/>
              <w:spacing w:after="0"/>
              <w:rPr>
                <w:rFonts w:ascii="Times New Roman" w:eastAsia="Times New Roman" w:hAnsi="Times New Roman" w:cs="Times New Roman"/>
                <w:sz w:val="24"/>
                <w:szCs w:val="24"/>
              </w:rPr>
            </w:pPr>
          </w:p>
        </w:tc>
        <w:tc>
          <w:tcPr>
            <w:tcW w:w="7455" w:type="dxa"/>
            <w:tcBorders>
              <w:top w:val="single" w:sz="4" w:space="0" w:color="000000"/>
              <w:left w:val="single" w:sz="4" w:space="0" w:color="000000"/>
              <w:right w:val="single" w:sz="4" w:space="0" w:color="000000"/>
            </w:tcBorders>
          </w:tcPr>
          <w:p w14:paraId="5CA43E8F"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Расчетные показатели для объектов местного значения в области культуры и социального обслуживания</w:t>
            </w:r>
          </w:p>
        </w:tc>
        <w:tc>
          <w:tcPr>
            <w:tcW w:w="600" w:type="dxa"/>
            <w:tcBorders>
              <w:top w:val="single" w:sz="4" w:space="0" w:color="000000"/>
              <w:left w:val="single" w:sz="4" w:space="0" w:color="000000"/>
              <w:right w:val="single" w:sz="4" w:space="0" w:color="000000"/>
            </w:tcBorders>
          </w:tcPr>
          <w:p w14:paraId="2400D668"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D36D91" w14:paraId="7876DF40" w14:textId="77777777" w:rsidTr="007F525C">
        <w:trPr>
          <w:trHeight w:val="392"/>
        </w:trPr>
        <w:tc>
          <w:tcPr>
            <w:tcW w:w="1500" w:type="dxa"/>
            <w:tcBorders>
              <w:top w:val="single" w:sz="4" w:space="0" w:color="000000"/>
              <w:left w:val="single" w:sz="4" w:space="0" w:color="000000"/>
              <w:right w:val="single" w:sz="4" w:space="0" w:color="000000"/>
            </w:tcBorders>
          </w:tcPr>
          <w:p w14:paraId="37BBD3E7" w14:textId="77777777" w:rsidR="00D36D91" w:rsidRDefault="00D36D91" w:rsidP="007F525C">
            <w:pPr>
              <w:widowControl w:val="0"/>
              <w:spacing w:after="0"/>
              <w:rPr>
                <w:rFonts w:ascii="Times New Roman" w:eastAsia="Times New Roman" w:hAnsi="Times New Roman" w:cs="Times New Roman"/>
                <w:sz w:val="24"/>
                <w:szCs w:val="24"/>
              </w:rPr>
            </w:pPr>
          </w:p>
        </w:tc>
        <w:tc>
          <w:tcPr>
            <w:tcW w:w="7455" w:type="dxa"/>
            <w:tcBorders>
              <w:top w:val="single" w:sz="4" w:space="0" w:color="000000"/>
              <w:left w:val="single" w:sz="4" w:space="0" w:color="000000"/>
              <w:right w:val="single" w:sz="4" w:space="0" w:color="000000"/>
            </w:tcBorders>
          </w:tcPr>
          <w:p w14:paraId="3BBD17DD"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Расчетные показатели для объектов местного значения в области здравоохранения</w:t>
            </w:r>
          </w:p>
        </w:tc>
        <w:tc>
          <w:tcPr>
            <w:tcW w:w="600" w:type="dxa"/>
            <w:tcBorders>
              <w:top w:val="single" w:sz="4" w:space="0" w:color="000000"/>
              <w:left w:val="single" w:sz="4" w:space="0" w:color="000000"/>
              <w:right w:val="single" w:sz="4" w:space="0" w:color="000000"/>
            </w:tcBorders>
          </w:tcPr>
          <w:p w14:paraId="6049560B"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D36D91" w14:paraId="164F6C66" w14:textId="77777777" w:rsidTr="007F525C">
        <w:trPr>
          <w:trHeight w:val="120"/>
        </w:trPr>
        <w:tc>
          <w:tcPr>
            <w:tcW w:w="1500" w:type="dxa"/>
            <w:tcBorders>
              <w:top w:val="single" w:sz="4" w:space="0" w:color="000000"/>
              <w:left w:val="single" w:sz="4" w:space="0" w:color="000000"/>
              <w:bottom w:val="single" w:sz="4" w:space="0" w:color="000000"/>
              <w:right w:val="single" w:sz="4" w:space="0" w:color="000000"/>
            </w:tcBorders>
          </w:tcPr>
          <w:p w14:paraId="035F92BD"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3.</w:t>
            </w:r>
          </w:p>
          <w:p w14:paraId="048D1323" w14:textId="77777777" w:rsidR="00D36D91" w:rsidRDefault="00D36D91" w:rsidP="007F525C">
            <w:pPr>
              <w:spacing w:after="0" w:line="240" w:lineRule="auto"/>
              <w:rPr>
                <w:rFonts w:ascii="Times New Roman" w:eastAsia="Times New Roman" w:hAnsi="Times New Roman" w:cs="Times New Roman"/>
                <w:b/>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3323DB37" w14:textId="77777777" w:rsidR="00D36D91" w:rsidRDefault="00D36D91" w:rsidP="007F525C">
            <w:pPr>
              <w:spacing w:after="0" w:line="240" w:lineRule="auto"/>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Расчетные показатели минимально допустимого уровня обеспеченности объектами местного значения муниципального образования необходимых для организации ритуальных услуг, а также объектами в области обработки, утилизации, обезвреживания, размещения твердых коммунальных отходов и показатели максимально допустимого уровня территориальной доступности таких объектов для населения</w:t>
            </w:r>
          </w:p>
        </w:tc>
        <w:tc>
          <w:tcPr>
            <w:tcW w:w="600" w:type="dxa"/>
            <w:tcBorders>
              <w:top w:val="single" w:sz="4" w:space="0" w:color="000000"/>
              <w:left w:val="single" w:sz="4" w:space="0" w:color="000000"/>
              <w:bottom w:val="single" w:sz="4" w:space="0" w:color="000000"/>
              <w:right w:val="single" w:sz="4" w:space="0" w:color="000000"/>
            </w:tcBorders>
          </w:tcPr>
          <w:p w14:paraId="019D9AFC"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r>
      <w:tr w:rsidR="00D36D91" w14:paraId="47AA405A" w14:textId="77777777" w:rsidTr="007F525C">
        <w:trPr>
          <w:trHeight w:val="303"/>
        </w:trPr>
        <w:tc>
          <w:tcPr>
            <w:tcW w:w="1500" w:type="dxa"/>
            <w:vMerge w:val="restart"/>
            <w:tcBorders>
              <w:top w:val="single" w:sz="4" w:space="0" w:color="000000"/>
              <w:left w:val="single" w:sz="4" w:space="0" w:color="000000"/>
              <w:right w:val="single" w:sz="4" w:space="0" w:color="000000"/>
            </w:tcBorders>
          </w:tcPr>
          <w:p w14:paraId="7FFE3708" w14:textId="77777777" w:rsidR="00D36D91" w:rsidRDefault="00D36D91" w:rsidP="007F525C">
            <w:pPr>
              <w:spacing w:after="0" w:line="240" w:lineRule="auto"/>
              <w:jc w:val="right"/>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5692192A"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Объекты, необходимые для организации ритуальных услуг, места захоронения</w:t>
            </w:r>
          </w:p>
        </w:tc>
        <w:tc>
          <w:tcPr>
            <w:tcW w:w="600" w:type="dxa"/>
            <w:tcBorders>
              <w:top w:val="single" w:sz="4" w:space="0" w:color="000000"/>
              <w:left w:val="single" w:sz="4" w:space="0" w:color="000000"/>
              <w:bottom w:val="single" w:sz="4" w:space="0" w:color="000000"/>
              <w:right w:val="single" w:sz="4" w:space="0" w:color="000000"/>
            </w:tcBorders>
          </w:tcPr>
          <w:p w14:paraId="3DDC4E07"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D36D91" w14:paraId="6D279F43" w14:textId="77777777" w:rsidTr="007F525C">
        <w:trPr>
          <w:trHeight w:val="120"/>
        </w:trPr>
        <w:tc>
          <w:tcPr>
            <w:tcW w:w="1500" w:type="dxa"/>
            <w:vMerge/>
            <w:tcBorders>
              <w:top w:val="single" w:sz="4" w:space="0" w:color="000000"/>
              <w:left w:val="single" w:sz="4" w:space="0" w:color="000000"/>
              <w:right w:val="single" w:sz="4" w:space="0" w:color="000000"/>
            </w:tcBorders>
          </w:tcPr>
          <w:p w14:paraId="6973A66B" w14:textId="77777777" w:rsidR="00D36D91" w:rsidRDefault="00D36D91" w:rsidP="007F525C">
            <w:pPr>
              <w:widowControl w:val="0"/>
              <w:spacing w:after="0"/>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14C43C07"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Объекты обработки, утилизации, обезвреживания и размещения твердых коммунальных отходов</w:t>
            </w:r>
          </w:p>
        </w:tc>
        <w:tc>
          <w:tcPr>
            <w:tcW w:w="600" w:type="dxa"/>
            <w:tcBorders>
              <w:top w:val="single" w:sz="4" w:space="0" w:color="000000"/>
              <w:left w:val="single" w:sz="4" w:space="0" w:color="000000"/>
              <w:bottom w:val="single" w:sz="4" w:space="0" w:color="000000"/>
              <w:right w:val="single" w:sz="4" w:space="0" w:color="000000"/>
            </w:tcBorders>
          </w:tcPr>
          <w:p w14:paraId="473F9443"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D36D91" w14:paraId="78A16B61" w14:textId="77777777" w:rsidTr="007F525C">
        <w:trPr>
          <w:trHeight w:val="216"/>
        </w:trPr>
        <w:tc>
          <w:tcPr>
            <w:tcW w:w="1500" w:type="dxa"/>
            <w:tcBorders>
              <w:top w:val="single" w:sz="4" w:space="0" w:color="000000"/>
              <w:left w:val="single" w:sz="4" w:space="0" w:color="000000"/>
              <w:bottom w:val="single" w:sz="4" w:space="0" w:color="000000"/>
              <w:right w:val="single" w:sz="4" w:space="0" w:color="000000"/>
            </w:tcBorders>
          </w:tcPr>
          <w:p w14:paraId="2415ADC6"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ГЛАВА 4.</w:t>
            </w:r>
          </w:p>
        </w:tc>
        <w:tc>
          <w:tcPr>
            <w:tcW w:w="7455" w:type="dxa"/>
            <w:tcBorders>
              <w:top w:val="single" w:sz="4" w:space="0" w:color="000000"/>
              <w:left w:val="single" w:sz="4" w:space="0" w:color="000000"/>
              <w:bottom w:val="single" w:sz="4" w:space="0" w:color="000000"/>
              <w:right w:val="single" w:sz="4" w:space="0" w:color="000000"/>
            </w:tcBorders>
          </w:tcPr>
          <w:p w14:paraId="6EB85613"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Расчетные показатели минимально допустимого уровня обеспеченности объектами местного значения муниципального образования в области жилищного строительства и показатели максимально допустимого уровня территориальной доступности таких объектов для населения</w:t>
            </w:r>
          </w:p>
        </w:tc>
        <w:tc>
          <w:tcPr>
            <w:tcW w:w="600" w:type="dxa"/>
            <w:tcBorders>
              <w:top w:val="single" w:sz="4" w:space="0" w:color="000000"/>
              <w:left w:val="single" w:sz="4" w:space="0" w:color="000000"/>
              <w:bottom w:val="single" w:sz="4" w:space="0" w:color="000000"/>
              <w:right w:val="single" w:sz="4" w:space="0" w:color="000000"/>
            </w:tcBorders>
          </w:tcPr>
          <w:p w14:paraId="30CB0C3E"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r>
      <w:tr w:rsidR="00D36D91" w14:paraId="2594CA17" w14:textId="77777777" w:rsidTr="007F525C">
        <w:trPr>
          <w:trHeight w:val="216"/>
        </w:trPr>
        <w:tc>
          <w:tcPr>
            <w:tcW w:w="1500" w:type="dxa"/>
            <w:tcBorders>
              <w:top w:val="single" w:sz="4" w:space="0" w:color="000000"/>
              <w:left w:val="single" w:sz="4" w:space="0" w:color="000000"/>
              <w:bottom w:val="single" w:sz="4" w:space="0" w:color="000000"/>
              <w:right w:val="single" w:sz="4" w:space="0" w:color="000000"/>
            </w:tcBorders>
          </w:tcPr>
          <w:p w14:paraId="63A165AB"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ГЛАВА 5.</w:t>
            </w:r>
          </w:p>
        </w:tc>
        <w:tc>
          <w:tcPr>
            <w:tcW w:w="7455" w:type="dxa"/>
            <w:tcBorders>
              <w:top w:val="single" w:sz="4" w:space="0" w:color="000000"/>
              <w:left w:val="single" w:sz="4" w:space="0" w:color="000000"/>
              <w:bottom w:val="single" w:sz="4" w:space="0" w:color="000000"/>
              <w:right w:val="single" w:sz="4" w:space="0" w:color="000000"/>
            </w:tcBorders>
          </w:tcPr>
          <w:p w14:paraId="41C62DA8" w14:textId="77777777" w:rsidR="00D36D91" w:rsidRDefault="00D36D91" w:rsidP="007F525C">
            <w:pPr>
              <w:spacing w:after="0" w:line="240" w:lineRule="auto"/>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b/>
                <w:sz w:val="24"/>
                <w:szCs w:val="24"/>
              </w:rPr>
              <w:t>Расчетные показатели минимально допустимого уровня обеспеченности объектами местного значения муниципального образования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 и показатели максимально допустимого уровня территориальной доступности таких объектов для населения</w:t>
            </w:r>
          </w:p>
        </w:tc>
        <w:tc>
          <w:tcPr>
            <w:tcW w:w="600" w:type="dxa"/>
            <w:tcBorders>
              <w:top w:val="single" w:sz="4" w:space="0" w:color="000000"/>
              <w:left w:val="single" w:sz="4" w:space="0" w:color="000000"/>
              <w:bottom w:val="single" w:sz="4" w:space="0" w:color="000000"/>
              <w:right w:val="single" w:sz="4" w:space="0" w:color="000000"/>
            </w:tcBorders>
          </w:tcPr>
          <w:p w14:paraId="6AD26C62"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D36D91" w14:paraId="471A7008" w14:textId="77777777" w:rsidTr="007F525C">
        <w:trPr>
          <w:trHeight w:val="220"/>
        </w:trPr>
        <w:tc>
          <w:tcPr>
            <w:tcW w:w="1500" w:type="dxa"/>
            <w:vMerge w:val="restart"/>
            <w:tcBorders>
              <w:top w:val="single" w:sz="4" w:space="0" w:color="000000"/>
              <w:left w:val="single" w:sz="4" w:space="0" w:color="000000"/>
              <w:right w:val="single" w:sz="4" w:space="0" w:color="000000"/>
            </w:tcBorders>
          </w:tcPr>
          <w:p w14:paraId="581989C7" w14:textId="77777777" w:rsidR="00D36D91" w:rsidRDefault="00D36D91" w:rsidP="007F525C">
            <w:pPr>
              <w:spacing w:after="0" w:line="240" w:lineRule="auto"/>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66C784B0" w14:textId="77777777" w:rsidR="00D36D91" w:rsidRDefault="00D36D91" w:rsidP="007F525C">
            <w:pPr>
              <w:tabs>
                <w:tab w:val="left" w:pos="404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Расчетные показатели для объектов местного значения в области электроснабжения</w:t>
            </w:r>
          </w:p>
        </w:tc>
        <w:tc>
          <w:tcPr>
            <w:tcW w:w="600" w:type="dxa"/>
            <w:tcBorders>
              <w:top w:val="single" w:sz="4" w:space="0" w:color="000000"/>
              <w:left w:val="single" w:sz="4" w:space="0" w:color="000000"/>
              <w:bottom w:val="single" w:sz="4" w:space="0" w:color="000000"/>
              <w:right w:val="single" w:sz="4" w:space="0" w:color="000000"/>
            </w:tcBorders>
          </w:tcPr>
          <w:p w14:paraId="0F3A3546"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D36D91" w14:paraId="1C0A9CF5" w14:textId="77777777" w:rsidTr="007F525C">
        <w:trPr>
          <w:trHeight w:val="94"/>
        </w:trPr>
        <w:tc>
          <w:tcPr>
            <w:tcW w:w="1500" w:type="dxa"/>
            <w:vMerge/>
            <w:tcBorders>
              <w:top w:val="single" w:sz="4" w:space="0" w:color="000000"/>
              <w:left w:val="single" w:sz="4" w:space="0" w:color="000000"/>
              <w:right w:val="single" w:sz="4" w:space="0" w:color="000000"/>
            </w:tcBorders>
          </w:tcPr>
          <w:p w14:paraId="5C48C62F" w14:textId="77777777" w:rsidR="00D36D91" w:rsidRDefault="00D36D91" w:rsidP="007F525C">
            <w:pPr>
              <w:widowControl w:val="0"/>
              <w:spacing w:after="0"/>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6EE7ECC3"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Расчетные показатели для объектов местного значения в области газоснабжения</w:t>
            </w:r>
          </w:p>
        </w:tc>
        <w:tc>
          <w:tcPr>
            <w:tcW w:w="600" w:type="dxa"/>
            <w:tcBorders>
              <w:top w:val="single" w:sz="4" w:space="0" w:color="000000"/>
              <w:left w:val="single" w:sz="4" w:space="0" w:color="000000"/>
              <w:bottom w:val="single" w:sz="4" w:space="0" w:color="000000"/>
              <w:right w:val="single" w:sz="4" w:space="0" w:color="000000"/>
            </w:tcBorders>
          </w:tcPr>
          <w:p w14:paraId="5272E010"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D36D91" w14:paraId="4CFE8DC1" w14:textId="77777777" w:rsidTr="007F525C">
        <w:trPr>
          <w:trHeight w:val="240"/>
        </w:trPr>
        <w:tc>
          <w:tcPr>
            <w:tcW w:w="1500" w:type="dxa"/>
            <w:vMerge/>
            <w:tcBorders>
              <w:top w:val="single" w:sz="4" w:space="0" w:color="000000"/>
              <w:left w:val="single" w:sz="4" w:space="0" w:color="000000"/>
              <w:right w:val="single" w:sz="4" w:space="0" w:color="000000"/>
            </w:tcBorders>
          </w:tcPr>
          <w:p w14:paraId="5E341FFE" w14:textId="77777777" w:rsidR="00D36D91" w:rsidRDefault="00D36D91" w:rsidP="007F525C">
            <w:pPr>
              <w:widowControl w:val="0"/>
              <w:spacing w:after="0"/>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10BC4DEF" w14:textId="77777777" w:rsidR="00D36D91" w:rsidRDefault="00D36D91" w:rsidP="007F52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Расчетные показатели для объектов местного значения в области теплоснабжения</w:t>
            </w:r>
          </w:p>
        </w:tc>
        <w:tc>
          <w:tcPr>
            <w:tcW w:w="600" w:type="dxa"/>
            <w:tcBorders>
              <w:top w:val="single" w:sz="4" w:space="0" w:color="000000"/>
              <w:left w:val="single" w:sz="4" w:space="0" w:color="000000"/>
              <w:bottom w:val="single" w:sz="4" w:space="0" w:color="000000"/>
              <w:right w:val="single" w:sz="4" w:space="0" w:color="000000"/>
            </w:tcBorders>
          </w:tcPr>
          <w:p w14:paraId="23068A90"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D36D91" w14:paraId="546CC3BB" w14:textId="77777777" w:rsidTr="007F525C">
        <w:trPr>
          <w:trHeight w:val="200"/>
        </w:trPr>
        <w:tc>
          <w:tcPr>
            <w:tcW w:w="1500" w:type="dxa"/>
            <w:vMerge/>
            <w:tcBorders>
              <w:top w:val="single" w:sz="4" w:space="0" w:color="000000"/>
              <w:left w:val="single" w:sz="4" w:space="0" w:color="000000"/>
              <w:right w:val="single" w:sz="4" w:space="0" w:color="000000"/>
            </w:tcBorders>
          </w:tcPr>
          <w:p w14:paraId="5C90FDFA" w14:textId="77777777" w:rsidR="00D36D91" w:rsidRDefault="00D36D91" w:rsidP="007F525C">
            <w:pPr>
              <w:widowControl w:val="0"/>
              <w:spacing w:after="0"/>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416C49FE" w14:textId="77777777" w:rsidR="00D36D91" w:rsidRDefault="00D36D91" w:rsidP="007F525C">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 Расчетные показатели для объектов местного значения в области водоснабжения</w:t>
            </w:r>
          </w:p>
        </w:tc>
        <w:tc>
          <w:tcPr>
            <w:tcW w:w="600" w:type="dxa"/>
            <w:tcBorders>
              <w:top w:val="single" w:sz="4" w:space="0" w:color="000000"/>
              <w:left w:val="single" w:sz="4" w:space="0" w:color="000000"/>
              <w:bottom w:val="single" w:sz="4" w:space="0" w:color="000000"/>
              <w:right w:val="single" w:sz="4" w:space="0" w:color="000000"/>
            </w:tcBorders>
          </w:tcPr>
          <w:p w14:paraId="725F7DDF"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D36D91" w14:paraId="7208AB5D" w14:textId="77777777" w:rsidTr="007F525C">
        <w:trPr>
          <w:trHeight w:val="90"/>
        </w:trPr>
        <w:tc>
          <w:tcPr>
            <w:tcW w:w="1500" w:type="dxa"/>
            <w:vMerge/>
            <w:tcBorders>
              <w:top w:val="single" w:sz="4" w:space="0" w:color="000000"/>
              <w:left w:val="single" w:sz="4" w:space="0" w:color="000000"/>
              <w:right w:val="single" w:sz="4" w:space="0" w:color="000000"/>
            </w:tcBorders>
          </w:tcPr>
          <w:p w14:paraId="6B9DB02D" w14:textId="77777777" w:rsidR="00D36D91" w:rsidRDefault="00D36D91" w:rsidP="007F525C">
            <w:pPr>
              <w:widowControl w:val="0"/>
              <w:spacing w:after="0"/>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1B7CA6FC" w14:textId="77777777" w:rsidR="00D36D91" w:rsidRDefault="00D36D91" w:rsidP="007F525C">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t xml:space="preserve"> </w:t>
            </w:r>
            <w:r>
              <w:rPr>
                <w:rFonts w:ascii="Times New Roman" w:eastAsia="Times New Roman" w:hAnsi="Times New Roman" w:cs="Times New Roman"/>
                <w:sz w:val="24"/>
                <w:szCs w:val="24"/>
              </w:rPr>
              <w:t>Расчетные показатели для объектов местного значения в области водоотведения</w:t>
            </w:r>
          </w:p>
        </w:tc>
        <w:tc>
          <w:tcPr>
            <w:tcW w:w="600" w:type="dxa"/>
            <w:tcBorders>
              <w:top w:val="single" w:sz="4" w:space="0" w:color="000000"/>
              <w:left w:val="single" w:sz="4" w:space="0" w:color="000000"/>
              <w:bottom w:val="single" w:sz="4" w:space="0" w:color="000000"/>
              <w:right w:val="single" w:sz="4" w:space="0" w:color="000000"/>
            </w:tcBorders>
          </w:tcPr>
          <w:p w14:paraId="181ED61C"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D36D91" w14:paraId="23F6C41F" w14:textId="77777777" w:rsidTr="007F525C">
        <w:trPr>
          <w:trHeight w:val="240"/>
        </w:trPr>
        <w:tc>
          <w:tcPr>
            <w:tcW w:w="1500" w:type="dxa"/>
            <w:vMerge w:val="restart"/>
            <w:tcBorders>
              <w:top w:val="single" w:sz="4" w:space="0" w:color="000000"/>
              <w:left w:val="single" w:sz="4" w:space="0" w:color="000000"/>
              <w:right w:val="single" w:sz="4" w:space="0" w:color="000000"/>
            </w:tcBorders>
          </w:tcPr>
          <w:p w14:paraId="51A2FBA8"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ГЛАВА 6.</w:t>
            </w:r>
          </w:p>
        </w:tc>
        <w:tc>
          <w:tcPr>
            <w:tcW w:w="7455" w:type="dxa"/>
            <w:tcBorders>
              <w:top w:val="single" w:sz="4" w:space="0" w:color="000000"/>
              <w:left w:val="single" w:sz="4" w:space="0" w:color="000000"/>
              <w:bottom w:val="single" w:sz="4" w:space="0" w:color="000000"/>
              <w:right w:val="single" w:sz="4" w:space="0" w:color="000000"/>
            </w:tcBorders>
          </w:tcPr>
          <w:p w14:paraId="749D3305"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Расчетные показатели минимально допустимого уровня обеспеченности объектами местного значения муниципального образования в иных областях, связанных с решениями вопросов местного значения </w:t>
            </w:r>
            <w:proofErr w:type="spellStart"/>
            <w:r>
              <w:rPr>
                <w:rFonts w:ascii="Times New Roman" w:eastAsia="Times New Roman" w:hAnsi="Times New Roman" w:cs="Times New Roman"/>
                <w:b/>
                <w:sz w:val="24"/>
                <w:szCs w:val="24"/>
              </w:rPr>
              <w:t>Осинниковского</w:t>
            </w:r>
            <w:proofErr w:type="spellEnd"/>
            <w:r>
              <w:rPr>
                <w:rFonts w:ascii="Times New Roman" w:eastAsia="Times New Roman" w:hAnsi="Times New Roman" w:cs="Times New Roman"/>
                <w:b/>
                <w:sz w:val="24"/>
                <w:szCs w:val="24"/>
              </w:rPr>
              <w:t xml:space="preserve"> городского округа, и показатели максимально допустимого уровня территориальной доступности таких объектов для населения</w:t>
            </w:r>
          </w:p>
        </w:tc>
        <w:tc>
          <w:tcPr>
            <w:tcW w:w="600" w:type="dxa"/>
            <w:tcBorders>
              <w:top w:val="single" w:sz="4" w:space="0" w:color="000000"/>
              <w:left w:val="single" w:sz="4" w:space="0" w:color="000000"/>
              <w:bottom w:val="single" w:sz="4" w:space="0" w:color="000000"/>
              <w:right w:val="single" w:sz="4" w:space="0" w:color="000000"/>
            </w:tcBorders>
          </w:tcPr>
          <w:p w14:paraId="4DBB4299"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D36D91" w14:paraId="36B8F528" w14:textId="77777777" w:rsidTr="007F525C">
        <w:trPr>
          <w:trHeight w:val="240"/>
        </w:trPr>
        <w:tc>
          <w:tcPr>
            <w:tcW w:w="1500" w:type="dxa"/>
            <w:vMerge/>
            <w:tcBorders>
              <w:top w:val="single" w:sz="4" w:space="0" w:color="000000"/>
              <w:left w:val="single" w:sz="4" w:space="0" w:color="000000"/>
              <w:right w:val="single" w:sz="4" w:space="0" w:color="000000"/>
            </w:tcBorders>
          </w:tcPr>
          <w:p w14:paraId="4CCE9940" w14:textId="77777777" w:rsidR="00D36D91" w:rsidRDefault="00D36D91" w:rsidP="007F525C">
            <w:pPr>
              <w:widowControl w:val="0"/>
              <w:spacing w:after="0" w:line="240" w:lineRule="auto"/>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2CDA0ABC"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6.1 Объекты местного значения муниципального образования в области предупреждения и ликвидации последствий чрезвычайных ситуаций</w:t>
            </w:r>
          </w:p>
        </w:tc>
        <w:tc>
          <w:tcPr>
            <w:tcW w:w="600" w:type="dxa"/>
            <w:tcBorders>
              <w:top w:val="single" w:sz="4" w:space="0" w:color="000000"/>
              <w:left w:val="single" w:sz="4" w:space="0" w:color="000000"/>
              <w:bottom w:val="single" w:sz="4" w:space="0" w:color="000000"/>
              <w:right w:val="single" w:sz="4" w:space="0" w:color="000000"/>
            </w:tcBorders>
          </w:tcPr>
          <w:p w14:paraId="43DAAA02"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D36D91" w14:paraId="7F0CB9EF" w14:textId="77777777" w:rsidTr="007F525C">
        <w:trPr>
          <w:trHeight w:val="270"/>
        </w:trPr>
        <w:tc>
          <w:tcPr>
            <w:tcW w:w="1500" w:type="dxa"/>
            <w:vMerge/>
            <w:tcBorders>
              <w:top w:val="single" w:sz="4" w:space="0" w:color="000000"/>
              <w:left w:val="single" w:sz="4" w:space="0" w:color="000000"/>
              <w:right w:val="single" w:sz="4" w:space="0" w:color="000000"/>
            </w:tcBorders>
          </w:tcPr>
          <w:p w14:paraId="70A1BE9E" w14:textId="77777777" w:rsidR="00D36D91" w:rsidRDefault="00D36D91" w:rsidP="007F525C">
            <w:pPr>
              <w:widowControl w:val="0"/>
              <w:spacing w:after="0" w:line="240" w:lineRule="auto"/>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081AB15B"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6.2 Расчетные показатели обеспеченности и интенсивности использования территорий с учетом потребностей маломобильных групп населения</w:t>
            </w:r>
          </w:p>
        </w:tc>
        <w:tc>
          <w:tcPr>
            <w:tcW w:w="600" w:type="dxa"/>
            <w:tcBorders>
              <w:top w:val="single" w:sz="4" w:space="0" w:color="000000"/>
              <w:left w:val="single" w:sz="4" w:space="0" w:color="000000"/>
              <w:bottom w:val="single" w:sz="4" w:space="0" w:color="000000"/>
              <w:right w:val="single" w:sz="4" w:space="0" w:color="000000"/>
            </w:tcBorders>
          </w:tcPr>
          <w:p w14:paraId="0312B093"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D36D91" w14:paraId="49C66CFE" w14:textId="77777777" w:rsidTr="007F525C">
        <w:trPr>
          <w:trHeight w:val="240"/>
        </w:trPr>
        <w:tc>
          <w:tcPr>
            <w:tcW w:w="1500" w:type="dxa"/>
            <w:vMerge/>
            <w:tcBorders>
              <w:top w:val="single" w:sz="4" w:space="0" w:color="000000"/>
              <w:left w:val="single" w:sz="4" w:space="0" w:color="000000"/>
              <w:right w:val="single" w:sz="4" w:space="0" w:color="000000"/>
            </w:tcBorders>
          </w:tcPr>
          <w:p w14:paraId="2646116B" w14:textId="77777777" w:rsidR="00D36D91" w:rsidRDefault="00D36D91" w:rsidP="007F525C">
            <w:pPr>
              <w:widowControl w:val="0"/>
              <w:spacing w:after="0" w:line="240" w:lineRule="auto"/>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69170F8F"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6.3 Объекты благоустройства территории, в том числе озеленение и создание общественных пространств</w:t>
            </w:r>
          </w:p>
        </w:tc>
        <w:tc>
          <w:tcPr>
            <w:tcW w:w="600" w:type="dxa"/>
            <w:tcBorders>
              <w:top w:val="single" w:sz="4" w:space="0" w:color="000000"/>
              <w:left w:val="single" w:sz="4" w:space="0" w:color="000000"/>
              <w:bottom w:val="single" w:sz="4" w:space="0" w:color="000000"/>
              <w:right w:val="single" w:sz="4" w:space="0" w:color="000000"/>
            </w:tcBorders>
          </w:tcPr>
          <w:p w14:paraId="34BCCB0C"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D36D91" w14:paraId="673BF0B5" w14:textId="77777777" w:rsidTr="007F525C">
        <w:trPr>
          <w:trHeight w:val="240"/>
        </w:trPr>
        <w:tc>
          <w:tcPr>
            <w:tcW w:w="1500" w:type="dxa"/>
            <w:vMerge/>
            <w:tcBorders>
              <w:top w:val="single" w:sz="4" w:space="0" w:color="000000"/>
              <w:left w:val="single" w:sz="4" w:space="0" w:color="000000"/>
              <w:right w:val="single" w:sz="4" w:space="0" w:color="000000"/>
            </w:tcBorders>
          </w:tcPr>
          <w:p w14:paraId="5C5019BF" w14:textId="77777777" w:rsidR="00D36D91" w:rsidRDefault="00D36D91" w:rsidP="007F525C">
            <w:pPr>
              <w:widowControl w:val="0"/>
              <w:spacing w:after="0" w:line="240" w:lineRule="auto"/>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07F8AD8D"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6.4 Объекты производственного и хозяйственно-складского назначения</w:t>
            </w:r>
          </w:p>
        </w:tc>
        <w:tc>
          <w:tcPr>
            <w:tcW w:w="600" w:type="dxa"/>
            <w:tcBorders>
              <w:top w:val="single" w:sz="4" w:space="0" w:color="000000"/>
              <w:left w:val="single" w:sz="4" w:space="0" w:color="000000"/>
              <w:bottom w:val="single" w:sz="4" w:space="0" w:color="000000"/>
              <w:right w:val="single" w:sz="4" w:space="0" w:color="000000"/>
            </w:tcBorders>
          </w:tcPr>
          <w:p w14:paraId="6A26A2AF"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D36D91" w14:paraId="7AABD7EF" w14:textId="77777777" w:rsidTr="007F525C">
        <w:trPr>
          <w:trHeight w:val="240"/>
        </w:trPr>
        <w:tc>
          <w:tcPr>
            <w:tcW w:w="1500" w:type="dxa"/>
            <w:vMerge/>
            <w:tcBorders>
              <w:top w:val="single" w:sz="4" w:space="0" w:color="000000"/>
              <w:left w:val="single" w:sz="4" w:space="0" w:color="000000"/>
              <w:right w:val="single" w:sz="4" w:space="0" w:color="000000"/>
            </w:tcBorders>
          </w:tcPr>
          <w:p w14:paraId="018E477E" w14:textId="77777777" w:rsidR="00D36D91" w:rsidRDefault="00D36D91" w:rsidP="007F525C">
            <w:pPr>
              <w:widowControl w:val="0"/>
              <w:spacing w:after="0" w:line="240" w:lineRule="auto"/>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4A596A4A"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6.5 Объекты сельскохозяйственного назначения</w:t>
            </w:r>
          </w:p>
        </w:tc>
        <w:tc>
          <w:tcPr>
            <w:tcW w:w="600" w:type="dxa"/>
            <w:tcBorders>
              <w:top w:val="single" w:sz="4" w:space="0" w:color="000000"/>
              <w:left w:val="single" w:sz="4" w:space="0" w:color="000000"/>
              <w:bottom w:val="single" w:sz="4" w:space="0" w:color="000000"/>
              <w:right w:val="single" w:sz="4" w:space="0" w:color="000000"/>
            </w:tcBorders>
          </w:tcPr>
          <w:p w14:paraId="634F7797"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D36D91" w14:paraId="5F45248A" w14:textId="77777777" w:rsidTr="007F525C">
        <w:trPr>
          <w:trHeight w:val="240"/>
        </w:trPr>
        <w:tc>
          <w:tcPr>
            <w:tcW w:w="1500" w:type="dxa"/>
            <w:vMerge/>
            <w:tcBorders>
              <w:top w:val="single" w:sz="4" w:space="0" w:color="000000"/>
              <w:left w:val="single" w:sz="4" w:space="0" w:color="000000"/>
              <w:right w:val="single" w:sz="4" w:space="0" w:color="000000"/>
            </w:tcBorders>
          </w:tcPr>
          <w:p w14:paraId="2D87E43C" w14:textId="77777777" w:rsidR="00D36D91" w:rsidRDefault="00D36D91" w:rsidP="007F525C">
            <w:pPr>
              <w:widowControl w:val="0"/>
              <w:spacing w:after="0" w:line="240" w:lineRule="auto"/>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514BA7BD"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6.6. Объекты связи, общественного питания, торговли и бытового обслуживания</w:t>
            </w:r>
          </w:p>
        </w:tc>
        <w:tc>
          <w:tcPr>
            <w:tcW w:w="600" w:type="dxa"/>
            <w:tcBorders>
              <w:top w:val="single" w:sz="4" w:space="0" w:color="000000"/>
              <w:left w:val="single" w:sz="4" w:space="0" w:color="000000"/>
              <w:bottom w:val="single" w:sz="4" w:space="0" w:color="000000"/>
              <w:right w:val="single" w:sz="4" w:space="0" w:color="000000"/>
            </w:tcBorders>
          </w:tcPr>
          <w:p w14:paraId="5E6EE49C"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D36D91" w14:paraId="27261301" w14:textId="77777777" w:rsidTr="007F525C">
        <w:trPr>
          <w:trHeight w:val="240"/>
        </w:trPr>
        <w:tc>
          <w:tcPr>
            <w:tcW w:w="1500" w:type="dxa"/>
            <w:vMerge/>
            <w:tcBorders>
              <w:top w:val="single" w:sz="4" w:space="0" w:color="000000"/>
              <w:left w:val="single" w:sz="4" w:space="0" w:color="000000"/>
              <w:right w:val="single" w:sz="4" w:space="0" w:color="000000"/>
            </w:tcBorders>
          </w:tcPr>
          <w:p w14:paraId="7A97A33D" w14:textId="77777777" w:rsidR="00D36D91" w:rsidRDefault="00D36D91" w:rsidP="007F525C">
            <w:pPr>
              <w:widowControl w:val="0"/>
              <w:spacing w:after="0" w:line="240" w:lineRule="auto"/>
              <w:rPr>
                <w:rFonts w:ascii="Times New Roman" w:eastAsia="Times New Roman" w:hAnsi="Times New Roman" w:cs="Times New Roman"/>
                <w:sz w:val="24"/>
                <w:szCs w:val="24"/>
              </w:rPr>
            </w:pPr>
          </w:p>
        </w:tc>
        <w:tc>
          <w:tcPr>
            <w:tcW w:w="7455" w:type="dxa"/>
            <w:tcBorders>
              <w:top w:val="single" w:sz="4" w:space="0" w:color="000000"/>
              <w:left w:val="single" w:sz="4" w:space="0" w:color="000000"/>
              <w:bottom w:val="single" w:sz="4" w:space="0" w:color="000000"/>
              <w:right w:val="single" w:sz="4" w:space="0" w:color="000000"/>
            </w:tcBorders>
          </w:tcPr>
          <w:p w14:paraId="265E4496"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 Иные объекты</w:t>
            </w:r>
          </w:p>
        </w:tc>
        <w:tc>
          <w:tcPr>
            <w:tcW w:w="600" w:type="dxa"/>
            <w:tcBorders>
              <w:top w:val="single" w:sz="4" w:space="0" w:color="000000"/>
              <w:left w:val="single" w:sz="4" w:space="0" w:color="000000"/>
              <w:bottom w:val="single" w:sz="4" w:space="0" w:color="000000"/>
              <w:right w:val="single" w:sz="4" w:space="0" w:color="000000"/>
            </w:tcBorders>
          </w:tcPr>
          <w:p w14:paraId="0979F7DA" w14:textId="77777777" w:rsidR="00D36D91" w:rsidRDefault="00D36D91" w:rsidP="007F5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D36D91" w14:paraId="48589847" w14:textId="77777777" w:rsidTr="007F525C">
        <w:trPr>
          <w:trHeight w:val="175"/>
        </w:trPr>
        <w:tc>
          <w:tcPr>
            <w:tcW w:w="1500" w:type="dxa"/>
            <w:tcBorders>
              <w:top w:val="single" w:sz="4" w:space="0" w:color="000000"/>
              <w:left w:val="single" w:sz="4" w:space="0" w:color="000000"/>
              <w:bottom w:val="single" w:sz="4" w:space="0" w:color="000000"/>
              <w:right w:val="single" w:sz="4" w:space="0" w:color="000000"/>
            </w:tcBorders>
            <w:shd w:val="clear" w:color="auto" w:fill="BFBFBF"/>
          </w:tcPr>
          <w:p w14:paraId="7AB3D8AA" w14:textId="77777777" w:rsidR="00D36D91" w:rsidRDefault="00D36D91" w:rsidP="007F525C">
            <w:pPr>
              <w:spacing w:after="0" w:line="240" w:lineRule="auto"/>
              <w:rPr>
                <w:rFonts w:ascii="Times New Roman" w:eastAsia="Times New Roman" w:hAnsi="Times New Roman" w:cs="Times New Roman"/>
                <w:b/>
                <w:sz w:val="24"/>
                <w:szCs w:val="24"/>
              </w:rPr>
            </w:pPr>
          </w:p>
        </w:tc>
        <w:tc>
          <w:tcPr>
            <w:tcW w:w="7455" w:type="dxa"/>
            <w:tcBorders>
              <w:top w:val="single" w:sz="4" w:space="0" w:color="000000"/>
              <w:left w:val="single" w:sz="4" w:space="0" w:color="000000"/>
              <w:bottom w:val="single" w:sz="4" w:space="0" w:color="000000"/>
              <w:right w:val="single" w:sz="4" w:space="0" w:color="000000"/>
            </w:tcBorders>
            <w:shd w:val="clear" w:color="auto" w:fill="BFBFBF"/>
          </w:tcPr>
          <w:p w14:paraId="608BE0A6" w14:textId="77777777" w:rsidR="00D36D91" w:rsidRDefault="00D36D91" w:rsidP="007F525C">
            <w:pPr>
              <w:spacing w:after="0" w:line="240" w:lineRule="auto"/>
              <w:rPr>
                <w:rFonts w:ascii="Times New Roman" w:eastAsia="Times New Roman" w:hAnsi="Times New Roman" w:cs="Times New Roman"/>
                <w:b/>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BFBFBF"/>
          </w:tcPr>
          <w:p w14:paraId="713639E9" w14:textId="77777777" w:rsidR="00D36D91" w:rsidRDefault="00D36D91" w:rsidP="007F525C">
            <w:pPr>
              <w:spacing w:after="0" w:line="240" w:lineRule="auto"/>
              <w:rPr>
                <w:rFonts w:ascii="Times New Roman" w:eastAsia="Times New Roman" w:hAnsi="Times New Roman" w:cs="Times New Roman"/>
                <w:b/>
                <w:sz w:val="24"/>
                <w:szCs w:val="24"/>
              </w:rPr>
            </w:pPr>
          </w:p>
        </w:tc>
      </w:tr>
      <w:tr w:rsidR="00D36D91" w14:paraId="01C2C600" w14:textId="77777777" w:rsidTr="007F525C">
        <w:trPr>
          <w:trHeight w:val="190"/>
        </w:trPr>
        <w:tc>
          <w:tcPr>
            <w:tcW w:w="1500" w:type="dxa"/>
            <w:tcBorders>
              <w:top w:val="single" w:sz="4" w:space="0" w:color="000000"/>
              <w:left w:val="single" w:sz="4" w:space="0" w:color="000000"/>
              <w:bottom w:val="single" w:sz="4" w:space="0" w:color="000000"/>
              <w:right w:val="single" w:sz="4" w:space="0" w:color="000000"/>
            </w:tcBorders>
          </w:tcPr>
          <w:p w14:paraId="09D6C6B8"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ЧАСТЬ II</w:t>
            </w:r>
          </w:p>
        </w:tc>
        <w:tc>
          <w:tcPr>
            <w:tcW w:w="7455" w:type="dxa"/>
            <w:tcBorders>
              <w:top w:val="single" w:sz="4" w:space="0" w:color="000000"/>
              <w:left w:val="single" w:sz="4" w:space="0" w:color="000000"/>
              <w:bottom w:val="single" w:sz="4" w:space="0" w:color="000000"/>
              <w:right w:val="single" w:sz="4" w:space="0" w:color="000000"/>
            </w:tcBorders>
          </w:tcPr>
          <w:p w14:paraId="0F923C0A"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МАТЕРИАЛЫ ПО ОБОСНОВАНИЮ РАСЧЕТНЫХ ПОКАЗАТЕЛЕЙ, СОДЕРЖАЩИХСЯ В ОСНОВНОЙ ЧАСТИ НОРМАТИВОВ ГРАДОСТРОИТЕЛЬНОГО ПРОЕКТИРОВАНИЯ</w:t>
            </w:r>
          </w:p>
        </w:tc>
        <w:tc>
          <w:tcPr>
            <w:tcW w:w="600" w:type="dxa"/>
            <w:tcBorders>
              <w:top w:val="single" w:sz="4" w:space="0" w:color="000000"/>
              <w:left w:val="single" w:sz="4" w:space="0" w:color="000000"/>
              <w:bottom w:val="single" w:sz="4" w:space="0" w:color="000000"/>
              <w:right w:val="single" w:sz="4" w:space="0" w:color="000000"/>
            </w:tcBorders>
          </w:tcPr>
          <w:p w14:paraId="78161223"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r>
      <w:tr w:rsidR="00D36D91" w14:paraId="0B028C77" w14:textId="77777777" w:rsidTr="007F525C">
        <w:trPr>
          <w:trHeight w:val="694"/>
        </w:trPr>
        <w:tc>
          <w:tcPr>
            <w:tcW w:w="1500" w:type="dxa"/>
            <w:tcBorders>
              <w:top w:val="single" w:sz="4" w:space="0" w:color="000000"/>
              <w:left w:val="single" w:sz="4" w:space="0" w:color="000000"/>
              <w:bottom w:val="single" w:sz="4" w:space="0" w:color="000000"/>
              <w:right w:val="single" w:sz="4" w:space="0" w:color="000000"/>
            </w:tcBorders>
          </w:tcPr>
          <w:p w14:paraId="28329617"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РАЗДЕЛ 1.</w:t>
            </w:r>
          </w:p>
        </w:tc>
        <w:tc>
          <w:tcPr>
            <w:tcW w:w="7455" w:type="dxa"/>
            <w:tcBorders>
              <w:top w:val="single" w:sz="4" w:space="0" w:color="000000"/>
              <w:left w:val="single" w:sz="4" w:space="0" w:color="000000"/>
              <w:right w:val="single" w:sz="4" w:space="0" w:color="000000"/>
            </w:tcBorders>
          </w:tcPr>
          <w:p w14:paraId="37B4AAA7"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Анализ современного состояния муниципального образования</w:t>
            </w:r>
          </w:p>
        </w:tc>
        <w:tc>
          <w:tcPr>
            <w:tcW w:w="600" w:type="dxa"/>
            <w:tcBorders>
              <w:top w:val="single" w:sz="4" w:space="0" w:color="000000"/>
              <w:left w:val="single" w:sz="4" w:space="0" w:color="000000"/>
              <w:right w:val="single" w:sz="4" w:space="0" w:color="000000"/>
            </w:tcBorders>
          </w:tcPr>
          <w:p w14:paraId="29039F49"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r>
      <w:tr w:rsidR="00D36D91" w14:paraId="4E428253" w14:textId="77777777" w:rsidTr="007F525C">
        <w:trPr>
          <w:trHeight w:val="376"/>
        </w:trPr>
        <w:tc>
          <w:tcPr>
            <w:tcW w:w="1500" w:type="dxa"/>
            <w:tcBorders>
              <w:top w:val="single" w:sz="4" w:space="0" w:color="000000"/>
              <w:left w:val="single" w:sz="4" w:space="0" w:color="000000"/>
              <w:bottom w:val="single" w:sz="4" w:space="0" w:color="000000"/>
              <w:right w:val="single" w:sz="4" w:space="0" w:color="000000"/>
            </w:tcBorders>
          </w:tcPr>
          <w:p w14:paraId="7BD355A4"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w:t>
            </w:r>
          </w:p>
        </w:tc>
        <w:tc>
          <w:tcPr>
            <w:tcW w:w="7455" w:type="dxa"/>
            <w:tcBorders>
              <w:top w:val="single" w:sz="4" w:space="0" w:color="000000"/>
              <w:left w:val="single" w:sz="4" w:space="0" w:color="000000"/>
              <w:right w:val="single" w:sz="4" w:space="0" w:color="000000"/>
            </w:tcBorders>
          </w:tcPr>
          <w:p w14:paraId="75897F6B"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Обоснование положений основной части местных нормативов градостроительного проектирования</w:t>
            </w:r>
          </w:p>
        </w:tc>
        <w:tc>
          <w:tcPr>
            <w:tcW w:w="600" w:type="dxa"/>
            <w:tcBorders>
              <w:top w:val="single" w:sz="4" w:space="0" w:color="000000"/>
              <w:left w:val="single" w:sz="4" w:space="0" w:color="000000"/>
              <w:right w:val="single" w:sz="4" w:space="0" w:color="000000"/>
            </w:tcBorders>
          </w:tcPr>
          <w:p w14:paraId="36EA1C0A"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47</w:t>
            </w:r>
          </w:p>
        </w:tc>
      </w:tr>
      <w:tr w:rsidR="00D36D91" w14:paraId="75939FFB" w14:textId="77777777" w:rsidTr="007F525C">
        <w:trPr>
          <w:trHeight w:val="376"/>
        </w:trPr>
        <w:tc>
          <w:tcPr>
            <w:tcW w:w="1500" w:type="dxa"/>
            <w:tcBorders>
              <w:top w:val="single" w:sz="4" w:space="0" w:color="000000"/>
              <w:left w:val="single" w:sz="4" w:space="0" w:color="000000"/>
              <w:bottom w:val="single" w:sz="4" w:space="0" w:color="000000"/>
              <w:right w:val="single" w:sz="4" w:space="0" w:color="000000"/>
            </w:tcBorders>
          </w:tcPr>
          <w:p w14:paraId="688E8A0F"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w:t>
            </w:r>
          </w:p>
        </w:tc>
        <w:tc>
          <w:tcPr>
            <w:tcW w:w="7455" w:type="dxa"/>
            <w:tcBorders>
              <w:top w:val="single" w:sz="4" w:space="0" w:color="000000"/>
              <w:left w:val="single" w:sz="4" w:space="0" w:color="000000"/>
              <w:right w:val="single" w:sz="4" w:space="0" w:color="000000"/>
            </w:tcBorders>
          </w:tcPr>
          <w:p w14:paraId="3F534E78"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Обоснование предмета нормирования и дифференциации территории в составе местных нормативов градостроительного проектирования</w:t>
            </w:r>
          </w:p>
        </w:tc>
        <w:tc>
          <w:tcPr>
            <w:tcW w:w="600" w:type="dxa"/>
            <w:tcBorders>
              <w:top w:val="single" w:sz="4" w:space="0" w:color="000000"/>
              <w:left w:val="single" w:sz="4" w:space="0" w:color="000000"/>
              <w:right w:val="single" w:sz="4" w:space="0" w:color="000000"/>
            </w:tcBorders>
          </w:tcPr>
          <w:p w14:paraId="79F63672"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r w:rsidR="00D36D91" w14:paraId="46E4D41B" w14:textId="77777777" w:rsidTr="007F525C">
        <w:trPr>
          <w:trHeight w:val="168"/>
        </w:trPr>
        <w:tc>
          <w:tcPr>
            <w:tcW w:w="1500" w:type="dxa"/>
            <w:tcBorders>
              <w:top w:val="single" w:sz="4" w:space="0" w:color="000000"/>
              <w:left w:val="single" w:sz="4" w:space="0" w:color="000000"/>
              <w:bottom w:val="single" w:sz="4" w:space="0" w:color="000000"/>
              <w:right w:val="single" w:sz="4" w:space="0" w:color="000000"/>
            </w:tcBorders>
            <w:shd w:val="clear" w:color="auto" w:fill="BFBFBF"/>
          </w:tcPr>
          <w:p w14:paraId="3B6D6807" w14:textId="77777777" w:rsidR="00D36D91" w:rsidRDefault="00D36D91" w:rsidP="007F525C">
            <w:pPr>
              <w:spacing w:after="0" w:line="240" w:lineRule="auto"/>
              <w:rPr>
                <w:rFonts w:ascii="Times New Roman" w:eastAsia="Times New Roman" w:hAnsi="Times New Roman" w:cs="Times New Roman"/>
                <w:b/>
                <w:sz w:val="24"/>
                <w:szCs w:val="24"/>
              </w:rPr>
            </w:pPr>
          </w:p>
        </w:tc>
        <w:tc>
          <w:tcPr>
            <w:tcW w:w="7455" w:type="dxa"/>
            <w:tcBorders>
              <w:top w:val="single" w:sz="4" w:space="0" w:color="000000"/>
              <w:left w:val="single" w:sz="4" w:space="0" w:color="000000"/>
              <w:bottom w:val="single" w:sz="4" w:space="0" w:color="000000"/>
              <w:right w:val="single" w:sz="4" w:space="0" w:color="000000"/>
            </w:tcBorders>
            <w:shd w:val="clear" w:color="auto" w:fill="BFBFBF"/>
          </w:tcPr>
          <w:p w14:paraId="6F3CBA85" w14:textId="77777777" w:rsidR="00D36D91" w:rsidRDefault="00D36D91" w:rsidP="007F525C">
            <w:pPr>
              <w:spacing w:after="0" w:line="240" w:lineRule="auto"/>
              <w:rPr>
                <w:rFonts w:ascii="Times New Roman" w:eastAsia="Times New Roman" w:hAnsi="Times New Roman" w:cs="Times New Roman"/>
                <w:b/>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BFBFBF"/>
          </w:tcPr>
          <w:p w14:paraId="07CC6254" w14:textId="77777777" w:rsidR="00D36D91" w:rsidRDefault="00D36D91" w:rsidP="007F525C">
            <w:pPr>
              <w:spacing w:after="0" w:line="240" w:lineRule="auto"/>
              <w:rPr>
                <w:rFonts w:ascii="Times New Roman" w:eastAsia="Times New Roman" w:hAnsi="Times New Roman" w:cs="Times New Roman"/>
                <w:b/>
                <w:sz w:val="24"/>
                <w:szCs w:val="24"/>
              </w:rPr>
            </w:pPr>
          </w:p>
        </w:tc>
      </w:tr>
      <w:tr w:rsidR="00D36D91" w14:paraId="6A7B48D6" w14:textId="77777777" w:rsidTr="007F525C">
        <w:trPr>
          <w:trHeight w:val="190"/>
        </w:trPr>
        <w:tc>
          <w:tcPr>
            <w:tcW w:w="1500" w:type="dxa"/>
            <w:tcBorders>
              <w:top w:val="single" w:sz="4" w:space="0" w:color="000000"/>
              <w:left w:val="single" w:sz="4" w:space="0" w:color="000000"/>
              <w:bottom w:val="single" w:sz="4" w:space="0" w:color="000000"/>
              <w:right w:val="single" w:sz="4" w:space="0" w:color="000000"/>
            </w:tcBorders>
          </w:tcPr>
          <w:p w14:paraId="53A9F45D"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ЧАСТЬ III</w:t>
            </w:r>
          </w:p>
        </w:tc>
        <w:tc>
          <w:tcPr>
            <w:tcW w:w="7455" w:type="dxa"/>
            <w:tcBorders>
              <w:top w:val="single" w:sz="4" w:space="0" w:color="000000"/>
              <w:left w:val="single" w:sz="4" w:space="0" w:color="000000"/>
              <w:bottom w:val="single" w:sz="4" w:space="0" w:color="000000"/>
              <w:right w:val="single" w:sz="4" w:space="0" w:color="000000"/>
            </w:tcBorders>
          </w:tcPr>
          <w:p w14:paraId="3A10647C"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tc>
        <w:tc>
          <w:tcPr>
            <w:tcW w:w="600" w:type="dxa"/>
            <w:tcBorders>
              <w:top w:val="single" w:sz="4" w:space="0" w:color="000000"/>
              <w:left w:val="single" w:sz="4" w:space="0" w:color="000000"/>
              <w:bottom w:val="single" w:sz="4" w:space="0" w:color="000000"/>
              <w:right w:val="single" w:sz="4" w:space="0" w:color="000000"/>
            </w:tcBorders>
          </w:tcPr>
          <w:p w14:paraId="21EBB494"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r>
      <w:tr w:rsidR="00D36D91" w14:paraId="7CBC2A06" w14:textId="77777777" w:rsidTr="007F525C">
        <w:trPr>
          <w:trHeight w:val="694"/>
        </w:trPr>
        <w:tc>
          <w:tcPr>
            <w:tcW w:w="1500" w:type="dxa"/>
            <w:tcBorders>
              <w:top w:val="single" w:sz="4" w:space="0" w:color="000000"/>
              <w:left w:val="single" w:sz="4" w:space="0" w:color="000000"/>
              <w:bottom w:val="single" w:sz="4" w:space="0" w:color="000000"/>
              <w:right w:val="single" w:sz="4" w:space="0" w:color="000000"/>
            </w:tcBorders>
          </w:tcPr>
          <w:p w14:paraId="16A626FE"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w:t>
            </w:r>
          </w:p>
        </w:tc>
        <w:tc>
          <w:tcPr>
            <w:tcW w:w="7455" w:type="dxa"/>
            <w:tcBorders>
              <w:top w:val="single" w:sz="4" w:space="0" w:color="000000"/>
              <w:left w:val="single" w:sz="4" w:space="0" w:color="000000"/>
              <w:right w:val="single" w:sz="4" w:space="0" w:color="000000"/>
            </w:tcBorders>
          </w:tcPr>
          <w:p w14:paraId="7F328B4D"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Правила применения расчетных показателей, содержащихся в основной части нормативов градостроительного проектирования</w:t>
            </w:r>
          </w:p>
        </w:tc>
        <w:tc>
          <w:tcPr>
            <w:tcW w:w="600" w:type="dxa"/>
            <w:tcBorders>
              <w:top w:val="single" w:sz="4" w:space="0" w:color="000000"/>
              <w:left w:val="single" w:sz="4" w:space="0" w:color="000000"/>
              <w:right w:val="single" w:sz="4" w:space="0" w:color="000000"/>
            </w:tcBorders>
          </w:tcPr>
          <w:p w14:paraId="51170F8B"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r>
      <w:tr w:rsidR="00D36D91" w14:paraId="6A838A7E" w14:textId="77777777" w:rsidTr="007F525C">
        <w:trPr>
          <w:trHeight w:val="376"/>
        </w:trPr>
        <w:tc>
          <w:tcPr>
            <w:tcW w:w="1500" w:type="dxa"/>
            <w:tcBorders>
              <w:top w:val="single" w:sz="4" w:space="0" w:color="000000"/>
              <w:left w:val="single" w:sz="4" w:space="0" w:color="000000"/>
              <w:bottom w:val="single" w:sz="4" w:space="0" w:color="000000"/>
              <w:right w:val="single" w:sz="4" w:space="0" w:color="000000"/>
            </w:tcBorders>
          </w:tcPr>
          <w:p w14:paraId="59A522E9"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w:t>
            </w:r>
          </w:p>
        </w:tc>
        <w:tc>
          <w:tcPr>
            <w:tcW w:w="7455" w:type="dxa"/>
            <w:tcBorders>
              <w:top w:val="single" w:sz="4" w:space="0" w:color="000000"/>
              <w:left w:val="single" w:sz="4" w:space="0" w:color="000000"/>
              <w:right w:val="single" w:sz="4" w:space="0" w:color="000000"/>
            </w:tcBorders>
          </w:tcPr>
          <w:p w14:paraId="2F3932DE"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Область применения расчетных показателей, содержащихся в основной части нормативов градостроительного проектирования</w:t>
            </w:r>
          </w:p>
        </w:tc>
        <w:tc>
          <w:tcPr>
            <w:tcW w:w="600" w:type="dxa"/>
            <w:tcBorders>
              <w:top w:val="single" w:sz="4" w:space="0" w:color="000000"/>
              <w:left w:val="single" w:sz="4" w:space="0" w:color="000000"/>
              <w:right w:val="single" w:sz="4" w:space="0" w:color="000000"/>
            </w:tcBorders>
          </w:tcPr>
          <w:p w14:paraId="4061298B" w14:textId="77777777" w:rsidR="00D36D91" w:rsidRDefault="00D36D91" w:rsidP="007F52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74</w:t>
            </w:r>
          </w:p>
        </w:tc>
      </w:tr>
      <w:tr w:rsidR="00D36D91" w14:paraId="1DA3EC5F" w14:textId="77777777" w:rsidTr="007F525C">
        <w:trPr>
          <w:trHeight w:val="168"/>
        </w:trPr>
        <w:tc>
          <w:tcPr>
            <w:tcW w:w="1500" w:type="dxa"/>
            <w:tcBorders>
              <w:top w:val="single" w:sz="4" w:space="0" w:color="000000"/>
              <w:left w:val="single" w:sz="4" w:space="0" w:color="000000"/>
              <w:bottom w:val="single" w:sz="4" w:space="0" w:color="000000"/>
              <w:right w:val="single" w:sz="4" w:space="0" w:color="000000"/>
            </w:tcBorders>
            <w:shd w:val="clear" w:color="auto" w:fill="BFBFBF"/>
          </w:tcPr>
          <w:p w14:paraId="5364EB2C" w14:textId="77777777" w:rsidR="00D36D91" w:rsidRDefault="00D36D91" w:rsidP="007F525C">
            <w:pPr>
              <w:spacing w:after="0" w:line="240" w:lineRule="auto"/>
              <w:rPr>
                <w:rFonts w:ascii="Times New Roman" w:eastAsia="Times New Roman" w:hAnsi="Times New Roman" w:cs="Times New Roman"/>
                <w:b/>
                <w:sz w:val="24"/>
                <w:szCs w:val="24"/>
              </w:rPr>
            </w:pPr>
          </w:p>
        </w:tc>
        <w:tc>
          <w:tcPr>
            <w:tcW w:w="7455" w:type="dxa"/>
            <w:tcBorders>
              <w:top w:val="single" w:sz="4" w:space="0" w:color="000000"/>
              <w:left w:val="single" w:sz="4" w:space="0" w:color="000000"/>
              <w:bottom w:val="single" w:sz="4" w:space="0" w:color="000000"/>
              <w:right w:val="single" w:sz="4" w:space="0" w:color="000000"/>
            </w:tcBorders>
            <w:shd w:val="clear" w:color="auto" w:fill="BFBFBF"/>
          </w:tcPr>
          <w:p w14:paraId="619EEA4C" w14:textId="77777777" w:rsidR="00D36D91" w:rsidRDefault="00D36D91" w:rsidP="007F525C">
            <w:pPr>
              <w:spacing w:after="0" w:line="240" w:lineRule="auto"/>
              <w:rPr>
                <w:rFonts w:ascii="Times New Roman" w:eastAsia="Times New Roman" w:hAnsi="Times New Roman" w:cs="Times New Roman"/>
                <w:b/>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BFBFBF"/>
          </w:tcPr>
          <w:p w14:paraId="288F545B" w14:textId="77777777" w:rsidR="00D36D91" w:rsidRDefault="00D36D91" w:rsidP="007F525C">
            <w:pPr>
              <w:spacing w:after="0" w:line="240" w:lineRule="auto"/>
              <w:rPr>
                <w:rFonts w:ascii="Times New Roman" w:eastAsia="Times New Roman" w:hAnsi="Times New Roman" w:cs="Times New Roman"/>
                <w:b/>
                <w:sz w:val="24"/>
                <w:szCs w:val="24"/>
              </w:rPr>
            </w:pPr>
          </w:p>
        </w:tc>
      </w:tr>
    </w:tbl>
    <w:p w14:paraId="7439F11F" w14:textId="77777777" w:rsidR="00506A30" w:rsidRDefault="00506A30">
      <w:pPr>
        <w:jc w:val="center"/>
        <w:rPr>
          <w:rFonts w:ascii="Times New Roman" w:eastAsia="Times New Roman" w:hAnsi="Times New Roman" w:cs="Times New Roman"/>
          <w:sz w:val="24"/>
          <w:szCs w:val="24"/>
        </w:rPr>
      </w:pPr>
    </w:p>
    <w:p w14:paraId="6DE42B91" w14:textId="77777777" w:rsidR="00506A30" w:rsidRDefault="00000000">
      <w:pPr>
        <w:spacing w:after="160" w:line="259" w:lineRule="auto"/>
        <w:rPr>
          <w:rFonts w:ascii="Times New Roman" w:eastAsia="Times New Roman" w:hAnsi="Times New Roman" w:cs="Times New Roman"/>
          <w:b/>
          <w:color w:val="2E75B5"/>
          <w:sz w:val="36"/>
          <w:szCs w:val="36"/>
        </w:rPr>
      </w:pPr>
      <w:r>
        <w:br w:type="page"/>
      </w:r>
    </w:p>
    <w:p w14:paraId="65685CE0" w14:textId="77777777" w:rsidR="00506A30" w:rsidRDefault="00000000">
      <w:pPr>
        <w:jc w:val="center"/>
        <w:rPr>
          <w:rFonts w:ascii="Times New Roman" w:eastAsia="Times New Roman" w:hAnsi="Times New Roman" w:cs="Times New Roman"/>
          <w:b/>
          <w:color w:val="2E75B5"/>
          <w:sz w:val="36"/>
          <w:szCs w:val="36"/>
        </w:rPr>
      </w:pPr>
      <w:r>
        <w:rPr>
          <w:rFonts w:ascii="Times New Roman" w:eastAsia="Times New Roman" w:hAnsi="Times New Roman" w:cs="Times New Roman"/>
          <w:b/>
          <w:color w:val="2E75B5"/>
          <w:sz w:val="36"/>
          <w:szCs w:val="36"/>
        </w:rPr>
        <w:lastRenderedPageBreak/>
        <w:t>ЧАСТЬ I. ОСНОВНАЯ ЧАСТЬ</w:t>
      </w:r>
    </w:p>
    <w:p w14:paraId="6FBFD94F" w14:textId="77777777" w:rsidR="00506A30" w:rsidRDefault="00000000">
      <w:pPr>
        <w:rPr>
          <w:rFonts w:ascii="Times New Roman" w:eastAsia="Times New Roman" w:hAnsi="Times New Roman" w:cs="Times New Roman"/>
          <w:b/>
          <w:color w:val="2E75B5"/>
          <w:sz w:val="32"/>
          <w:szCs w:val="32"/>
        </w:rPr>
      </w:pPr>
      <w:r>
        <w:rPr>
          <w:rFonts w:ascii="Times New Roman" w:eastAsia="Times New Roman" w:hAnsi="Times New Roman" w:cs="Times New Roman"/>
          <w:b/>
          <w:color w:val="2E75B5"/>
          <w:sz w:val="32"/>
          <w:szCs w:val="32"/>
        </w:rPr>
        <w:t>РАЗДЕЛ 1. ОБЩИЕ ПОЛОЖЕНИЯ</w:t>
      </w:r>
    </w:p>
    <w:p w14:paraId="2E00A708" w14:textId="77777777" w:rsidR="00506A30" w:rsidRDefault="00000000">
      <w:pPr>
        <w:rPr>
          <w:rFonts w:ascii="Times New Roman" w:eastAsia="Times New Roman" w:hAnsi="Times New Roman" w:cs="Times New Roman"/>
          <w:color w:val="2E75B5"/>
          <w:sz w:val="28"/>
          <w:szCs w:val="28"/>
        </w:rPr>
      </w:pPr>
      <w:r>
        <w:rPr>
          <w:rFonts w:ascii="Times New Roman" w:eastAsia="Times New Roman" w:hAnsi="Times New Roman" w:cs="Times New Roman"/>
          <w:color w:val="2E75B5"/>
          <w:sz w:val="28"/>
          <w:szCs w:val="28"/>
        </w:rPr>
        <w:t>ГЛАВА 1</w:t>
      </w:r>
      <w:r>
        <w:rPr>
          <w:rFonts w:ascii="Times New Roman" w:eastAsia="Times New Roman" w:hAnsi="Times New Roman" w:cs="Times New Roman"/>
          <w:color w:val="2E75B5"/>
          <w:sz w:val="28"/>
          <w:szCs w:val="28"/>
        </w:rPr>
        <w:tab/>
        <w:t>ВВЕДЕНИЕ. ЦЕЛИ И ОБЛАСТИ НОРМИРОВАНИЯ</w:t>
      </w:r>
    </w:p>
    <w:p w14:paraId="6A14B725"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Местные нормативы градостроительного проектирования устанавливают предельные значения расчетных показателей местного значения, которые отображаются в документах территориального планирования (далее - ДТП), учитываются в правилах землепользования и застройки (далее - ПЗЗ) (в целях комплексного развития территории), в документации по планировке территории (далее - ДПТ), с помощью которых планируется обеспечение базовыми социальными, транспортными, инженерными услугами, основываясь на положениях  Стратегии пространственного развития Российской Федерации на период до 2025 года, стратегий социально-экономического развития субъектов и программ социально-экономического развития субъектов Российской Федерации, муниципальных образований. </w:t>
      </w:r>
    </w:p>
    <w:p w14:paraId="37C2ED18"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Целью утверждения и применения НГП является повышение качества обеспеченности населения объектами коммунальной, транспортной, социальной инфраструктур и благоустройства с учетом планируемых показателей социально-экономического развития, установленных соответствующими документами стратегического планирования субъектов Российской Федерации и муниципальных образований.</w:t>
      </w:r>
    </w:p>
    <w:p w14:paraId="4C0E85B7" w14:textId="77777777" w:rsidR="00506A30" w:rsidRPr="00170C5C"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Исходя из целей развития территорий субъектов Российской Федерации, муниципальных образований в НГП определяется перечень параметров, которые подлежат нормированию в каждой области экономической деятельности, устанавливаются показатели уровня обеспеченности населения объектами регионального, местного значения (виды которых определяются законом субъекта Российской Федерации в соответствии со статьей 1 Градостроительный Кодекс РФ) (предельные показатели в отношении объектов местного значения), а также перечень таких объектов, обеспечивающих достижение этих </w:t>
      </w:r>
      <w:r w:rsidRPr="00170C5C">
        <w:rPr>
          <w:rFonts w:ascii="Times New Roman" w:eastAsia="Times New Roman" w:hAnsi="Times New Roman" w:cs="Times New Roman"/>
          <w:sz w:val="24"/>
          <w:szCs w:val="24"/>
        </w:rPr>
        <w:t>показателей.</w:t>
      </w:r>
    </w:p>
    <w:p w14:paraId="642C88B5" w14:textId="2646915C" w:rsidR="00506A30" w:rsidRPr="00170C5C" w:rsidRDefault="00000000">
      <w:pPr>
        <w:spacing w:after="0"/>
        <w:ind w:firstLine="709"/>
        <w:jc w:val="both"/>
        <w:rPr>
          <w:rFonts w:ascii="Times New Roman" w:eastAsia="Times New Roman" w:hAnsi="Times New Roman" w:cs="Times New Roman"/>
          <w:sz w:val="24"/>
          <w:szCs w:val="24"/>
        </w:rPr>
      </w:pPr>
      <w:r w:rsidRPr="00170C5C">
        <w:rPr>
          <w:rFonts w:ascii="Times New Roman" w:eastAsia="Times New Roman" w:hAnsi="Times New Roman" w:cs="Times New Roman"/>
          <w:sz w:val="24"/>
          <w:szCs w:val="24"/>
        </w:rPr>
        <w:t xml:space="preserve">В Местных нормативах градостроительного проектирования </w:t>
      </w:r>
      <w:proofErr w:type="spellStart"/>
      <w:r w:rsidR="00287D99" w:rsidRPr="00170C5C">
        <w:rPr>
          <w:rFonts w:ascii="Times New Roman" w:eastAsia="Times New Roman" w:hAnsi="Times New Roman" w:cs="Times New Roman"/>
          <w:sz w:val="24"/>
          <w:szCs w:val="24"/>
        </w:rPr>
        <w:t>Осинниковского</w:t>
      </w:r>
      <w:proofErr w:type="spellEnd"/>
      <w:r w:rsidR="00287D99" w:rsidRPr="00170C5C">
        <w:rPr>
          <w:rFonts w:ascii="Times New Roman" w:eastAsia="Times New Roman" w:hAnsi="Times New Roman" w:cs="Times New Roman"/>
          <w:sz w:val="24"/>
          <w:szCs w:val="24"/>
        </w:rPr>
        <w:t xml:space="preserve"> городского округа</w:t>
      </w:r>
      <w:r w:rsidRPr="00170C5C">
        <w:rPr>
          <w:rFonts w:ascii="Times New Roman" w:eastAsia="Times New Roman" w:hAnsi="Times New Roman" w:cs="Times New Roman"/>
          <w:sz w:val="24"/>
          <w:szCs w:val="24"/>
        </w:rPr>
        <w:t xml:space="preserve"> установлены предельные значения расчетных показателей в следующих областях:</w:t>
      </w:r>
    </w:p>
    <w:p w14:paraId="1B856FAF" w14:textId="77777777" w:rsidR="00506A30" w:rsidRPr="00170C5C" w:rsidRDefault="00000000">
      <w:pPr>
        <w:numPr>
          <w:ilvl w:val="0"/>
          <w:numId w:val="2"/>
        </w:numPr>
        <w:spacing w:after="0"/>
        <w:jc w:val="both"/>
        <w:rPr>
          <w:rFonts w:ascii="Times New Roman" w:eastAsia="Times New Roman" w:hAnsi="Times New Roman" w:cs="Times New Roman"/>
          <w:sz w:val="24"/>
          <w:szCs w:val="24"/>
        </w:rPr>
      </w:pPr>
      <w:r w:rsidRPr="00170C5C">
        <w:rPr>
          <w:rFonts w:ascii="Times New Roman" w:eastAsia="Times New Roman" w:hAnsi="Times New Roman" w:cs="Times New Roman"/>
          <w:sz w:val="24"/>
          <w:szCs w:val="24"/>
        </w:rPr>
        <w:t>автомобильные дороги местного значения и уличная сеть, транспортная инфраструктура, организация парковок, организация транспортного обслуживания населения;</w:t>
      </w:r>
    </w:p>
    <w:p w14:paraId="691A3D93" w14:textId="77777777" w:rsidR="00506A30" w:rsidRPr="00170C5C" w:rsidRDefault="00000000">
      <w:pPr>
        <w:numPr>
          <w:ilvl w:val="0"/>
          <w:numId w:val="2"/>
        </w:numPr>
        <w:spacing w:after="0"/>
        <w:jc w:val="both"/>
        <w:rPr>
          <w:rFonts w:ascii="Times New Roman" w:eastAsia="Times New Roman" w:hAnsi="Times New Roman" w:cs="Times New Roman"/>
          <w:sz w:val="24"/>
          <w:szCs w:val="24"/>
        </w:rPr>
      </w:pPr>
      <w:r w:rsidRPr="00170C5C">
        <w:rPr>
          <w:rFonts w:ascii="Times New Roman" w:eastAsia="Times New Roman" w:hAnsi="Times New Roman" w:cs="Times New Roman"/>
          <w:sz w:val="24"/>
          <w:szCs w:val="24"/>
        </w:rPr>
        <w:t>образование, в том числе дополнительное;</w:t>
      </w:r>
    </w:p>
    <w:p w14:paraId="51B12589" w14:textId="1DB72A7F" w:rsidR="00170C5C" w:rsidRPr="00170C5C" w:rsidRDefault="00170C5C">
      <w:pPr>
        <w:numPr>
          <w:ilvl w:val="0"/>
          <w:numId w:val="2"/>
        </w:numPr>
        <w:spacing w:after="0"/>
        <w:jc w:val="both"/>
        <w:rPr>
          <w:rFonts w:ascii="Times New Roman" w:eastAsia="Times New Roman" w:hAnsi="Times New Roman" w:cs="Times New Roman"/>
          <w:sz w:val="24"/>
          <w:szCs w:val="24"/>
        </w:rPr>
      </w:pPr>
      <w:r w:rsidRPr="00170C5C">
        <w:rPr>
          <w:rFonts w:ascii="Times New Roman" w:eastAsia="Times New Roman" w:hAnsi="Times New Roman" w:cs="Times New Roman"/>
          <w:sz w:val="24"/>
          <w:szCs w:val="24"/>
        </w:rPr>
        <w:t>здравоохранение</w:t>
      </w:r>
    </w:p>
    <w:p w14:paraId="2EB928AA" w14:textId="77777777" w:rsidR="00506A30" w:rsidRPr="00170C5C" w:rsidRDefault="00000000">
      <w:pPr>
        <w:numPr>
          <w:ilvl w:val="0"/>
          <w:numId w:val="2"/>
        </w:numPr>
        <w:spacing w:after="0"/>
        <w:jc w:val="both"/>
        <w:rPr>
          <w:rFonts w:ascii="Times New Roman" w:eastAsia="Times New Roman" w:hAnsi="Times New Roman" w:cs="Times New Roman"/>
          <w:sz w:val="24"/>
          <w:szCs w:val="24"/>
        </w:rPr>
      </w:pPr>
      <w:r w:rsidRPr="00170C5C">
        <w:rPr>
          <w:rFonts w:ascii="Times New Roman" w:eastAsia="Times New Roman" w:hAnsi="Times New Roman" w:cs="Times New Roman"/>
          <w:sz w:val="24"/>
          <w:szCs w:val="24"/>
        </w:rPr>
        <w:t>физическая культура и спорт;</w:t>
      </w:r>
    </w:p>
    <w:p w14:paraId="1059C9B1" w14:textId="77777777" w:rsidR="00506A30" w:rsidRPr="00170C5C" w:rsidRDefault="00000000">
      <w:pPr>
        <w:numPr>
          <w:ilvl w:val="0"/>
          <w:numId w:val="2"/>
        </w:numPr>
        <w:spacing w:after="0"/>
        <w:jc w:val="both"/>
        <w:rPr>
          <w:rFonts w:ascii="Times New Roman" w:eastAsia="Times New Roman" w:hAnsi="Times New Roman" w:cs="Times New Roman"/>
          <w:sz w:val="24"/>
          <w:szCs w:val="24"/>
        </w:rPr>
      </w:pPr>
      <w:r w:rsidRPr="00170C5C">
        <w:rPr>
          <w:rFonts w:ascii="Times New Roman" w:eastAsia="Times New Roman" w:hAnsi="Times New Roman" w:cs="Times New Roman"/>
          <w:sz w:val="24"/>
          <w:szCs w:val="24"/>
        </w:rPr>
        <w:t>культура и искусство, в том числе библиотечное обслуживание, организация музеев;</w:t>
      </w:r>
    </w:p>
    <w:p w14:paraId="5F9B4D29" w14:textId="77777777" w:rsidR="00506A30" w:rsidRPr="00170C5C" w:rsidRDefault="00000000">
      <w:pPr>
        <w:numPr>
          <w:ilvl w:val="0"/>
          <w:numId w:val="2"/>
        </w:numPr>
        <w:spacing w:after="0"/>
        <w:jc w:val="both"/>
        <w:rPr>
          <w:rFonts w:ascii="Times New Roman" w:eastAsia="Times New Roman" w:hAnsi="Times New Roman" w:cs="Times New Roman"/>
          <w:sz w:val="24"/>
          <w:szCs w:val="24"/>
        </w:rPr>
      </w:pPr>
      <w:r w:rsidRPr="00170C5C">
        <w:rPr>
          <w:rFonts w:ascii="Times New Roman" w:eastAsia="Times New Roman" w:hAnsi="Times New Roman" w:cs="Times New Roman"/>
          <w:sz w:val="24"/>
          <w:szCs w:val="24"/>
        </w:rPr>
        <w:t>содержание мест захоронения, организация ритуальных услуг;</w:t>
      </w:r>
    </w:p>
    <w:p w14:paraId="63EC1122" w14:textId="77777777" w:rsidR="00506A30" w:rsidRPr="00170C5C" w:rsidRDefault="00000000">
      <w:pPr>
        <w:numPr>
          <w:ilvl w:val="0"/>
          <w:numId w:val="2"/>
        </w:numPr>
        <w:spacing w:after="0"/>
        <w:jc w:val="both"/>
        <w:rPr>
          <w:rFonts w:ascii="Times New Roman" w:eastAsia="Times New Roman" w:hAnsi="Times New Roman" w:cs="Times New Roman"/>
          <w:sz w:val="24"/>
          <w:szCs w:val="24"/>
        </w:rPr>
      </w:pPr>
      <w:r w:rsidRPr="00170C5C">
        <w:rPr>
          <w:rFonts w:ascii="Times New Roman" w:eastAsia="Times New Roman" w:hAnsi="Times New Roman" w:cs="Times New Roman"/>
          <w:sz w:val="24"/>
          <w:szCs w:val="24"/>
        </w:rPr>
        <w:t>организация строительства муниципального жилищного фонда, создание условий для жилищного строительства;</w:t>
      </w:r>
    </w:p>
    <w:p w14:paraId="725A2D20" w14:textId="77777777" w:rsidR="00506A30" w:rsidRPr="00170C5C" w:rsidRDefault="00000000">
      <w:pPr>
        <w:numPr>
          <w:ilvl w:val="0"/>
          <w:numId w:val="2"/>
        </w:numPr>
        <w:spacing w:after="0"/>
        <w:jc w:val="both"/>
        <w:rPr>
          <w:rFonts w:ascii="Times New Roman" w:eastAsia="Times New Roman" w:hAnsi="Times New Roman" w:cs="Times New Roman"/>
          <w:sz w:val="24"/>
          <w:szCs w:val="24"/>
        </w:rPr>
      </w:pPr>
      <w:r w:rsidRPr="00170C5C">
        <w:rPr>
          <w:rFonts w:ascii="Times New Roman" w:eastAsia="Times New Roman" w:hAnsi="Times New Roman" w:cs="Times New Roman"/>
          <w:sz w:val="24"/>
          <w:szCs w:val="24"/>
        </w:rPr>
        <w:lastRenderedPageBreak/>
        <w:t>благоустройство территории, в том числе озеленение и создание общественных пространств;</w:t>
      </w:r>
    </w:p>
    <w:p w14:paraId="0882146C" w14:textId="3B966118" w:rsidR="00506A30" w:rsidRPr="00170C5C" w:rsidRDefault="00000000">
      <w:pPr>
        <w:numPr>
          <w:ilvl w:val="0"/>
          <w:numId w:val="2"/>
        </w:numPr>
        <w:spacing w:after="0"/>
        <w:jc w:val="both"/>
        <w:rPr>
          <w:rFonts w:ascii="Times New Roman" w:eastAsia="Times New Roman" w:hAnsi="Times New Roman" w:cs="Times New Roman"/>
          <w:sz w:val="24"/>
          <w:szCs w:val="24"/>
        </w:rPr>
      </w:pPr>
      <w:r w:rsidRPr="00170C5C">
        <w:rPr>
          <w:rFonts w:ascii="Times New Roman" w:eastAsia="Times New Roman" w:hAnsi="Times New Roman" w:cs="Times New Roman"/>
          <w:sz w:val="24"/>
          <w:szCs w:val="24"/>
        </w:rPr>
        <w:t xml:space="preserve">иные области, связанные с решением вопросов местного значения </w:t>
      </w:r>
      <w:proofErr w:type="spellStart"/>
      <w:r w:rsidR="00287D99" w:rsidRPr="00170C5C">
        <w:rPr>
          <w:rFonts w:ascii="Times New Roman" w:eastAsia="Times New Roman" w:hAnsi="Times New Roman" w:cs="Times New Roman"/>
          <w:sz w:val="24"/>
          <w:szCs w:val="24"/>
        </w:rPr>
        <w:t>Осинниковского</w:t>
      </w:r>
      <w:proofErr w:type="spellEnd"/>
      <w:r w:rsidR="00287D99" w:rsidRPr="00170C5C">
        <w:rPr>
          <w:rFonts w:ascii="Times New Roman" w:eastAsia="Times New Roman" w:hAnsi="Times New Roman" w:cs="Times New Roman"/>
          <w:sz w:val="24"/>
          <w:szCs w:val="24"/>
        </w:rPr>
        <w:t xml:space="preserve"> городского округа</w:t>
      </w:r>
      <w:r w:rsidRPr="00170C5C">
        <w:rPr>
          <w:rFonts w:ascii="Times New Roman" w:eastAsia="Times New Roman" w:hAnsi="Times New Roman" w:cs="Times New Roman"/>
          <w:sz w:val="24"/>
          <w:szCs w:val="24"/>
        </w:rPr>
        <w:t xml:space="preserve"> </w:t>
      </w:r>
      <w:r w:rsidR="00CD4EBF" w:rsidRPr="00170C5C">
        <w:rPr>
          <w:rFonts w:ascii="Times New Roman" w:eastAsia="Times New Roman" w:hAnsi="Times New Roman" w:cs="Times New Roman"/>
          <w:sz w:val="24"/>
          <w:szCs w:val="24"/>
        </w:rPr>
        <w:t>Кемеровской области - Кузбасса</w:t>
      </w:r>
    </w:p>
    <w:p w14:paraId="01562704" w14:textId="77777777" w:rsidR="00506A30" w:rsidRDefault="00506A30">
      <w:pPr>
        <w:spacing w:after="0"/>
        <w:ind w:firstLine="709"/>
        <w:jc w:val="both"/>
        <w:rPr>
          <w:rFonts w:ascii="Times New Roman" w:eastAsia="Times New Roman" w:hAnsi="Times New Roman" w:cs="Times New Roman"/>
          <w:sz w:val="24"/>
          <w:szCs w:val="24"/>
        </w:rPr>
      </w:pPr>
    </w:p>
    <w:p w14:paraId="61236545" w14:textId="0BD6F3BB" w:rsidR="00506A30" w:rsidRDefault="00000000">
      <w:pPr>
        <w:jc w:val="both"/>
        <w:rPr>
          <w:rFonts w:ascii="Times New Roman" w:eastAsia="Times New Roman" w:hAnsi="Times New Roman" w:cs="Times New Roman"/>
          <w:color w:val="2E75B5"/>
          <w:sz w:val="28"/>
          <w:szCs w:val="28"/>
        </w:rPr>
      </w:pPr>
      <w:r>
        <w:rPr>
          <w:rFonts w:ascii="Times New Roman" w:eastAsia="Times New Roman" w:hAnsi="Times New Roman" w:cs="Times New Roman"/>
          <w:color w:val="2E75B5"/>
          <w:sz w:val="28"/>
          <w:szCs w:val="28"/>
        </w:rPr>
        <w:t>ГЛАВА 2.</w:t>
      </w:r>
      <w:r>
        <w:rPr>
          <w:rFonts w:ascii="Times New Roman" w:eastAsia="Times New Roman" w:hAnsi="Times New Roman" w:cs="Times New Roman"/>
          <w:color w:val="2E75B5"/>
          <w:sz w:val="28"/>
          <w:szCs w:val="28"/>
        </w:rPr>
        <w:tab/>
        <w:t xml:space="preserve">ТЕРМИНЫ И ОПРЕДЕЛЕНИЯ. СОКРАЩЕНИЯ, ИСПОЛЬЗУЕМЫЕ В МЕСТНЫХ НОРМАТИВАХ ГРАДОСТРОИТЕЛЬНОГО ПРОЕКТИРОВАНИЯ </w:t>
      </w:r>
      <w:r w:rsidR="00287D99">
        <w:rPr>
          <w:rFonts w:ascii="Times New Roman" w:eastAsia="Times New Roman" w:hAnsi="Times New Roman" w:cs="Times New Roman"/>
          <w:color w:val="2E75B5"/>
          <w:sz w:val="28"/>
          <w:szCs w:val="28"/>
        </w:rPr>
        <w:t>ОСИННИКОВСКОГО ГОРОДСКОГО ОКРУГА</w:t>
      </w:r>
    </w:p>
    <w:p w14:paraId="25F0F757" w14:textId="77777777" w:rsidR="00506A30" w:rsidRDefault="00000000">
      <w:pPr>
        <w:spacing w:after="0"/>
        <w:ind w:firstLine="709"/>
        <w:jc w:val="both"/>
        <w:rPr>
          <w:rFonts w:ascii="Times New Roman" w:eastAsia="Times New Roman" w:hAnsi="Times New Roman" w:cs="Times New Roman"/>
          <w:b/>
          <w:sz w:val="24"/>
          <w:szCs w:val="24"/>
        </w:rPr>
      </w:pPr>
      <w:bookmarkStart w:id="3" w:name="_heading=h.3znysh7" w:colFirst="0" w:colLast="0"/>
      <w:bookmarkEnd w:id="3"/>
      <w:r>
        <w:rPr>
          <w:rFonts w:ascii="Times New Roman" w:eastAsia="Times New Roman" w:hAnsi="Times New Roman" w:cs="Times New Roman"/>
          <w:b/>
          <w:sz w:val="24"/>
          <w:szCs w:val="24"/>
        </w:rPr>
        <w:t>1.1 Термины и определения</w:t>
      </w:r>
    </w:p>
    <w:p w14:paraId="284D796F"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Дороги автомобильные общего пользования - автомобильные дороги, предназначенные для движения транспортных средств неограниченного круга лиц.</w:t>
      </w:r>
    </w:p>
    <w:p w14:paraId="3F384CF9" w14:textId="77777777" w:rsidR="00506A30" w:rsidRDefault="00000000">
      <w:pPr>
        <w:spacing w:after="0"/>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Велопарковка</w:t>
      </w:r>
      <w:proofErr w:type="spellEnd"/>
      <w:r>
        <w:rPr>
          <w:rFonts w:ascii="Times New Roman" w:eastAsia="Times New Roman" w:hAnsi="Times New Roman" w:cs="Times New Roman"/>
          <w:sz w:val="24"/>
          <w:szCs w:val="24"/>
        </w:rPr>
        <w:t xml:space="preserve"> – место для длительной стоянки (более часа) или хранения велосипедов, оборудованное специальными конструкциями.</w:t>
      </w:r>
    </w:p>
    <w:p w14:paraId="6DEDC864"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562D9FA9"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Территории, в границах которых предусматривается осуществление деятельности по комплексному развитию территории - территории, в границах которых предусматривается осуществление деятельности по комплексному развитию территории, в отношении которых заключается один или несколько договоров, предусматривающих осуществление деятельности по комплексному развитию территории (с учетом пункта 34 статьи 1, части 5.1 статьи 30 и иных положений </w:t>
      </w:r>
      <w:proofErr w:type="spellStart"/>
      <w:r>
        <w:rPr>
          <w:rFonts w:ascii="Times New Roman" w:eastAsia="Times New Roman" w:hAnsi="Times New Roman" w:cs="Times New Roman"/>
          <w:sz w:val="24"/>
          <w:szCs w:val="24"/>
        </w:rPr>
        <w:t>ГрК</w:t>
      </w:r>
      <w:proofErr w:type="spellEnd"/>
      <w:r>
        <w:rPr>
          <w:rFonts w:ascii="Times New Roman" w:eastAsia="Times New Roman" w:hAnsi="Times New Roman" w:cs="Times New Roman"/>
          <w:sz w:val="24"/>
          <w:szCs w:val="24"/>
        </w:rPr>
        <w:t xml:space="preserve"> РФ).</w:t>
      </w:r>
    </w:p>
    <w:p w14:paraId="2F52EFA3"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1BC00081"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Объекты местного значения -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14:paraId="2FE028DC"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Пропускная способность - метрическая характеристика, показывающая соотношение предельного количества проходящих единиц (информации, предметов, объема, посетителей и прочих аналогичных показателей) в единицу времени через систему, узел, объект.</w:t>
      </w:r>
    </w:p>
    <w:p w14:paraId="458C4B26"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Районирование - деление территории на внутренне однородные, но различающиеся между собой составные части (районы, территории, зоны).</w:t>
      </w:r>
    </w:p>
    <w:p w14:paraId="322BD8BB"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Ритуальные услуги - услуги, связанные с погребением умерших граждан, в том числе: организация похорон, бальзамирование, санитарная и косметическая обработка трупов; захоронение и перезахоронение; услуги крематориев; уход за могилой; изготовление гробов.</w:t>
      </w:r>
    </w:p>
    <w:p w14:paraId="5726554D"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объектов, используемых для обработки, утилизации, обезвреживания, захоронения твердых коммунальных отходов; утилизации, обезвреживания, захоронения твердых коммунальных отходов.</w:t>
      </w:r>
    </w:p>
    <w:p w14:paraId="74A33CDE"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 обслуживание - деятельность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14:paraId="3562FEF2"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31DB4BC7"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44F6DE2B"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нормирования - однородные по своим характеристикам зоны с конкретными обозначениями (наименованиями), применительно к которым определяются расчетные показатели минимальной обеспеченности населения объектами муниципального и регионального значения и максимальной доступности таких объектов, в том числе с применением поправочных коэффициентов.</w:t>
      </w:r>
    </w:p>
    <w:p w14:paraId="4DB5FF65"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Область нормирования - область экономической деятельности, в которой определяются виды объектов регионального и местного значения для отображения в ДТП субъектов Российской Федерации и муниципальных образований в соответствии с </w:t>
      </w:r>
      <w:proofErr w:type="spellStart"/>
      <w:r>
        <w:rPr>
          <w:rFonts w:ascii="Times New Roman" w:eastAsia="Times New Roman" w:hAnsi="Times New Roman" w:cs="Times New Roman"/>
          <w:sz w:val="24"/>
          <w:szCs w:val="24"/>
        </w:rPr>
        <w:t>ГрК</w:t>
      </w:r>
      <w:proofErr w:type="spellEnd"/>
      <w:r>
        <w:rPr>
          <w:rFonts w:ascii="Times New Roman" w:eastAsia="Times New Roman" w:hAnsi="Times New Roman" w:cs="Times New Roman"/>
          <w:sz w:val="24"/>
          <w:szCs w:val="24"/>
        </w:rPr>
        <w:t xml:space="preserve"> РФ.</w:t>
      </w:r>
    </w:p>
    <w:p w14:paraId="5A13B57C" w14:textId="77777777" w:rsidR="00506A30" w:rsidRDefault="00506A30">
      <w:pPr>
        <w:spacing w:after="0"/>
        <w:ind w:firstLine="709"/>
        <w:jc w:val="both"/>
        <w:rPr>
          <w:rFonts w:ascii="Times New Roman" w:eastAsia="Times New Roman" w:hAnsi="Times New Roman" w:cs="Times New Roman"/>
          <w:sz w:val="24"/>
          <w:szCs w:val="24"/>
        </w:rPr>
      </w:pPr>
    </w:p>
    <w:p w14:paraId="41263030" w14:textId="51582D7C" w:rsidR="00506A30" w:rsidRDefault="00000000">
      <w:pPr>
        <w:spacing w:after="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Сокращения, используемые в местных нормативах градостроительного проектирования </w:t>
      </w:r>
      <w:proofErr w:type="spellStart"/>
      <w:r w:rsidR="00287D99">
        <w:rPr>
          <w:rFonts w:ascii="Times New Roman" w:eastAsia="Times New Roman" w:hAnsi="Times New Roman" w:cs="Times New Roman"/>
          <w:b/>
          <w:sz w:val="24"/>
          <w:szCs w:val="24"/>
        </w:rPr>
        <w:t>Осинниковского</w:t>
      </w:r>
      <w:proofErr w:type="spellEnd"/>
      <w:r w:rsidR="00287D99">
        <w:rPr>
          <w:rFonts w:ascii="Times New Roman" w:eastAsia="Times New Roman" w:hAnsi="Times New Roman" w:cs="Times New Roman"/>
          <w:b/>
          <w:sz w:val="24"/>
          <w:szCs w:val="24"/>
        </w:rPr>
        <w:t xml:space="preserve"> городского округа</w:t>
      </w:r>
    </w:p>
    <w:p w14:paraId="7113689E" w14:textId="77777777" w:rsidR="00506A30" w:rsidRDefault="00506A30">
      <w:pPr>
        <w:spacing w:after="0"/>
        <w:ind w:firstLine="709"/>
        <w:jc w:val="both"/>
        <w:rPr>
          <w:rFonts w:ascii="Times New Roman" w:eastAsia="Times New Roman" w:hAnsi="Times New Roman" w:cs="Times New Roman"/>
          <w:b/>
          <w:sz w:val="24"/>
          <w:szCs w:val="24"/>
        </w:rPr>
      </w:pPr>
    </w:p>
    <w:p w14:paraId="10A164AC" w14:textId="77777777" w:rsidR="00506A30" w:rsidRDefault="00000000">
      <w:pPr>
        <w:spacing w:after="0"/>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ГрК</w:t>
      </w:r>
      <w:proofErr w:type="spellEnd"/>
      <w:r>
        <w:rPr>
          <w:rFonts w:ascii="Times New Roman" w:eastAsia="Times New Roman" w:hAnsi="Times New Roman" w:cs="Times New Roman"/>
          <w:sz w:val="24"/>
          <w:szCs w:val="24"/>
        </w:rPr>
        <w:t xml:space="preserve"> РФ – Градостроительный Кодекс Российской Федерации</w:t>
      </w:r>
    </w:p>
    <w:p w14:paraId="1A9FC3EC"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ДПТ – документация по планировке территории</w:t>
      </w:r>
    </w:p>
    <w:p w14:paraId="7E2BF95D"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ДТП – документы территориального планирования</w:t>
      </w:r>
    </w:p>
    <w:p w14:paraId="780A73AC"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МНГП – местные нормативы градостроительного проектирования</w:t>
      </w:r>
    </w:p>
    <w:p w14:paraId="4404764F"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 – муниципальное образование</w:t>
      </w:r>
    </w:p>
    <w:p w14:paraId="7A3B9308"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НГП – нормативы градостроительного проектирования</w:t>
      </w:r>
    </w:p>
    <w:p w14:paraId="5A848E0B"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НПА – нормативно-правовые акты</w:t>
      </w:r>
    </w:p>
    <w:p w14:paraId="2A4A2AD1"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ОКТМО – Общероссийский классификаторе территорий муниципальных образований </w:t>
      </w:r>
    </w:p>
    <w:p w14:paraId="7A596033"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ОМСУ – органы местного самоуправления</w:t>
      </w:r>
    </w:p>
    <w:p w14:paraId="51CC8148"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ПЗЗ – Правила землепользования и застройки</w:t>
      </w:r>
    </w:p>
    <w:p w14:paraId="2D8891A1"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РНГП – региональные нормативы градостроительного проектирования</w:t>
      </w:r>
    </w:p>
    <w:p w14:paraId="6B47AB99"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ТКО – твердые коммунальные отходы</w:t>
      </w:r>
    </w:p>
    <w:p w14:paraId="378EEBD1" w14:textId="77777777" w:rsidR="00506A30" w:rsidRDefault="00506A30">
      <w:pPr>
        <w:spacing w:after="0"/>
        <w:ind w:firstLine="709"/>
        <w:jc w:val="both"/>
        <w:rPr>
          <w:rFonts w:ascii="Times New Roman" w:eastAsia="Times New Roman" w:hAnsi="Times New Roman" w:cs="Times New Roman"/>
          <w:sz w:val="24"/>
          <w:szCs w:val="24"/>
        </w:rPr>
      </w:pPr>
    </w:p>
    <w:p w14:paraId="17334825" w14:textId="048A7F75" w:rsidR="00170C5C" w:rsidRDefault="00170C5C" w:rsidP="00170C5C">
      <w:pPr>
        <w:jc w:val="both"/>
        <w:rPr>
          <w:rFonts w:ascii="Times New Roman" w:eastAsia="Times New Roman" w:hAnsi="Times New Roman" w:cs="Times New Roman"/>
          <w:b/>
          <w:sz w:val="24"/>
          <w:szCs w:val="24"/>
        </w:rPr>
      </w:pPr>
      <w:r>
        <w:rPr>
          <w:rFonts w:ascii="Times New Roman" w:eastAsia="Times New Roman" w:hAnsi="Times New Roman" w:cs="Times New Roman"/>
          <w:color w:val="2E75B5"/>
          <w:sz w:val="28"/>
          <w:szCs w:val="28"/>
        </w:rPr>
        <w:t>ГЛАВА 3.</w:t>
      </w:r>
      <w:r>
        <w:rPr>
          <w:rFonts w:ascii="Times New Roman" w:eastAsia="Times New Roman" w:hAnsi="Times New Roman" w:cs="Times New Roman"/>
          <w:color w:val="2E75B5"/>
          <w:sz w:val="28"/>
          <w:szCs w:val="28"/>
        </w:rPr>
        <w:tab/>
        <w:t xml:space="preserve">СВЕДЕНИЯ О ДИФФЕРЕНЦИАЦИИ (РАЙОНИРОВАНИИ) ТЕРРИТОРИИ </w:t>
      </w:r>
      <w:r>
        <w:rPr>
          <w:rFonts w:ascii="Times New Roman" w:eastAsia="Times New Roman" w:hAnsi="Times New Roman" w:cs="Times New Roman"/>
          <w:color w:val="2E75B5"/>
          <w:sz w:val="28"/>
          <w:szCs w:val="28"/>
        </w:rPr>
        <w:t>МО «ОСИННИКОВСКИЙ ГОРОДСКОЙ ОКРУШ»</w:t>
      </w:r>
    </w:p>
    <w:p w14:paraId="25637215" w14:textId="60F214CF" w:rsidR="00170C5C" w:rsidRDefault="00170C5C" w:rsidP="00170C5C">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настоящих </w:t>
      </w:r>
      <w:r>
        <w:rPr>
          <w:rFonts w:ascii="Times New Roman" w:eastAsia="Times New Roman" w:hAnsi="Times New Roman" w:cs="Times New Roman"/>
          <w:sz w:val="24"/>
          <w:szCs w:val="24"/>
        </w:rPr>
        <w:t xml:space="preserve">местных </w:t>
      </w:r>
      <w:r>
        <w:rPr>
          <w:rFonts w:ascii="Times New Roman" w:eastAsia="Times New Roman" w:hAnsi="Times New Roman" w:cs="Times New Roman"/>
          <w:sz w:val="24"/>
          <w:szCs w:val="24"/>
        </w:rPr>
        <w:t>нормативов градостроительного проектирования</w:t>
      </w:r>
      <w:r>
        <w:rPr>
          <w:rFonts w:ascii="Times New Roman" w:eastAsia="Times New Roman" w:hAnsi="Times New Roman" w:cs="Times New Roman"/>
          <w:sz w:val="24"/>
          <w:szCs w:val="24"/>
        </w:rPr>
        <w:t xml:space="preserve"> – МО </w:t>
      </w:r>
      <w:r w:rsidRPr="00170C5C">
        <w:rPr>
          <w:rFonts w:ascii="Times New Roman" w:eastAsia="Times New Roman" w:hAnsi="Times New Roman" w:cs="Times New Roman"/>
          <w:sz w:val="24"/>
          <w:szCs w:val="24"/>
        </w:rPr>
        <w:t>«</w:t>
      </w:r>
      <w:proofErr w:type="spellStart"/>
      <w:r w:rsidRPr="00170C5C">
        <w:rPr>
          <w:rFonts w:ascii="Times New Roman" w:eastAsia="Times New Roman" w:hAnsi="Times New Roman" w:cs="Times New Roman"/>
          <w:sz w:val="24"/>
          <w:szCs w:val="24"/>
        </w:rPr>
        <w:t>О</w:t>
      </w:r>
      <w:r w:rsidRPr="00170C5C">
        <w:rPr>
          <w:rFonts w:ascii="Times New Roman" w:eastAsia="Times New Roman" w:hAnsi="Times New Roman" w:cs="Times New Roman"/>
          <w:sz w:val="24"/>
          <w:szCs w:val="24"/>
        </w:rPr>
        <w:t>синниковский</w:t>
      </w:r>
      <w:proofErr w:type="spellEnd"/>
      <w:r w:rsidRPr="00170C5C">
        <w:rPr>
          <w:rFonts w:ascii="Times New Roman" w:eastAsia="Times New Roman" w:hAnsi="Times New Roman" w:cs="Times New Roman"/>
          <w:sz w:val="24"/>
          <w:szCs w:val="24"/>
        </w:rPr>
        <w:t xml:space="preserve"> городской округ</w:t>
      </w:r>
      <w:r w:rsidRPr="00170C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70C5C">
        <w:rPr>
          <w:rFonts w:ascii="Times New Roman" w:eastAsia="Times New Roman" w:hAnsi="Times New Roman" w:cs="Times New Roman"/>
          <w:sz w:val="24"/>
          <w:szCs w:val="24"/>
        </w:rPr>
        <w:t>К</w:t>
      </w:r>
      <w:r w:rsidRPr="00170C5C">
        <w:rPr>
          <w:rFonts w:ascii="Times New Roman" w:eastAsia="Times New Roman" w:hAnsi="Times New Roman" w:cs="Times New Roman"/>
          <w:sz w:val="24"/>
          <w:szCs w:val="24"/>
        </w:rPr>
        <w:t>емеровской области</w:t>
      </w:r>
      <w:r>
        <w:rPr>
          <w:rFonts w:ascii="Times New Roman" w:eastAsia="Times New Roman" w:hAnsi="Times New Roman" w:cs="Times New Roman"/>
          <w:sz w:val="24"/>
          <w:szCs w:val="24"/>
        </w:rPr>
        <w:t xml:space="preserve"> – Кузбасса</w:t>
      </w:r>
      <w:r w:rsidR="00F06EBF">
        <w:rPr>
          <w:rFonts w:ascii="Times New Roman" w:eastAsia="Times New Roman" w:hAnsi="Times New Roman" w:cs="Times New Roman"/>
          <w:sz w:val="24"/>
          <w:szCs w:val="24"/>
        </w:rPr>
        <w:t xml:space="preserve"> (далее также </w:t>
      </w:r>
      <w:proofErr w:type="spellStart"/>
      <w:r w:rsidR="00F06EBF">
        <w:rPr>
          <w:rFonts w:ascii="Times New Roman" w:eastAsia="Times New Roman" w:hAnsi="Times New Roman" w:cs="Times New Roman"/>
          <w:sz w:val="24"/>
          <w:szCs w:val="24"/>
        </w:rPr>
        <w:t>Осинниковский</w:t>
      </w:r>
      <w:proofErr w:type="spellEnd"/>
      <w:r w:rsidR="00F06EBF">
        <w:rPr>
          <w:rFonts w:ascii="Times New Roman" w:eastAsia="Times New Roman" w:hAnsi="Times New Roman" w:cs="Times New Roman"/>
          <w:sz w:val="24"/>
          <w:szCs w:val="24"/>
        </w:rPr>
        <w:t xml:space="preserve"> городской округ, муниципальное образование)</w:t>
      </w:r>
      <w:r>
        <w:rPr>
          <w:rFonts w:ascii="Times New Roman" w:eastAsia="Times New Roman" w:hAnsi="Times New Roman" w:cs="Times New Roman"/>
          <w:sz w:val="24"/>
          <w:szCs w:val="24"/>
        </w:rPr>
        <w:t>; границы проектирование – административные границы МО.</w:t>
      </w:r>
    </w:p>
    <w:p w14:paraId="6391E8C8" w14:textId="46EFAB48" w:rsidR="005D6868" w:rsidRDefault="005D6868" w:rsidP="005D6868">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состав </w:t>
      </w:r>
      <w:proofErr w:type="spellStart"/>
      <w:r>
        <w:rPr>
          <w:rFonts w:ascii="Times New Roman" w:eastAsia="Times New Roman" w:hAnsi="Times New Roman" w:cs="Times New Roman"/>
          <w:sz w:val="24"/>
          <w:szCs w:val="24"/>
        </w:rPr>
        <w:t>Осинниковского</w:t>
      </w:r>
      <w:proofErr w:type="spellEnd"/>
      <w:r>
        <w:rPr>
          <w:rFonts w:ascii="Times New Roman" w:eastAsia="Times New Roman" w:hAnsi="Times New Roman" w:cs="Times New Roman"/>
          <w:sz w:val="24"/>
          <w:szCs w:val="24"/>
        </w:rPr>
        <w:t xml:space="preserve"> городского округа входят следующие населенные пункты:</w:t>
      </w:r>
    </w:p>
    <w:p w14:paraId="2AEC3EE4" w14:textId="1711CAB3" w:rsidR="005D6868" w:rsidRPr="005D6868" w:rsidRDefault="005D6868" w:rsidP="005D6868">
      <w:pPr>
        <w:pStyle w:val="ac"/>
        <w:numPr>
          <w:ilvl w:val="0"/>
          <w:numId w:val="5"/>
        </w:numPr>
        <w:spacing w:after="0"/>
        <w:ind w:left="0" w:firstLine="709"/>
        <w:jc w:val="both"/>
        <w:rPr>
          <w:rFonts w:ascii="Times New Roman" w:eastAsia="Times New Roman" w:hAnsi="Times New Roman" w:cs="Times New Roman"/>
          <w:sz w:val="24"/>
          <w:szCs w:val="24"/>
        </w:rPr>
      </w:pPr>
      <w:r w:rsidRPr="005D6868">
        <w:rPr>
          <w:rFonts w:ascii="Times New Roman" w:eastAsia="Times New Roman" w:hAnsi="Times New Roman" w:cs="Times New Roman"/>
          <w:sz w:val="24"/>
          <w:szCs w:val="24"/>
        </w:rPr>
        <w:t>г. Осинники – административный центр</w:t>
      </w:r>
    </w:p>
    <w:p w14:paraId="4F1704E4" w14:textId="588FD1F1" w:rsidR="005D6868" w:rsidRDefault="005D6868" w:rsidP="005D6868">
      <w:pPr>
        <w:pStyle w:val="ac"/>
        <w:numPr>
          <w:ilvl w:val="0"/>
          <w:numId w:val="5"/>
        </w:numPr>
        <w:spacing w:after="0"/>
        <w:ind w:left="0" w:firstLine="709"/>
        <w:jc w:val="both"/>
        <w:rPr>
          <w:rFonts w:ascii="Times New Roman" w:eastAsia="Times New Roman" w:hAnsi="Times New Roman" w:cs="Times New Roman"/>
          <w:sz w:val="24"/>
          <w:szCs w:val="24"/>
        </w:rPr>
      </w:pPr>
      <w:r w:rsidRPr="005D6868">
        <w:rPr>
          <w:rFonts w:ascii="Times New Roman" w:eastAsia="Times New Roman" w:hAnsi="Times New Roman" w:cs="Times New Roman"/>
          <w:sz w:val="24"/>
          <w:szCs w:val="24"/>
        </w:rPr>
        <w:t>пос. Тайжина</w:t>
      </w:r>
    </w:p>
    <w:p w14:paraId="61CF3AC2" w14:textId="0B08375C" w:rsidR="005D6868" w:rsidRDefault="005D6868" w:rsidP="005D6868">
      <w:pPr>
        <w:pStyle w:val="ac"/>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Дифференциация расчетных показателей в проекте выполнена в зависимости от типа населенного пункта:</w:t>
      </w:r>
    </w:p>
    <w:p w14:paraId="3B5CAC8A" w14:textId="0EC88C44" w:rsidR="005D6868" w:rsidRDefault="005D6868" w:rsidP="005D6868">
      <w:pPr>
        <w:pStyle w:val="ac"/>
        <w:numPr>
          <w:ilvl w:val="0"/>
          <w:numId w:val="5"/>
        </w:numPr>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 для городского населенного пункта;</w:t>
      </w:r>
    </w:p>
    <w:p w14:paraId="21073915" w14:textId="313664DF" w:rsidR="00506A30" w:rsidRPr="005D6868" w:rsidRDefault="005D6868" w:rsidP="005D6868">
      <w:pPr>
        <w:pStyle w:val="ac"/>
        <w:numPr>
          <w:ilvl w:val="0"/>
          <w:numId w:val="5"/>
        </w:numPr>
        <w:spacing w:after="0"/>
        <w:ind w:left="0" w:firstLine="709"/>
        <w:jc w:val="both"/>
        <w:rPr>
          <w:rFonts w:ascii="Times New Roman" w:eastAsia="Times New Roman" w:hAnsi="Times New Roman" w:cs="Times New Roman"/>
          <w:sz w:val="24"/>
          <w:szCs w:val="24"/>
        </w:rPr>
      </w:pPr>
      <w:r w:rsidRPr="005D6868">
        <w:rPr>
          <w:rFonts w:ascii="Times New Roman" w:eastAsia="Times New Roman" w:hAnsi="Times New Roman" w:cs="Times New Roman"/>
          <w:sz w:val="24"/>
          <w:szCs w:val="24"/>
        </w:rPr>
        <w:t xml:space="preserve">показатели для </w:t>
      </w:r>
      <w:r>
        <w:rPr>
          <w:rFonts w:ascii="Times New Roman" w:eastAsia="Times New Roman" w:hAnsi="Times New Roman" w:cs="Times New Roman"/>
          <w:sz w:val="24"/>
          <w:szCs w:val="24"/>
        </w:rPr>
        <w:t>сельского</w:t>
      </w:r>
      <w:r w:rsidRPr="005D6868">
        <w:rPr>
          <w:rFonts w:ascii="Times New Roman" w:eastAsia="Times New Roman" w:hAnsi="Times New Roman" w:cs="Times New Roman"/>
          <w:sz w:val="24"/>
          <w:szCs w:val="24"/>
        </w:rPr>
        <w:t xml:space="preserve"> населенного пункта</w:t>
      </w:r>
      <w:r>
        <w:rPr>
          <w:rFonts w:ascii="Times New Roman" w:eastAsia="Times New Roman" w:hAnsi="Times New Roman" w:cs="Times New Roman"/>
          <w:sz w:val="24"/>
          <w:szCs w:val="24"/>
        </w:rPr>
        <w:t>.</w:t>
      </w:r>
      <w:r w:rsidR="00000000">
        <w:br w:type="page"/>
      </w:r>
    </w:p>
    <w:p w14:paraId="2D259094" w14:textId="77777777" w:rsidR="00506A30" w:rsidRDefault="00000000">
      <w:pPr>
        <w:spacing w:after="0"/>
        <w:jc w:val="both"/>
      </w:pPr>
      <w:r>
        <w:rPr>
          <w:rFonts w:ascii="Times New Roman" w:eastAsia="Times New Roman" w:hAnsi="Times New Roman" w:cs="Times New Roman"/>
          <w:b/>
          <w:color w:val="2E75B5"/>
          <w:sz w:val="28"/>
          <w:szCs w:val="28"/>
        </w:rPr>
        <w:lastRenderedPageBreak/>
        <w:t>РАЗДЕЛ 2. РАСЧЕТНЫЕ ПОКАЗАТЕЛИ МИНИМАЛЬНО ДОПУСТИМОГО УРОВНЯ ОБЕСПЕЧЕННОСТИ ОБЪЕКТАМИ МЕСТНОГО ЗНАЧЕНИЯ МУНИЦИПАЛЬНОГО ОБРАЗОВАНИЯ</w:t>
      </w:r>
    </w:p>
    <w:p w14:paraId="15284F37" w14:textId="77777777" w:rsidR="00506A30" w:rsidRDefault="00506A30">
      <w:pPr>
        <w:spacing w:after="0"/>
        <w:jc w:val="both"/>
        <w:rPr>
          <w:rFonts w:ascii="Times New Roman" w:eastAsia="Times New Roman" w:hAnsi="Times New Roman" w:cs="Times New Roman"/>
          <w:b/>
          <w:color w:val="2E75B5"/>
          <w:sz w:val="28"/>
          <w:szCs w:val="28"/>
        </w:rPr>
      </w:pPr>
    </w:p>
    <w:p w14:paraId="4673B577" w14:textId="77777777" w:rsidR="00506A3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color w:val="2E75B5"/>
          <w:sz w:val="24"/>
          <w:szCs w:val="24"/>
        </w:rPr>
        <w:t>ГЛАВА 1. РАСЧЕТНЫЕ ПОКАЗАТЕЛИ МИНИМАЛЬНО ДОПУСТИМОГО УРОВНЯ ОБЕСПЕЧЕННОСТИ ОБЪЕКТАМИ МЕСТНОГО ЗНАЧЕНИЯ МУНИЦИПАЛЬНОГО ОБРАЗОВАНИЯ В ОБЛАСТИ АВТОМОБИЛЬНЫХ ДОРОГ МЕСТНОГО ЗНАЧЕНИЯ И ПОКАЗАТЕЛИ МАКСИМАЛЬНО ДОПУСТИМОГО УРОВНЯ ТЕРРИТОРИАЛЬНОЙ ДОСТУПНОСТИ ТАКИХ ОБЪЕКТОВ ДЛЯ НАСЕЛЕНИЯ</w:t>
      </w:r>
    </w:p>
    <w:p w14:paraId="600570D1" w14:textId="77777777" w:rsidR="00506A30" w:rsidRDefault="00000000">
      <w:pPr>
        <w:widowControl w:val="0"/>
        <w:pBdr>
          <w:top w:val="nil"/>
          <w:left w:val="nil"/>
          <w:bottom w:val="nil"/>
          <w:right w:val="nil"/>
          <w:between w:val="nil"/>
        </w:pBdr>
        <w:spacing w:before="120" w:after="12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Расчетные показатели для объектов местного значения в области автомобильных дорог местного значения приведены в таблице 1.1</w:t>
      </w:r>
    </w:p>
    <w:p w14:paraId="4BC5F2EB" w14:textId="77777777" w:rsidR="00506A30" w:rsidRDefault="00000000">
      <w:pPr>
        <w:jc w:val="right"/>
        <w:rPr>
          <w:rFonts w:ascii="Times New Roman" w:eastAsia="Times New Roman" w:hAnsi="Times New Roman" w:cs="Times New Roman"/>
        </w:rPr>
      </w:pPr>
      <w:r>
        <w:rPr>
          <w:rFonts w:ascii="Times New Roman" w:eastAsia="Times New Roman" w:hAnsi="Times New Roman" w:cs="Times New Roman"/>
        </w:rPr>
        <w:t>Таблица 1.1</w:t>
      </w:r>
    </w:p>
    <w:tbl>
      <w:tblPr>
        <w:tblStyle w:val="af7"/>
        <w:tblW w:w="91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2743"/>
        <w:gridCol w:w="1983"/>
        <w:gridCol w:w="1335"/>
        <w:gridCol w:w="1335"/>
      </w:tblGrid>
      <w:tr w:rsidR="00506A30" w:rsidRPr="00B66BDC" w14:paraId="57931B8C" w14:textId="77777777" w:rsidTr="00B66BDC">
        <w:trPr>
          <w:trHeight w:val="1176"/>
          <w:tblHeader/>
        </w:trPr>
        <w:tc>
          <w:tcPr>
            <w:tcW w:w="1788" w:type="dxa"/>
          </w:tcPr>
          <w:p w14:paraId="0404F7EB" w14:textId="77777777" w:rsidR="00506A30" w:rsidRPr="00B66BDC" w:rsidRDefault="00000000">
            <w:pPr>
              <w:jc w:val="center"/>
              <w:rPr>
                <w:rFonts w:ascii="Times New Roman" w:eastAsia="Times New Roman" w:hAnsi="Times New Roman" w:cs="Times New Roman"/>
                <w:b/>
                <w:sz w:val="20"/>
                <w:szCs w:val="20"/>
              </w:rPr>
            </w:pPr>
            <w:r w:rsidRPr="00B66BDC">
              <w:rPr>
                <w:rFonts w:ascii="Times New Roman" w:eastAsia="Times New Roman" w:hAnsi="Times New Roman" w:cs="Times New Roman"/>
                <w:b/>
                <w:sz w:val="20"/>
                <w:szCs w:val="20"/>
              </w:rPr>
              <w:t>Наименование вида объекта</w:t>
            </w:r>
          </w:p>
        </w:tc>
        <w:tc>
          <w:tcPr>
            <w:tcW w:w="2743" w:type="dxa"/>
          </w:tcPr>
          <w:p w14:paraId="4DA79DFB" w14:textId="77777777" w:rsidR="00506A30" w:rsidRPr="00B66BDC" w:rsidRDefault="00000000">
            <w:pPr>
              <w:jc w:val="center"/>
              <w:rPr>
                <w:rFonts w:ascii="Times New Roman" w:eastAsia="Times New Roman" w:hAnsi="Times New Roman" w:cs="Times New Roman"/>
                <w:b/>
                <w:sz w:val="20"/>
                <w:szCs w:val="20"/>
              </w:rPr>
            </w:pPr>
            <w:r w:rsidRPr="00B66BDC">
              <w:rPr>
                <w:rFonts w:ascii="Times New Roman" w:eastAsia="Times New Roman" w:hAnsi="Times New Roman" w:cs="Times New Roman"/>
                <w:b/>
                <w:sz w:val="20"/>
                <w:szCs w:val="20"/>
              </w:rPr>
              <w:t>Тип расчетного показателя</w:t>
            </w:r>
          </w:p>
        </w:tc>
        <w:tc>
          <w:tcPr>
            <w:tcW w:w="1983" w:type="dxa"/>
          </w:tcPr>
          <w:p w14:paraId="32647516" w14:textId="77777777" w:rsidR="00506A30" w:rsidRPr="00B66BDC" w:rsidRDefault="00000000">
            <w:pPr>
              <w:jc w:val="center"/>
              <w:rPr>
                <w:rFonts w:ascii="Times New Roman" w:eastAsia="Times New Roman" w:hAnsi="Times New Roman" w:cs="Times New Roman"/>
                <w:b/>
                <w:sz w:val="20"/>
                <w:szCs w:val="20"/>
              </w:rPr>
            </w:pPr>
            <w:r w:rsidRPr="00B66BDC">
              <w:rPr>
                <w:rFonts w:ascii="Times New Roman" w:eastAsia="Times New Roman" w:hAnsi="Times New Roman" w:cs="Times New Roman"/>
                <w:b/>
                <w:sz w:val="20"/>
                <w:szCs w:val="20"/>
              </w:rPr>
              <w:t>Наименование расчетного показателя, единица измерения</w:t>
            </w:r>
          </w:p>
        </w:tc>
        <w:tc>
          <w:tcPr>
            <w:tcW w:w="2670" w:type="dxa"/>
            <w:gridSpan w:val="2"/>
          </w:tcPr>
          <w:p w14:paraId="52EC8ABB" w14:textId="77777777" w:rsidR="00506A30" w:rsidRPr="00B66BDC" w:rsidRDefault="00000000">
            <w:pPr>
              <w:jc w:val="center"/>
              <w:rPr>
                <w:rFonts w:ascii="Times New Roman" w:eastAsia="Times New Roman" w:hAnsi="Times New Roman" w:cs="Times New Roman"/>
                <w:b/>
                <w:sz w:val="20"/>
                <w:szCs w:val="20"/>
              </w:rPr>
            </w:pPr>
            <w:r w:rsidRPr="00B66BDC">
              <w:rPr>
                <w:rFonts w:ascii="Times New Roman" w:eastAsia="Times New Roman" w:hAnsi="Times New Roman" w:cs="Times New Roman"/>
                <w:b/>
                <w:sz w:val="20"/>
                <w:szCs w:val="20"/>
              </w:rPr>
              <w:t>Значение расчетного показателя</w:t>
            </w:r>
          </w:p>
        </w:tc>
      </w:tr>
      <w:tr w:rsidR="00506A30" w:rsidRPr="00B66BDC" w14:paraId="29BFE920" w14:textId="77777777" w:rsidTr="00B66BDC">
        <w:trPr>
          <w:trHeight w:val="200"/>
        </w:trPr>
        <w:tc>
          <w:tcPr>
            <w:tcW w:w="1788" w:type="dxa"/>
            <w:vMerge w:val="restart"/>
          </w:tcPr>
          <w:p w14:paraId="4194AE1D" w14:textId="77777777" w:rsidR="00506A30" w:rsidRPr="00B66BDC" w:rsidRDefault="00000000">
            <w:pP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Автомобильные дороги местного значения</w:t>
            </w:r>
          </w:p>
        </w:tc>
        <w:tc>
          <w:tcPr>
            <w:tcW w:w="2743" w:type="dxa"/>
          </w:tcPr>
          <w:p w14:paraId="7FE869B8" w14:textId="77777777" w:rsidR="00506A30" w:rsidRPr="00B66BDC" w:rsidRDefault="00000000">
            <w:pP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983" w:type="dxa"/>
          </w:tcPr>
          <w:p w14:paraId="122CBA39" w14:textId="77777777" w:rsidR="00506A30" w:rsidRPr="00B66BDC" w:rsidRDefault="00000000">
            <w:pP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Плотность автодорог местного значения, км/кв. км площади</w:t>
            </w:r>
          </w:p>
        </w:tc>
        <w:tc>
          <w:tcPr>
            <w:tcW w:w="2670" w:type="dxa"/>
            <w:gridSpan w:val="2"/>
          </w:tcPr>
          <w:p w14:paraId="58F0D248" w14:textId="77777777" w:rsidR="00506A30" w:rsidRPr="00B66BDC" w:rsidRDefault="00000000">
            <w:pPr>
              <w:jc w:val="cente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0,12</w:t>
            </w:r>
          </w:p>
        </w:tc>
      </w:tr>
      <w:tr w:rsidR="00506A30" w:rsidRPr="00B66BDC" w14:paraId="172D912A" w14:textId="77777777" w:rsidTr="00B66BDC">
        <w:trPr>
          <w:trHeight w:val="361"/>
        </w:trPr>
        <w:tc>
          <w:tcPr>
            <w:tcW w:w="1788" w:type="dxa"/>
            <w:vMerge/>
          </w:tcPr>
          <w:p w14:paraId="425F49B7" w14:textId="77777777" w:rsidR="00506A30" w:rsidRPr="00B66BDC"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743" w:type="dxa"/>
          </w:tcPr>
          <w:p w14:paraId="5C9BCA32" w14:textId="77777777" w:rsidR="00506A30" w:rsidRPr="00B66BDC" w:rsidRDefault="00000000">
            <w:pP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983" w:type="dxa"/>
          </w:tcPr>
          <w:p w14:paraId="5FA8BC66" w14:textId="77777777" w:rsidR="00506A30" w:rsidRPr="00B66BDC" w:rsidRDefault="00000000">
            <w:pP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w:t>
            </w:r>
          </w:p>
        </w:tc>
        <w:tc>
          <w:tcPr>
            <w:tcW w:w="2670" w:type="dxa"/>
            <w:gridSpan w:val="2"/>
          </w:tcPr>
          <w:p w14:paraId="675085E5" w14:textId="77777777" w:rsidR="00506A30" w:rsidRPr="00B66BDC" w:rsidRDefault="00000000">
            <w:pPr>
              <w:jc w:val="cente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не нормируется</w:t>
            </w:r>
          </w:p>
        </w:tc>
      </w:tr>
      <w:tr w:rsidR="00506A30" w:rsidRPr="00B66BDC" w14:paraId="4FA35C07" w14:textId="77777777" w:rsidTr="00B66BDC">
        <w:trPr>
          <w:trHeight w:val="361"/>
        </w:trPr>
        <w:tc>
          <w:tcPr>
            <w:tcW w:w="1788" w:type="dxa"/>
            <w:vMerge w:val="restart"/>
          </w:tcPr>
          <w:p w14:paraId="4A26AC1C" w14:textId="77777777" w:rsidR="00506A30" w:rsidRPr="00B66BDC" w:rsidRDefault="00000000">
            <w:pP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Автомобильные дороги с твердым покрытием</w:t>
            </w:r>
          </w:p>
        </w:tc>
        <w:tc>
          <w:tcPr>
            <w:tcW w:w="2743" w:type="dxa"/>
          </w:tcPr>
          <w:p w14:paraId="48A57C52" w14:textId="77777777" w:rsidR="00506A30" w:rsidRPr="00B66BDC" w:rsidRDefault="00000000">
            <w:pP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983" w:type="dxa"/>
          </w:tcPr>
          <w:p w14:paraId="0F9F40F1" w14:textId="77777777" w:rsidR="00506A30" w:rsidRPr="00B66BDC" w:rsidRDefault="00000000">
            <w:pP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Доля автодорог с твердым покрытием всех категорий в общей протяженности автодорог, %</w:t>
            </w:r>
          </w:p>
        </w:tc>
        <w:tc>
          <w:tcPr>
            <w:tcW w:w="2670" w:type="dxa"/>
            <w:gridSpan w:val="2"/>
          </w:tcPr>
          <w:p w14:paraId="6B8B0749" w14:textId="77777777" w:rsidR="00506A30" w:rsidRPr="00B66BDC" w:rsidRDefault="00000000">
            <w:pPr>
              <w:jc w:val="cente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60</w:t>
            </w:r>
          </w:p>
        </w:tc>
      </w:tr>
      <w:tr w:rsidR="00506A30" w:rsidRPr="00B66BDC" w14:paraId="1656CDDA" w14:textId="77777777" w:rsidTr="00B66BDC">
        <w:trPr>
          <w:trHeight w:val="361"/>
        </w:trPr>
        <w:tc>
          <w:tcPr>
            <w:tcW w:w="1788" w:type="dxa"/>
            <w:vMerge/>
          </w:tcPr>
          <w:p w14:paraId="490E5095" w14:textId="77777777" w:rsidR="00506A30" w:rsidRPr="00B66BDC"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743" w:type="dxa"/>
          </w:tcPr>
          <w:p w14:paraId="45364E61" w14:textId="77777777" w:rsidR="00506A30" w:rsidRPr="00B66BDC" w:rsidRDefault="00000000">
            <w:pP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983" w:type="dxa"/>
          </w:tcPr>
          <w:p w14:paraId="4F69A871" w14:textId="77777777" w:rsidR="00506A30" w:rsidRPr="00B66BDC" w:rsidRDefault="00000000">
            <w:pP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w:t>
            </w:r>
          </w:p>
        </w:tc>
        <w:tc>
          <w:tcPr>
            <w:tcW w:w="2670" w:type="dxa"/>
            <w:gridSpan w:val="2"/>
          </w:tcPr>
          <w:p w14:paraId="236FE2A6" w14:textId="10D6B9AB" w:rsidR="00506A30" w:rsidRPr="00B66BDC" w:rsidRDefault="00000000">
            <w:pPr>
              <w:jc w:val="center"/>
              <w:rPr>
                <w:rFonts w:ascii="Times New Roman" w:eastAsia="Times New Roman" w:hAnsi="Times New Roman" w:cs="Times New Roman"/>
                <w:sz w:val="20"/>
                <w:szCs w:val="20"/>
              </w:rPr>
            </w:pPr>
            <w:r w:rsidRPr="00B66BDC">
              <w:rPr>
                <w:rFonts w:ascii="Times New Roman" w:eastAsia="Times New Roman" w:hAnsi="Times New Roman" w:cs="Times New Roman"/>
                <w:sz w:val="20"/>
                <w:szCs w:val="20"/>
              </w:rPr>
              <w:t>не нормируется</w:t>
            </w:r>
          </w:p>
        </w:tc>
      </w:tr>
      <w:tr w:rsidR="00506A30" w:rsidRPr="00B66BDC" w14:paraId="16EE9DE4" w14:textId="77777777" w:rsidTr="00B66BDC">
        <w:trPr>
          <w:trHeight w:val="361"/>
        </w:trPr>
        <w:tc>
          <w:tcPr>
            <w:tcW w:w="1788" w:type="dxa"/>
            <w:vMerge w:val="restart"/>
          </w:tcPr>
          <w:p w14:paraId="058FFCCB" w14:textId="77777777" w:rsidR="00506A30" w:rsidRPr="00050718" w:rsidRDefault="00000000">
            <w:pP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Велодорожки</w:t>
            </w:r>
          </w:p>
        </w:tc>
        <w:tc>
          <w:tcPr>
            <w:tcW w:w="2743" w:type="dxa"/>
          </w:tcPr>
          <w:p w14:paraId="7FE1AC1E" w14:textId="77777777" w:rsidR="00506A30" w:rsidRPr="00050718" w:rsidRDefault="00000000">
            <w:pP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983" w:type="dxa"/>
          </w:tcPr>
          <w:p w14:paraId="0F94F9D5" w14:textId="77777777" w:rsidR="00506A30" w:rsidRPr="00050718" w:rsidRDefault="00000000">
            <w:pP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Плотность сети велодорожек, км/1 кв. км площади населенных пунктов</w:t>
            </w:r>
          </w:p>
        </w:tc>
        <w:tc>
          <w:tcPr>
            <w:tcW w:w="2670" w:type="dxa"/>
            <w:gridSpan w:val="2"/>
          </w:tcPr>
          <w:p w14:paraId="61410877" w14:textId="77777777" w:rsidR="00506A30" w:rsidRPr="00050718" w:rsidRDefault="00000000">
            <w:pPr>
              <w:jc w:val="cente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Исходя из необходимости обеспечения единовременного передвижения не мене 5% велосипедистов*</w:t>
            </w:r>
          </w:p>
        </w:tc>
      </w:tr>
      <w:tr w:rsidR="00506A30" w:rsidRPr="00B66BDC" w14:paraId="4BC4D128" w14:textId="77777777" w:rsidTr="00B66BDC">
        <w:trPr>
          <w:trHeight w:val="361"/>
        </w:trPr>
        <w:tc>
          <w:tcPr>
            <w:tcW w:w="1788" w:type="dxa"/>
            <w:vMerge/>
          </w:tcPr>
          <w:p w14:paraId="5B2BF371" w14:textId="77777777" w:rsidR="00506A30" w:rsidRPr="00050718"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743" w:type="dxa"/>
          </w:tcPr>
          <w:p w14:paraId="4027180F" w14:textId="77777777" w:rsidR="00506A30" w:rsidRPr="00050718" w:rsidRDefault="00000000">
            <w:pP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983" w:type="dxa"/>
          </w:tcPr>
          <w:p w14:paraId="36D2C168" w14:textId="77777777" w:rsidR="00506A30" w:rsidRPr="00050718" w:rsidRDefault="00000000">
            <w:pP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w:t>
            </w:r>
          </w:p>
        </w:tc>
        <w:tc>
          <w:tcPr>
            <w:tcW w:w="2670" w:type="dxa"/>
            <w:gridSpan w:val="2"/>
          </w:tcPr>
          <w:p w14:paraId="4E5270F9" w14:textId="77777777" w:rsidR="00506A30" w:rsidRPr="00050718" w:rsidRDefault="00000000">
            <w:pPr>
              <w:jc w:val="cente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не нормируется</w:t>
            </w:r>
          </w:p>
        </w:tc>
      </w:tr>
      <w:tr w:rsidR="00506A30" w:rsidRPr="00050718" w14:paraId="318F5A9B" w14:textId="77777777" w:rsidTr="00B66BDC">
        <w:trPr>
          <w:trHeight w:val="459"/>
        </w:trPr>
        <w:tc>
          <w:tcPr>
            <w:tcW w:w="1788" w:type="dxa"/>
            <w:vMerge w:val="restart"/>
          </w:tcPr>
          <w:p w14:paraId="5898B70F" w14:textId="77777777" w:rsidR="00506A30" w:rsidRPr="00050718" w:rsidRDefault="00000000">
            <w:pPr>
              <w:widowControl w:val="0"/>
              <w:pBdr>
                <w:top w:val="nil"/>
                <w:left w:val="nil"/>
                <w:bottom w:val="nil"/>
                <w:right w:val="nil"/>
                <w:between w:val="nil"/>
              </w:pBd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Места постоянного хранения личного автотранспорта</w:t>
            </w:r>
          </w:p>
        </w:tc>
        <w:tc>
          <w:tcPr>
            <w:tcW w:w="2743" w:type="dxa"/>
            <w:vMerge w:val="restart"/>
          </w:tcPr>
          <w:p w14:paraId="75B397E2" w14:textId="77777777" w:rsidR="00506A30" w:rsidRPr="00050718" w:rsidRDefault="00000000">
            <w:pP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983" w:type="dxa"/>
            <w:vMerge w:val="restart"/>
          </w:tcPr>
          <w:p w14:paraId="05D6A65A" w14:textId="77777777" w:rsidR="00506A30" w:rsidRPr="00050718" w:rsidRDefault="00000000">
            <w:pP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 xml:space="preserve">Вместимость стоянок для хранения легковых автомобилей населения в зависимости от типа многоквартирного дома по уровню </w:t>
            </w:r>
            <w:r w:rsidRPr="00050718">
              <w:rPr>
                <w:rFonts w:ascii="Times New Roman" w:eastAsia="Times New Roman" w:hAnsi="Times New Roman" w:cs="Times New Roman"/>
                <w:sz w:val="20"/>
                <w:szCs w:val="20"/>
              </w:rPr>
              <w:lastRenderedPageBreak/>
              <w:t xml:space="preserve">комфорта, </w:t>
            </w:r>
            <w:proofErr w:type="spellStart"/>
            <w:r w:rsidRPr="00050718">
              <w:rPr>
                <w:rFonts w:ascii="Times New Roman" w:eastAsia="Times New Roman" w:hAnsi="Times New Roman" w:cs="Times New Roman"/>
                <w:sz w:val="20"/>
                <w:szCs w:val="20"/>
              </w:rPr>
              <w:t>машино</w:t>
            </w:r>
            <w:proofErr w:type="spellEnd"/>
            <w:r w:rsidRPr="00050718">
              <w:rPr>
                <w:rFonts w:ascii="Times New Roman" w:eastAsia="Times New Roman" w:hAnsi="Times New Roman" w:cs="Times New Roman"/>
                <w:sz w:val="20"/>
                <w:szCs w:val="20"/>
              </w:rPr>
              <w:t>-место/1 квартира</w:t>
            </w:r>
          </w:p>
        </w:tc>
        <w:tc>
          <w:tcPr>
            <w:tcW w:w="1335" w:type="dxa"/>
          </w:tcPr>
          <w:p w14:paraId="16B877E1" w14:textId="77777777" w:rsidR="00506A30" w:rsidRPr="00050718" w:rsidRDefault="00000000">
            <w:pPr>
              <w:jc w:val="cente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lastRenderedPageBreak/>
              <w:t>бизнес-класс</w:t>
            </w:r>
          </w:p>
        </w:tc>
        <w:tc>
          <w:tcPr>
            <w:tcW w:w="1335" w:type="dxa"/>
          </w:tcPr>
          <w:p w14:paraId="3DDBBA85" w14:textId="77777777" w:rsidR="00506A30" w:rsidRPr="00050718" w:rsidRDefault="00000000">
            <w:pPr>
              <w:jc w:val="cente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2,0</w:t>
            </w:r>
          </w:p>
        </w:tc>
      </w:tr>
      <w:tr w:rsidR="00506A30" w:rsidRPr="00050718" w14:paraId="1557D715" w14:textId="77777777" w:rsidTr="00B66BDC">
        <w:trPr>
          <w:trHeight w:val="459"/>
        </w:trPr>
        <w:tc>
          <w:tcPr>
            <w:tcW w:w="1788" w:type="dxa"/>
            <w:vMerge/>
          </w:tcPr>
          <w:p w14:paraId="6393C16D" w14:textId="77777777" w:rsidR="00506A30" w:rsidRPr="00050718"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743" w:type="dxa"/>
            <w:vMerge/>
          </w:tcPr>
          <w:p w14:paraId="367059A0" w14:textId="77777777" w:rsidR="00506A30" w:rsidRPr="00050718" w:rsidRDefault="00506A30">
            <w:pPr>
              <w:rPr>
                <w:rFonts w:ascii="Times New Roman" w:eastAsia="Times New Roman" w:hAnsi="Times New Roman" w:cs="Times New Roman"/>
                <w:sz w:val="20"/>
                <w:szCs w:val="20"/>
              </w:rPr>
            </w:pPr>
          </w:p>
        </w:tc>
        <w:tc>
          <w:tcPr>
            <w:tcW w:w="1983" w:type="dxa"/>
            <w:vMerge/>
          </w:tcPr>
          <w:p w14:paraId="0F2B1F9A" w14:textId="77777777" w:rsidR="00506A30" w:rsidRPr="00050718" w:rsidRDefault="00506A30">
            <w:pPr>
              <w:rPr>
                <w:rFonts w:ascii="Times New Roman" w:eastAsia="Times New Roman" w:hAnsi="Times New Roman" w:cs="Times New Roman"/>
                <w:sz w:val="20"/>
                <w:szCs w:val="20"/>
              </w:rPr>
            </w:pPr>
          </w:p>
        </w:tc>
        <w:tc>
          <w:tcPr>
            <w:tcW w:w="1335" w:type="dxa"/>
          </w:tcPr>
          <w:p w14:paraId="04680D92" w14:textId="77777777" w:rsidR="00506A30" w:rsidRPr="00050718" w:rsidRDefault="00000000">
            <w:pPr>
              <w:jc w:val="cente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стандартное жилье</w:t>
            </w:r>
          </w:p>
        </w:tc>
        <w:tc>
          <w:tcPr>
            <w:tcW w:w="1335" w:type="dxa"/>
          </w:tcPr>
          <w:p w14:paraId="26DD5D7A" w14:textId="77777777" w:rsidR="00506A30" w:rsidRPr="00050718" w:rsidRDefault="00000000">
            <w:pPr>
              <w:jc w:val="cente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1,2</w:t>
            </w:r>
          </w:p>
        </w:tc>
      </w:tr>
      <w:tr w:rsidR="00506A30" w:rsidRPr="00050718" w14:paraId="2F0E25DB" w14:textId="77777777" w:rsidTr="00B66BDC">
        <w:trPr>
          <w:trHeight w:val="459"/>
        </w:trPr>
        <w:tc>
          <w:tcPr>
            <w:tcW w:w="1788" w:type="dxa"/>
            <w:vMerge/>
          </w:tcPr>
          <w:p w14:paraId="65E2F839" w14:textId="77777777" w:rsidR="00506A30" w:rsidRPr="00050718"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743" w:type="dxa"/>
            <w:vMerge/>
          </w:tcPr>
          <w:p w14:paraId="4F599A5E" w14:textId="77777777" w:rsidR="00506A30" w:rsidRPr="00050718" w:rsidRDefault="00506A30">
            <w:pPr>
              <w:rPr>
                <w:rFonts w:ascii="Times New Roman" w:eastAsia="Times New Roman" w:hAnsi="Times New Roman" w:cs="Times New Roman"/>
                <w:sz w:val="20"/>
                <w:szCs w:val="20"/>
              </w:rPr>
            </w:pPr>
          </w:p>
        </w:tc>
        <w:tc>
          <w:tcPr>
            <w:tcW w:w="1983" w:type="dxa"/>
            <w:vMerge/>
          </w:tcPr>
          <w:p w14:paraId="3B83E50F" w14:textId="77777777" w:rsidR="00506A30" w:rsidRPr="00050718" w:rsidRDefault="00506A30">
            <w:pPr>
              <w:rPr>
                <w:rFonts w:ascii="Times New Roman" w:eastAsia="Times New Roman" w:hAnsi="Times New Roman" w:cs="Times New Roman"/>
                <w:sz w:val="20"/>
                <w:szCs w:val="20"/>
              </w:rPr>
            </w:pPr>
          </w:p>
        </w:tc>
        <w:tc>
          <w:tcPr>
            <w:tcW w:w="1335" w:type="dxa"/>
          </w:tcPr>
          <w:p w14:paraId="4DF75347" w14:textId="77777777" w:rsidR="00506A30" w:rsidRPr="00050718" w:rsidRDefault="00000000">
            <w:pPr>
              <w:jc w:val="cente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муниципальный</w:t>
            </w:r>
          </w:p>
        </w:tc>
        <w:tc>
          <w:tcPr>
            <w:tcW w:w="1335" w:type="dxa"/>
          </w:tcPr>
          <w:p w14:paraId="2442BB0A" w14:textId="77777777" w:rsidR="00506A30" w:rsidRPr="00050718" w:rsidRDefault="00000000">
            <w:pPr>
              <w:jc w:val="cente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1,0</w:t>
            </w:r>
          </w:p>
        </w:tc>
      </w:tr>
      <w:tr w:rsidR="00506A30" w:rsidRPr="00050718" w14:paraId="5284A4B4" w14:textId="77777777" w:rsidTr="00B66BDC">
        <w:trPr>
          <w:trHeight w:val="459"/>
        </w:trPr>
        <w:tc>
          <w:tcPr>
            <w:tcW w:w="1788" w:type="dxa"/>
            <w:vMerge/>
          </w:tcPr>
          <w:p w14:paraId="4CCF1761" w14:textId="77777777" w:rsidR="00506A30" w:rsidRPr="00050718"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743" w:type="dxa"/>
            <w:vMerge/>
          </w:tcPr>
          <w:p w14:paraId="3FC0AF64" w14:textId="77777777" w:rsidR="00506A30" w:rsidRPr="00050718" w:rsidRDefault="00506A30">
            <w:pPr>
              <w:rPr>
                <w:rFonts w:ascii="Times New Roman" w:eastAsia="Times New Roman" w:hAnsi="Times New Roman" w:cs="Times New Roman"/>
                <w:sz w:val="20"/>
                <w:szCs w:val="20"/>
              </w:rPr>
            </w:pPr>
          </w:p>
        </w:tc>
        <w:tc>
          <w:tcPr>
            <w:tcW w:w="1983" w:type="dxa"/>
            <w:vMerge/>
          </w:tcPr>
          <w:p w14:paraId="5E157049" w14:textId="77777777" w:rsidR="00506A30" w:rsidRPr="00050718" w:rsidRDefault="00506A30">
            <w:pPr>
              <w:rPr>
                <w:rFonts w:ascii="Times New Roman" w:eastAsia="Times New Roman" w:hAnsi="Times New Roman" w:cs="Times New Roman"/>
                <w:sz w:val="20"/>
                <w:szCs w:val="20"/>
              </w:rPr>
            </w:pPr>
          </w:p>
        </w:tc>
        <w:tc>
          <w:tcPr>
            <w:tcW w:w="1335" w:type="dxa"/>
          </w:tcPr>
          <w:p w14:paraId="77817C01" w14:textId="77777777" w:rsidR="00506A30" w:rsidRPr="00050718" w:rsidRDefault="00000000">
            <w:pPr>
              <w:jc w:val="cente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специализированный</w:t>
            </w:r>
          </w:p>
        </w:tc>
        <w:tc>
          <w:tcPr>
            <w:tcW w:w="1335" w:type="dxa"/>
          </w:tcPr>
          <w:p w14:paraId="3D7F2A40" w14:textId="77777777" w:rsidR="00506A30" w:rsidRPr="00050718" w:rsidRDefault="00000000">
            <w:pPr>
              <w:jc w:val="cente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0,7</w:t>
            </w:r>
          </w:p>
        </w:tc>
      </w:tr>
      <w:tr w:rsidR="00506A30" w:rsidRPr="00050718" w14:paraId="1BAE17D7" w14:textId="77777777" w:rsidTr="00B66BDC">
        <w:trPr>
          <w:trHeight w:val="361"/>
        </w:trPr>
        <w:tc>
          <w:tcPr>
            <w:tcW w:w="1788" w:type="dxa"/>
            <w:vMerge/>
          </w:tcPr>
          <w:p w14:paraId="45AF63DC" w14:textId="77777777" w:rsidR="00506A30" w:rsidRPr="00B66BDC" w:rsidRDefault="00506A30">
            <w:pPr>
              <w:widowControl w:val="0"/>
              <w:pBdr>
                <w:top w:val="nil"/>
                <w:left w:val="nil"/>
                <w:bottom w:val="nil"/>
                <w:right w:val="nil"/>
                <w:between w:val="nil"/>
              </w:pBdr>
              <w:rPr>
                <w:rFonts w:ascii="Times New Roman" w:eastAsia="Times New Roman" w:hAnsi="Times New Roman" w:cs="Times New Roman"/>
                <w:sz w:val="20"/>
                <w:szCs w:val="20"/>
                <w:highlight w:val="yellow"/>
              </w:rPr>
            </w:pPr>
          </w:p>
        </w:tc>
        <w:tc>
          <w:tcPr>
            <w:tcW w:w="2743" w:type="dxa"/>
          </w:tcPr>
          <w:p w14:paraId="7496B9EC" w14:textId="77777777" w:rsidR="00506A30" w:rsidRPr="00050718" w:rsidRDefault="00000000">
            <w:pP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983" w:type="dxa"/>
          </w:tcPr>
          <w:p w14:paraId="55678C1E" w14:textId="77777777" w:rsidR="00506A30" w:rsidRPr="00050718" w:rsidRDefault="00000000">
            <w:pP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Радиус пешеходной доступности, м</w:t>
            </w:r>
          </w:p>
        </w:tc>
        <w:tc>
          <w:tcPr>
            <w:tcW w:w="2670" w:type="dxa"/>
            <w:gridSpan w:val="2"/>
          </w:tcPr>
          <w:p w14:paraId="00773EA2" w14:textId="77777777" w:rsidR="00506A30" w:rsidRPr="00050718" w:rsidRDefault="00000000">
            <w:pPr>
              <w:jc w:val="cente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800 – в зоне новой жилой застройки</w:t>
            </w:r>
          </w:p>
          <w:p w14:paraId="79AA7742" w14:textId="017B7BF3" w:rsidR="00506A30" w:rsidRPr="00050718" w:rsidRDefault="00000000">
            <w:pPr>
              <w:jc w:val="center"/>
              <w:rPr>
                <w:rFonts w:ascii="Times New Roman" w:eastAsia="Times New Roman" w:hAnsi="Times New Roman" w:cs="Times New Roman"/>
                <w:sz w:val="20"/>
                <w:szCs w:val="20"/>
              </w:rPr>
            </w:pPr>
            <w:r w:rsidRPr="00050718">
              <w:rPr>
                <w:rFonts w:ascii="Times New Roman" w:eastAsia="Times New Roman" w:hAnsi="Times New Roman" w:cs="Times New Roman"/>
                <w:sz w:val="20"/>
                <w:szCs w:val="20"/>
              </w:rPr>
              <w:t>1</w:t>
            </w:r>
            <w:r w:rsidR="00050718" w:rsidRPr="00050718">
              <w:rPr>
                <w:rFonts w:ascii="Times New Roman" w:eastAsia="Times New Roman" w:hAnsi="Times New Roman" w:cs="Times New Roman"/>
                <w:sz w:val="20"/>
                <w:szCs w:val="20"/>
              </w:rPr>
              <w:t>00</w:t>
            </w:r>
            <w:r w:rsidRPr="00050718">
              <w:rPr>
                <w:rFonts w:ascii="Times New Roman" w:eastAsia="Times New Roman" w:hAnsi="Times New Roman" w:cs="Times New Roman"/>
                <w:sz w:val="20"/>
                <w:szCs w:val="20"/>
              </w:rPr>
              <w:t>0 – в зоне реконструкции</w:t>
            </w:r>
          </w:p>
        </w:tc>
      </w:tr>
      <w:tr w:rsidR="00506A30" w:rsidRPr="00B66BDC" w14:paraId="09AEA012" w14:textId="77777777" w:rsidTr="00B66BDC">
        <w:trPr>
          <w:trHeight w:val="361"/>
        </w:trPr>
        <w:tc>
          <w:tcPr>
            <w:tcW w:w="1788" w:type="dxa"/>
            <w:vMerge w:val="restart"/>
          </w:tcPr>
          <w:p w14:paraId="00D551AD" w14:textId="77777777" w:rsidR="00506A30" w:rsidRPr="009A5666" w:rsidRDefault="00000000">
            <w:pPr>
              <w:widowControl w:val="0"/>
              <w:pBdr>
                <w:top w:val="nil"/>
                <w:left w:val="nil"/>
                <w:bottom w:val="nil"/>
                <w:right w:val="nil"/>
                <w:between w:val="nil"/>
              </w:pBdr>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Временные и гостевые стоянки (парковки)</w:t>
            </w:r>
          </w:p>
        </w:tc>
        <w:tc>
          <w:tcPr>
            <w:tcW w:w="2743" w:type="dxa"/>
          </w:tcPr>
          <w:p w14:paraId="12AB00AA" w14:textId="77777777" w:rsidR="00506A30" w:rsidRPr="009A5666" w:rsidRDefault="00000000">
            <w:pPr>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983" w:type="dxa"/>
          </w:tcPr>
          <w:p w14:paraId="454530AE" w14:textId="77777777" w:rsidR="00506A30" w:rsidRPr="009A5666" w:rsidRDefault="00000000">
            <w:pPr>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Минимально допустимый уровень обеспеченности</w:t>
            </w:r>
          </w:p>
        </w:tc>
        <w:tc>
          <w:tcPr>
            <w:tcW w:w="2670" w:type="dxa"/>
            <w:gridSpan w:val="2"/>
          </w:tcPr>
          <w:p w14:paraId="0A696E06" w14:textId="16BEACB2" w:rsidR="00506A30" w:rsidRPr="009A5666" w:rsidRDefault="00000000">
            <w:pPr>
              <w:jc w:val="center"/>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 xml:space="preserve">В соответствии с РНГП </w:t>
            </w:r>
            <w:r w:rsidR="00CD4EBF" w:rsidRPr="009A5666">
              <w:rPr>
                <w:rFonts w:ascii="Times New Roman" w:eastAsia="Times New Roman" w:hAnsi="Times New Roman" w:cs="Times New Roman"/>
                <w:sz w:val="20"/>
                <w:szCs w:val="20"/>
              </w:rPr>
              <w:t>Кемеровской области - Кузбасса</w:t>
            </w:r>
          </w:p>
        </w:tc>
      </w:tr>
      <w:tr w:rsidR="00506A30" w:rsidRPr="00B66BDC" w14:paraId="4121900C" w14:textId="77777777" w:rsidTr="00B66BDC">
        <w:trPr>
          <w:trHeight w:val="361"/>
        </w:trPr>
        <w:tc>
          <w:tcPr>
            <w:tcW w:w="1788" w:type="dxa"/>
            <w:vMerge/>
          </w:tcPr>
          <w:p w14:paraId="0B3F7562" w14:textId="77777777" w:rsidR="00506A30" w:rsidRPr="009A5666"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743" w:type="dxa"/>
          </w:tcPr>
          <w:p w14:paraId="1C86F5D6" w14:textId="77777777" w:rsidR="00506A30" w:rsidRPr="009A5666" w:rsidRDefault="00000000">
            <w:pPr>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983" w:type="dxa"/>
          </w:tcPr>
          <w:p w14:paraId="0091E64B" w14:textId="77777777" w:rsidR="00506A30" w:rsidRPr="009A5666" w:rsidRDefault="00000000">
            <w:pPr>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Радиус пешеходной доступности</w:t>
            </w:r>
          </w:p>
        </w:tc>
        <w:tc>
          <w:tcPr>
            <w:tcW w:w="2670" w:type="dxa"/>
            <w:gridSpan w:val="2"/>
          </w:tcPr>
          <w:p w14:paraId="783C6CA9" w14:textId="45E0DC49" w:rsidR="00506A30" w:rsidRPr="009A5666" w:rsidRDefault="00000000">
            <w:pPr>
              <w:jc w:val="center"/>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 xml:space="preserve">В соответствии с РНГП </w:t>
            </w:r>
            <w:r w:rsidR="00CD4EBF" w:rsidRPr="009A5666">
              <w:rPr>
                <w:rFonts w:ascii="Times New Roman" w:eastAsia="Times New Roman" w:hAnsi="Times New Roman" w:cs="Times New Roman"/>
                <w:sz w:val="20"/>
                <w:szCs w:val="20"/>
              </w:rPr>
              <w:t>Кемеровской области - Кузбасса</w:t>
            </w:r>
          </w:p>
        </w:tc>
      </w:tr>
      <w:tr w:rsidR="00506A30" w14:paraId="1E7DC991" w14:textId="77777777">
        <w:trPr>
          <w:trHeight w:val="361"/>
        </w:trPr>
        <w:tc>
          <w:tcPr>
            <w:tcW w:w="9184" w:type="dxa"/>
            <w:gridSpan w:val="5"/>
          </w:tcPr>
          <w:p w14:paraId="3F9FFD18" w14:textId="77777777" w:rsidR="00506A30" w:rsidRPr="009A5666" w:rsidRDefault="00000000">
            <w:pPr>
              <w:ind w:firstLine="709"/>
              <w:jc w:val="both"/>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 xml:space="preserve">Примечание: </w:t>
            </w:r>
          </w:p>
          <w:p w14:paraId="77BD484C" w14:textId="77777777" w:rsidR="00506A30" w:rsidRPr="009A5666" w:rsidRDefault="00000000">
            <w:pPr>
              <w:ind w:firstLine="700"/>
              <w:jc w:val="both"/>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Требуемая плотность УДС на территориях жилых зон определяется по условиям обеспечения расчетных объемов выезда трудоспособного населения в час пик (с учетом перспективной застройки).</w:t>
            </w:r>
          </w:p>
          <w:p w14:paraId="338B8FDC" w14:textId="77777777" w:rsidR="00506A30" w:rsidRPr="009A5666" w:rsidRDefault="00000000">
            <w:pPr>
              <w:ind w:firstLine="709"/>
              <w:jc w:val="both"/>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 При определении норматива обеспеченности одного велосипедиста длиной велодорожки следует руководствоваться Приказом Минспорта России от 19.08.2021 № 649 «О рекомендованных нормативах и нормах обеспеченности населения объектами спортивной инфраструктуры»; ГОСТ Р 52767-2007. Дороги автомобильные общего пользования. Элементы обустройства. Методы определения параметров; 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14:paraId="0C1AB554" w14:textId="77777777" w:rsidR="00506A30" w:rsidRPr="009A5666" w:rsidRDefault="00000000">
            <w:pPr>
              <w:ind w:firstLine="709"/>
              <w:jc w:val="both"/>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Необходимость устройства велосипедных дорожек определяют измерением интенсивности движения транспорта и велосипедистов в час пик и проверкой соответствия полученных значений нормативным требованиям.</w:t>
            </w:r>
          </w:p>
          <w:p w14:paraId="77AB1926" w14:textId="77777777" w:rsidR="00506A30" w:rsidRPr="009A5666" w:rsidRDefault="00000000">
            <w:pPr>
              <w:ind w:firstLine="709"/>
              <w:jc w:val="both"/>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Требования к проектированию пешеходных и велосипедных дорожек следует осуществлять в соответствии с Межгосударственного стандарта ГОСТ 33150-2014 «Дороги автомобильные общего пользования. Проектирование пешеходных и велосипедных дорожек. Общие требования» (введен в действие Приказом Федерального агентства по техническому регулированию и метрологии от 31 августа 2015 г. № 1206-ст).</w:t>
            </w:r>
          </w:p>
          <w:p w14:paraId="79F0CB80" w14:textId="77777777" w:rsidR="00506A30" w:rsidRPr="009A5666" w:rsidRDefault="00000000">
            <w:pPr>
              <w:ind w:firstLine="709"/>
              <w:jc w:val="both"/>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14:paraId="25BBE1B7" w14:textId="77777777" w:rsidR="00506A30" w:rsidRPr="009A5666" w:rsidRDefault="00000000">
            <w:pPr>
              <w:numPr>
                <w:ilvl w:val="0"/>
                <w:numId w:val="1"/>
              </w:numPr>
              <w:jc w:val="both"/>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мотоциклы и мотороллеры с колясками, мотоколяски - 0,5;</w:t>
            </w:r>
          </w:p>
          <w:p w14:paraId="33CEF8D5" w14:textId="77777777" w:rsidR="00506A30" w:rsidRPr="009A5666" w:rsidRDefault="00000000">
            <w:pPr>
              <w:numPr>
                <w:ilvl w:val="0"/>
                <w:numId w:val="1"/>
              </w:numPr>
              <w:jc w:val="both"/>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мотоциклы и мотороллеры без колясок - 0,28;</w:t>
            </w:r>
          </w:p>
          <w:p w14:paraId="262CC492" w14:textId="77777777" w:rsidR="00506A30" w:rsidRPr="009A5666" w:rsidRDefault="00000000">
            <w:pPr>
              <w:numPr>
                <w:ilvl w:val="0"/>
                <w:numId w:val="1"/>
              </w:numPr>
              <w:jc w:val="both"/>
              <w:rPr>
                <w:rFonts w:ascii="Times New Roman" w:eastAsia="Times New Roman" w:hAnsi="Times New Roman" w:cs="Times New Roman"/>
                <w:sz w:val="20"/>
                <w:szCs w:val="20"/>
              </w:rPr>
            </w:pPr>
            <w:r w:rsidRPr="009A5666">
              <w:rPr>
                <w:rFonts w:ascii="Times New Roman" w:eastAsia="Times New Roman" w:hAnsi="Times New Roman" w:cs="Times New Roman"/>
                <w:sz w:val="20"/>
                <w:szCs w:val="20"/>
              </w:rPr>
              <w:t>мопеды и велосипеды- 0,1.</w:t>
            </w:r>
          </w:p>
        </w:tc>
      </w:tr>
    </w:tbl>
    <w:p w14:paraId="5AAA7FD0" w14:textId="77777777" w:rsidR="00506A30" w:rsidRDefault="00506A30">
      <w:pPr>
        <w:spacing w:after="0" w:line="240" w:lineRule="auto"/>
        <w:ind w:firstLine="709"/>
        <w:jc w:val="both"/>
        <w:rPr>
          <w:rFonts w:ascii="Times New Roman" w:eastAsia="Times New Roman" w:hAnsi="Times New Roman" w:cs="Times New Roman"/>
          <w:sz w:val="24"/>
          <w:szCs w:val="24"/>
        </w:rPr>
      </w:pPr>
    </w:p>
    <w:p w14:paraId="3A5F2FE6" w14:textId="773ADF20" w:rsidR="00506A30" w:rsidRDefault="00000000" w:rsidP="00293B34">
      <w:pPr>
        <w:widowControl w:val="0"/>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Предельные значения расчетных показателей </w:t>
      </w:r>
      <w:proofErr w:type="spellStart"/>
      <w:r>
        <w:rPr>
          <w:rFonts w:ascii="Times New Roman" w:eastAsia="Times New Roman" w:hAnsi="Times New Roman" w:cs="Times New Roman"/>
          <w:sz w:val="24"/>
          <w:szCs w:val="24"/>
        </w:rPr>
        <w:t>приобъектных</w:t>
      </w:r>
      <w:proofErr w:type="spellEnd"/>
      <w:r>
        <w:rPr>
          <w:rFonts w:ascii="Times New Roman" w:eastAsia="Times New Roman" w:hAnsi="Times New Roman" w:cs="Times New Roman"/>
          <w:sz w:val="24"/>
          <w:szCs w:val="24"/>
        </w:rPr>
        <w:t xml:space="preserve"> стоянок легковых автомобилей приведены в таблице 1.2.</w:t>
      </w:r>
    </w:p>
    <w:p w14:paraId="70BD5F4C" w14:textId="77777777" w:rsidR="00506A30" w:rsidRDefault="00000000">
      <w:pPr>
        <w:widowControl w:val="0"/>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1.2</w:t>
      </w:r>
    </w:p>
    <w:tbl>
      <w:tblPr>
        <w:tblStyle w:val="af8"/>
        <w:tblW w:w="92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2700"/>
        <w:gridCol w:w="2265"/>
      </w:tblGrid>
      <w:tr w:rsidR="00506A30" w14:paraId="2F4B86D9" w14:textId="77777777">
        <w:tc>
          <w:tcPr>
            <w:tcW w:w="4320" w:type="dxa"/>
            <w:shd w:val="clear" w:color="auto" w:fill="auto"/>
            <w:tcMar>
              <w:top w:w="100" w:type="dxa"/>
              <w:left w:w="100" w:type="dxa"/>
              <w:bottom w:w="100" w:type="dxa"/>
              <w:right w:w="100" w:type="dxa"/>
            </w:tcMar>
          </w:tcPr>
          <w:p w14:paraId="2BFDD129"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Здания и сооружения, рекреационные территории, объекты отдыха </w:t>
            </w:r>
          </w:p>
        </w:tc>
        <w:tc>
          <w:tcPr>
            <w:tcW w:w="2700" w:type="dxa"/>
            <w:shd w:val="clear" w:color="auto" w:fill="auto"/>
            <w:tcMar>
              <w:top w:w="100" w:type="dxa"/>
              <w:left w:w="100" w:type="dxa"/>
              <w:bottom w:w="100" w:type="dxa"/>
              <w:right w:w="100" w:type="dxa"/>
            </w:tcMar>
          </w:tcPr>
          <w:p w14:paraId="434DD0C2"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Расчетная единица</w:t>
            </w:r>
          </w:p>
        </w:tc>
        <w:tc>
          <w:tcPr>
            <w:tcW w:w="2265" w:type="dxa"/>
            <w:shd w:val="clear" w:color="auto" w:fill="auto"/>
            <w:tcMar>
              <w:top w:w="100" w:type="dxa"/>
              <w:left w:w="100" w:type="dxa"/>
              <w:bottom w:w="100" w:type="dxa"/>
              <w:right w:w="100" w:type="dxa"/>
            </w:tcMar>
          </w:tcPr>
          <w:p w14:paraId="1B4E8B87"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Предусматривается 1 </w:t>
            </w:r>
            <w:proofErr w:type="spellStart"/>
            <w:r w:rsidRPr="00322C93">
              <w:rPr>
                <w:rFonts w:ascii="Times New Roman" w:eastAsia="Times New Roman" w:hAnsi="Times New Roman" w:cs="Times New Roman"/>
                <w:sz w:val="20"/>
                <w:szCs w:val="20"/>
              </w:rPr>
              <w:t>машино</w:t>
            </w:r>
            <w:proofErr w:type="spellEnd"/>
            <w:r w:rsidRPr="00322C93">
              <w:rPr>
                <w:rFonts w:ascii="Times New Roman" w:eastAsia="Times New Roman" w:hAnsi="Times New Roman" w:cs="Times New Roman"/>
                <w:sz w:val="20"/>
                <w:szCs w:val="20"/>
              </w:rPr>
              <w:t>-место на следующее количество расчетных единиц</w:t>
            </w:r>
          </w:p>
        </w:tc>
      </w:tr>
      <w:tr w:rsidR="00506A30" w14:paraId="101B8A59" w14:textId="77777777">
        <w:trPr>
          <w:trHeight w:val="400"/>
        </w:trPr>
        <w:tc>
          <w:tcPr>
            <w:tcW w:w="9285" w:type="dxa"/>
            <w:gridSpan w:val="3"/>
            <w:shd w:val="clear" w:color="auto" w:fill="auto"/>
            <w:tcMar>
              <w:top w:w="100" w:type="dxa"/>
              <w:left w:w="100" w:type="dxa"/>
              <w:bottom w:w="100" w:type="dxa"/>
              <w:right w:w="100" w:type="dxa"/>
            </w:tcMar>
          </w:tcPr>
          <w:p w14:paraId="7F80ED46" w14:textId="77777777" w:rsidR="00506A30" w:rsidRPr="00322C93"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Здания и сооружения</w:t>
            </w:r>
          </w:p>
        </w:tc>
      </w:tr>
      <w:tr w:rsidR="00506A30" w14:paraId="79F7CEA4" w14:textId="77777777">
        <w:tc>
          <w:tcPr>
            <w:tcW w:w="4320" w:type="dxa"/>
            <w:shd w:val="clear" w:color="auto" w:fill="auto"/>
            <w:tcMar>
              <w:top w:w="100" w:type="dxa"/>
              <w:left w:w="100" w:type="dxa"/>
              <w:bottom w:w="100" w:type="dxa"/>
              <w:right w:w="100" w:type="dxa"/>
            </w:tcMar>
          </w:tcPr>
          <w:p w14:paraId="0B972BD0"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Учреждения органов государственной власти, органы местного самоуправления</w:t>
            </w:r>
          </w:p>
        </w:tc>
        <w:tc>
          <w:tcPr>
            <w:tcW w:w="2700" w:type="dxa"/>
            <w:shd w:val="clear" w:color="auto" w:fill="auto"/>
            <w:tcMar>
              <w:top w:w="100" w:type="dxa"/>
              <w:left w:w="100" w:type="dxa"/>
              <w:bottom w:w="100" w:type="dxa"/>
              <w:right w:w="100" w:type="dxa"/>
            </w:tcMar>
          </w:tcPr>
          <w:p w14:paraId="417875DF"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общей площади</w:t>
            </w:r>
          </w:p>
        </w:tc>
        <w:tc>
          <w:tcPr>
            <w:tcW w:w="2265" w:type="dxa"/>
            <w:shd w:val="clear" w:color="auto" w:fill="auto"/>
            <w:tcMar>
              <w:top w:w="100" w:type="dxa"/>
              <w:left w:w="100" w:type="dxa"/>
              <w:bottom w:w="100" w:type="dxa"/>
              <w:right w:w="100" w:type="dxa"/>
            </w:tcMar>
          </w:tcPr>
          <w:p w14:paraId="454EC567"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200-220</w:t>
            </w:r>
          </w:p>
        </w:tc>
      </w:tr>
      <w:tr w:rsidR="00506A30" w14:paraId="70A2106D" w14:textId="77777777">
        <w:tc>
          <w:tcPr>
            <w:tcW w:w="4320" w:type="dxa"/>
            <w:shd w:val="clear" w:color="auto" w:fill="auto"/>
            <w:tcMar>
              <w:top w:w="100" w:type="dxa"/>
              <w:left w:w="100" w:type="dxa"/>
              <w:bottom w:w="100" w:type="dxa"/>
              <w:right w:w="100" w:type="dxa"/>
            </w:tcMar>
          </w:tcPr>
          <w:p w14:paraId="32BF5BB2"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lastRenderedPageBreak/>
              <w:t xml:space="preserve">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 </w:t>
            </w:r>
          </w:p>
        </w:tc>
        <w:tc>
          <w:tcPr>
            <w:tcW w:w="2700" w:type="dxa"/>
            <w:shd w:val="clear" w:color="auto" w:fill="auto"/>
            <w:tcMar>
              <w:top w:w="100" w:type="dxa"/>
              <w:left w:w="100" w:type="dxa"/>
              <w:bottom w:w="100" w:type="dxa"/>
              <w:right w:w="100" w:type="dxa"/>
            </w:tcMar>
          </w:tcPr>
          <w:p w14:paraId="722D87B7"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общей площади</w:t>
            </w:r>
          </w:p>
        </w:tc>
        <w:tc>
          <w:tcPr>
            <w:tcW w:w="2265" w:type="dxa"/>
            <w:shd w:val="clear" w:color="auto" w:fill="auto"/>
            <w:tcMar>
              <w:top w:w="100" w:type="dxa"/>
              <w:left w:w="100" w:type="dxa"/>
              <w:bottom w:w="100" w:type="dxa"/>
              <w:right w:w="100" w:type="dxa"/>
            </w:tcMar>
          </w:tcPr>
          <w:p w14:paraId="57BC5F54"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100-120</w:t>
            </w:r>
          </w:p>
        </w:tc>
      </w:tr>
      <w:tr w:rsidR="00506A30" w14:paraId="46A8D7F1" w14:textId="77777777">
        <w:tc>
          <w:tcPr>
            <w:tcW w:w="4320" w:type="dxa"/>
            <w:shd w:val="clear" w:color="auto" w:fill="auto"/>
            <w:tcMar>
              <w:top w:w="100" w:type="dxa"/>
              <w:left w:w="100" w:type="dxa"/>
              <w:bottom w:w="100" w:type="dxa"/>
              <w:right w:w="100" w:type="dxa"/>
            </w:tcMar>
          </w:tcPr>
          <w:p w14:paraId="145D098E"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Коммерческо-деловые центры, офисные здания и помещения, страховые компании</w:t>
            </w:r>
          </w:p>
        </w:tc>
        <w:tc>
          <w:tcPr>
            <w:tcW w:w="2700" w:type="dxa"/>
            <w:shd w:val="clear" w:color="auto" w:fill="auto"/>
            <w:tcMar>
              <w:top w:w="100" w:type="dxa"/>
              <w:left w:w="100" w:type="dxa"/>
              <w:bottom w:w="100" w:type="dxa"/>
              <w:right w:w="100" w:type="dxa"/>
            </w:tcMar>
          </w:tcPr>
          <w:p w14:paraId="50444C0D"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общей площади</w:t>
            </w:r>
          </w:p>
        </w:tc>
        <w:tc>
          <w:tcPr>
            <w:tcW w:w="2265" w:type="dxa"/>
            <w:shd w:val="clear" w:color="auto" w:fill="auto"/>
            <w:tcMar>
              <w:top w:w="100" w:type="dxa"/>
              <w:left w:w="100" w:type="dxa"/>
              <w:bottom w:w="100" w:type="dxa"/>
              <w:right w:w="100" w:type="dxa"/>
            </w:tcMar>
          </w:tcPr>
          <w:p w14:paraId="672662CA"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50-60</w:t>
            </w:r>
          </w:p>
        </w:tc>
      </w:tr>
      <w:tr w:rsidR="00506A30" w14:paraId="5D6DC482" w14:textId="77777777">
        <w:tc>
          <w:tcPr>
            <w:tcW w:w="4320" w:type="dxa"/>
            <w:shd w:val="clear" w:color="auto" w:fill="auto"/>
            <w:tcMar>
              <w:top w:w="100" w:type="dxa"/>
              <w:left w:w="100" w:type="dxa"/>
              <w:bottom w:w="100" w:type="dxa"/>
              <w:right w:w="100" w:type="dxa"/>
            </w:tcMar>
          </w:tcPr>
          <w:p w14:paraId="56711C5B"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Банки и банковские учреждения, кредитно-финансовые учреждения:</w:t>
            </w:r>
          </w:p>
          <w:p w14:paraId="4C59A6CD"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с операционными залам</w:t>
            </w:r>
          </w:p>
          <w:p w14:paraId="2660D4D9"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без операционных залов</w:t>
            </w:r>
          </w:p>
        </w:tc>
        <w:tc>
          <w:tcPr>
            <w:tcW w:w="2700" w:type="dxa"/>
            <w:shd w:val="clear" w:color="auto" w:fill="auto"/>
            <w:tcMar>
              <w:top w:w="100" w:type="dxa"/>
              <w:left w:w="100" w:type="dxa"/>
              <w:bottom w:w="100" w:type="dxa"/>
              <w:right w:w="100" w:type="dxa"/>
            </w:tcMar>
          </w:tcPr>
          <w:p w14:paraId="6BD26285"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общей площади</w:t>
            </w:r>
          </w:p>
        </w:tc>
        <w:tc>
          <w:tcPr>
            <w:tcW w:w="2265" w:type="dxa"/>
            <w:shd w:val="clear" w:color="auto" w:fill="auto"/>
            <w:tcMar>
              <w:top w:w="100" w:type="dxa"/>
              <w:left w:w="100" w:type="dxa"/>
              <w:bottom w:w="100" w:type="dxa"/>
              <w:right w:w="100" w:type="dxa"/>
            </w:tcMar>
          </w:tcPr>
          <w:p w14:paraId="011A726B" w14:textId="77777777" w:rsidR="00506A30" w:rsidRPr="00322C93"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6EA42E23" w14:textId="77777777" w:rsidR="00506A30" w:rsidRPr="00322C93"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2B8AE88F"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30-35</w:t>
            </w:r>
          </w:p>
          <w:p w14:paraId="0B086DED"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55-60</w:t>
            </w:r>
          </w:p>
        </w:tc>
      </w:tr>
      <w:tr w:rsidR="00506A30" w14:paraId="2E6FB5D4" w14:textId="77777777">
        <w:trPr>
          <w:trHeight w:val="400"/>
        </w:trPr>
        <w:tc>
          <w:tcPr>
            <w:tcW w:w="4320" w:type="dxa"/>
            <w:shd w:val="clear" w:color="auto" w:fill="auto"/>
            <w:tcMar>
              <w:top w:w="100" w:type="dxa"/>
              <w:left w:w="100" w:type="dxa"/>
              <w:bottom w:w="100" w:type="dxa"/>
              <w:right w:w="100" w:type="dxa"/>
            </w:tcMar>
          </w:tcPr>
          <w:p w14:paraId="57189DE5"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Здания и комплексы многофункциональные</w:t>
            </w:r>
          </w:p>
        </w:tc>
        <w:tc>
          <w:tcPr>
            <w:tcW w:w="4965" w:type="dxa"/>
            <w:gridSpan w:val="2"/>
            <w:shd w:val="clear" w:color="auto" w:fill="auto"/>
            <w:tcMar>
              <w:top w:w="100" w:type="dxa"/>
              <w:left w:w="100" w:type="dxa"/>
              <w:bottom w:w="100" w:type="dxa"/>
              <w:right w:w="100" w:type="dxa"/>
            </w:tcMar>
          </w:tcPr>
          <w:p w14:paraId="666E3EE5"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По СП 160.1325800</w:t>
            </w:r>
          </w:p>
        </w:tc>
      </w:tr>
      <w:tr w:rsidR="00506A30" w14:paraId="06F3E5D9" w14:textId="77777777">
        <w:trPr>
          <w:trHeight w:val="400"/>
        </w:trPr>
        <w:tc>
          <w:tcPr>
            <w:tcW w:w="4320" w:type="dxa"/>
            <w:shd w:val="clear" w:color="auto" w:fill="auto"/>
            <w:tcMar>
              <w:top w:w="100" w:type="dxa"/>
              <w:left w:w="100" w:type="dxa"/>
              <w:bottom w:w="100" w:type="dxa"/>
              <w:right w:w="100" w:type="dxa"/>
            </w:tcMar>
          </w:tcPr>
          <w:p w14:paraId="0E9F494E"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Общественные помещения с гибким функциональным назначением</w:t>
            </w:r>
          </w:p>
        </w:tc>
        <w:tc>
          <w:tcPr>
            <w:tcW w:w="2700" w:type="dxa"/>
            <w:shd w:val="clear" w:color="auto" w:fill="auto"/>
            <w:tcMar>
              <w:top w:w="100" w:type="dxa"/>
              <w:left w:w="100" w:type="dxa"/>
              <w:bottom w:w="100" w:type="dxa"/>
              <w:right w:w="100" w:type="dxa"/>
            </w:tcMar>
          </w:tcPr>
          <w:p w14:paraId="0FCBED29"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общей площади</w:t>
            </w:r>
          </w:p>
        </w:tc>
        <w:tc>
          <w:tcPr>
            <w:tcW w:w="2265" w:type="dxa"/>
            <w:shd w:val="clear" w:color="auto" w:fill="auto"/>
            <w:tcMar>
              <w:top w:w="100" w:type="dxa"/>
              <w:left w:w="100" w:type="dxa"/>
              <w:bottom w:w="100" w:type="dxa"/>
              <w:right w:w="100" w:type="dxa"/>
            </w:tcMar>
          </w:tcPr>
          <w:p w14:paraId="1D55FDBC"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50-60</w:t>
            </w:r>
          </w:p>
        </w:tc>
      </w:tr>
      <w:tr w:rsidR="00506A30" w14:paraId="30A66624" w14:textId="77777777">
        <w:trPr>
          <w:trHeight w:val="400"/>
        </w:trPr>
        <w:tc>
          <w:tcPr>
            <w:tcW w:w="4320" w:type="dxa"/>
            <w:shd w:val="clear" w:color="auto" w:fill="auto"/>
            <w:tcMar>
              <w:top w:w="100" w:type="dxa"/>
              <w:left w:w="100" w:type="dxa"/>
              <w:bottom w:w="100" w:type="dxa"/>
              <w:right w:w="100" w:type="dxa"/>
            </w:tcMar>
          </w:tcPr>
          <w:p w14:paraId="55C5736C"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Здания судов общей юрисдикции</w:t>
            </w:r>
          </w:p>
        </w:tc>
        <w:tc>
          <w:tcPr>
            <w:tcW w:w="4965" w:type="dxa"/>
            <w:gridSpan w:val="2"/>
            <w:shd w:val="clear" w:color="auto" w:fill="auto"/>
            <w:tcMar>
              <w:top w:w="100" w:type="dxa"/>
              <w:left w:w="100" w:type="dxa"/>
              <w:bottom w:w="100" w:type="dxa"/>
              <w:right w:w="100" w:type="dxa"/>
            </w:tcMar>
          </w:tcPr>
          <w:p w14:paraId="12E9DBEA"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По СП 152.13330</w:t>
            </w:r>
          </w:p>
        </w:tc>
      </w:tr>
      <w:tr w:rsidR="00506A30" w14:paraId="0F13BFAA" w14:textId="77777777">
        <w:trPr>
          <w:trHeight w:val="400"/>
        </w:trPr>
        <w:tc>
          <w:tcPr>
            <w:tcW w:w="4320" w:type="dxa"/>
            <w:shd w:val="clear" w:color="auto" w:fill="auto"/>
            <w:tcMar>
              <w:top w:w="100" w:type="dxa"/>
              <w:left w:w="100" w:type="dxa"/>
              <w:bottom w:w="100" w:type="dxa"/>
              <w:right w:w="100" w:type="dxa"/>
            </w:tcMar>
          </w:tcPr>
          <w:p w14:paraId="7AA94D83"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Здания и сооружения следственных органов </w:t>
            </w:r>
          </w:p>
        </w:tc>
        <w:tc>
          <w:tcPr>
            <w:tcW w:w="4965" w:type="dxa"/>
            <w:gridSpan w:val="2"/>
            <w:shd w:val="clear" w:color="auto" w:fill="auto"/>
            <w:tcMar>
              <w:top w:w="100" w:type="dxa"/>
              <w:left w:w="100" w:type="dxa"/>
              <w:bottom w:w="100" w:type="dxa"/>
              <w:right w:w="100" w:type="dxa"/>
            </w:tcMar>
          </w:tcPr>
          <w:p w14:paraId="4C0FA402"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По СП 228.1325800</w:t>
            </w:r>
          </w:p>
        </w:tc>
      </w:tr>
      <w:tr w:rsidR="00506A30" w14:paraId="7D197638" w14:textId="77777777">
        <w:trPr>
          <w:trHeight w:val="400"/>
        </w:trPr>
        <w:tc>
          <w:tcPr>
            <w:tcW w:w="4320" w:type="dxa"/>
            <w:shd w:val="clear" w:color="auto" w:fill="auto"/>
            <w:tcMar>
              <w:top w:w="100" w:type="dxa"/>
              <w:left w:w="100" w:type="dxa"/>
              <w:bottom w:w="100" w:type="dxa"/>
              <w:right w:w="100" w:type="dxa"/>
            </w:tcMar>
          </w:tcPr>
          <w:p w14:paraId="03AC958F"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Здания общеобразовательных организаций </w:t>
            </w:r>
          </w:p>
        </w:tc>
        <w:tc>
          <w:tcPr>
            <w:tcW w:w="4965" w:type="dxa"/>
            <w:gridSpan w:val="2"/>
            <w:shd w:val="clear" w:color="auto" w:fill="auto"/>
            <w:tcMar>
              <w:top w:w="100" w:type="dxa"/>
              <w:left w:w="100" w:type="dxa"/>
              <w:bottom w:w="100" w:type="dxa"/>
              <w:right w:w="100" w:type="dxa"/>
            </w:tcMar>
          </w:tcPr>
          <w:p w14:paraId="0EF2364A" w14:textId="7C805270"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В соответствии с РНГП </w:t>
            </w:r>
            <w:r w:rsidR="00CD4EBF" w:rsidRPr="00322C93">
              <w:rPr>
                <w:rFonts w:ascii="Times New Roman" w:eastAsia="Times New Roman" w:hAnsi="Times New Roman" w:cs="Times New Roman"/>
                <w:sz w:val="20"/>
                <w:szCs w:val="20"/>
              </w:rPr>
              <w:t>Кемеровской области - Кузбасса</w:t>
            </w:r>
          </w:p>
        </w:tc>
      </w:tr>
      <w:tr w:rsidR="00506A30" w14:paraId="5730FAC7" w14:textId="77777777">
        <w:trPr>
          <w:trHeight w:val="400"/>
        </w:trPr>
        <w:tc>
          <w:tcPr>
            <w:tcW w:w="4320" w:type="dxa"/>
            <w:shd w:val="clear" w:color="auto" w:fill="auto"/>
            <w:tcMar>
              <w:top w:w="100" w:type="dxa"/>
              <w:left w:w="100" w:type="dxa"/>
              <w:bottom w:w="100" w:type="dxa"/>
              <w:right w:w="100" w:type="dxa"/>
            </w:tcMar>
          </w:tcPr>
          <w:p w14:paraId="54D92B2B"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Здания дошкольных организаций </w:t>
            </w:r>
          </w:p>
        </w:tc>
        <w:tc>
          <w:tcPr>
            <w:tcW w:w="4965" w:type="dxa"/>
            <w:gridSpan w:val="2"/>
            <w:shd w:val="clear" w:color="auto" w:fill="auto"/>
            <w:tcMar>
              <w:top w:w="100" w:type="dxa"/>
              <w:left w:w="100" w:type="dxa"/>
              <w:bottom w:w="100" w:type="dxa"/>
              <w:right w:w="100" w:type="dxa"/>
            </w:tcMar>
          </w:tcPr>
          <w:p w14:paraId="2A59EEF5" w14:textId="0C3A43BC"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В соответствии с РНГП </w:t>
            </w:r>
            <w:r w:rsidR="00CD4EBF" w:rsidRPr="00322C93">
              <w:rPr>
                <w:rFonts w:ascii="Times New Roman" w:eastAsia="Times New Roman" w:hAnsi="Times New Roman" w:cs="Times New Roman"/>
                <w:sz w:val="20"/>
                <w:szCs w:val="20"/>
              </w:rPr>
              <w:t>Кемеровской области - Кузбасса</w:t>
            </w:r>
          </w:p>
        </w:tc>
      </w:tr>
      <w:tr w:rsidR="00506A30" w14:paraId="64F45AB5" w14:textId="77777777">
        <w:tc>
          <w:tcPr>
            <w:tcW w:w="4320" w:type="dxa"/>
            <w:shd w:val="clear" w:color="auto" w:fill="auto"/>
            <w:tcMar>
              <w:top w:w="100" w:type="dxa"/>
              <w:left w:w="100" w:type="dxa"/>
              <w:bottom w:w="100" w:type="dxa"/>
              <w:right w:w="100" w:type="dxa"/>
            </w:tcMar>
          </w:tcPr>
          <w:p w14:paraId="0D1192F7"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Образовательные организации, реализующие программы высшего образования</w:t>
            </w:r>
          </w:p>
        </w:tc>
        <w:tc>
          <w:tcPr>
            <w:tcW w:w="2700" w:type="dxa"/>
            <w:shd w:val="clear" w:color="auto" w:fill="auto"/>
            <w:tcMar>
              <w:top w:w="100" w:type="dxa"/>
              <w:left w:w="100" w:type="dxa"/>
              <w:bottom w:w="100" w:type="dxa"/>
              <w:right w:w="100" w:type="dxa"/>
            </w:tcMar>
          </w:tcPr>
          <w:p w14:paraId="763FCC11"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Преподаватели, сотрудники, студенты, занятые в одну смену</w:t>
            </w:r>
          </w:p>
        </w:tc>
        <w:tc>
          <w:tcPr>
            <w:tcW w:w="2265" w:type="dxa"/>
            <w:shd w:val="clear" w:color="auto" w:fill="auto"/>
            <w:tcMar>
              <w:top w:w="100" w:type="dxa"/>
              <w:left w:w="100" w:type="dxa"/>
              <w:bottom w:w="100" w:type="dxa"/>
              <w:right w:w="100" w:type="dxa"/>
            </w:tcMar>
          </w:tcPr>
          <w:p w14:paraId="0884AD2D"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2-4 преподавателя и сотрудница + 1 </w:t>
            </w:r>
            <w:proofErr w:type="spellStart"/>
            <w:r w:rsidRPr="00322C93">
              <w:rPr>
                <w:rFonts w:ascii="Times New Roman" w:eastAsia="Times New Roman" w:hAnsi="Times New Roman" w:cs="Times New Roman"/>
                <w:sz w:val="20"/>
                <w:szCs w:val="20"/>
              </w:rPr>
              <w:t>машино</w:t>
            </w:r>
            <w:proofErr w:type="spellEnd"/>
            <w:r w:rsidRPr="00322C93">
              <w:rPr>
                <w:rFonts w:ascii="Times New Roman" w:eastAsia="Times New Roman" w:hAnsi="Times New Roman" w:cs="Times New Roman"/>
                <w:sz w:val="20"/>
                <w:szCs w:val="20"/>
              </w:rPr>
              <w:t>-место на 10 студентов</w:t>
            </w:r>
          </w:p>
        </w:tc>
      </w:tr>
      <w:tr w:rsidR="00506A30" w14:paraId="5EF2A42F" w14:textId="77777777">
        <w:tc>
          <w:tcPr>
            <w:tcW w:w="4320" w:type="dxa"/>
            <w:shd w:val="clear" w:color="auto" w:fill="auto"/>
            <w:tcMar>
              <w:top w:w="100" w:type="dxa"/>
              <w:left w:w="100" w:type="dxa"/>
              <w:bottom w:w="100" w:type="dxa"/>
              <w:right w:w="100" w:type="dxa"/>
            </w:tcMar>
          </w:tcPr>
          <w:p w14:paraId="0D48B6E9"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Профессиональные образовательные организации, образовательные организации искусств городского значения</w:t>
            </w:r>
          </w:p>
        </w:tc>
        <w:tc>
          <w:tcPr>
            <w:tcW w:w="2700" w:type="dxa"/>
            <w:shd w:val="clear" w:color="auto" w:fill="auto"/>
            <w:tcMar>
              <w:top w:w="100" w:type="dxa"/>
              <w:left w:w="100" w:type="dxa"/>
              <w:bottom w:w="100" w:type="dxa"/>
              <w:right w:w="100" w:type="dxa"/>
            </w:tcMar>
          </w:tcPr>
          <w:p w14:paraId="399DC45D"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Преподаватели, занятые в одну смену</w:t>
            </w:r>
          </w:p>
        </w:tc>
        <w:tc>
          <w:tcPr>
            <w:tcW w:w="2265" w:type="dxa"/>
            <w:shd w:val="clear" w:color="auto" w:fill="auto"/>
            <w:tcMar>
              <w:top w:w="100" w:type="dxa"/>
              <w:left w:w="100" w:type="dxa"/>
              <w:bottom w:w="100" w:type="dxa"/>
              <w:right w:w="100" w:type="dxa"/>
            </w:tcMar>
          </w:tcPr>
          <w:p w14:paraId="7482F4B4"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2-3</w:t>
            </w:r>
          </w:p>
        </w:tc>
      </w:tr>
      <w:tr w:rsidR="00506A30" w14:paraId="4B65788A" w14:textId="77777777">
        <w:tc>
          <w:tcPr>
            <w:tcW w:w="4320" w:type="dxa"/>
            <w:shd w:val="clear" w:color="auto" w:fill="auto"/>
            <w:tcMar>
              <w:top w:w="100" w:type="dxa"/>
              <w:left w:w="100" w:type="dxa"/>
              <w:bottom w:w="100" w:type="dxa"/>
              <w:right w:w="100" w:type="dxa"/>
            </w:tcMar>
          </w:tcPr>
          <w:p w14:paraId="1D919696"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Центры обучения, самодеятельного творчества, клубы по интересам для взрослых </w:t>
            </w:r>
          </w:p>
        </w:tc>
        <w:tc>
          <w:tcPr>
            <w:tcW w:w="2700" w:type="dxa"/>
            <w:shd w:val="clear" w:color="auto" w:fill="auto"/>
            <w:tcMar>
              <w:top w:w="100" w:type="dxa"/>
              <w:left w:w="100" w:type="dxa"/>
              <w:bottom w:w="100" w:type="dxa"/>
              <w:right w:w="100" w:type="dxa"/>
            </w:tcMar>
          </w:tcPr>
          <w:p w14:paraId="754AC777"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общей площади</w:t>
            </w:r>
          </w:p>
        </w:tc>
        <w:tc>
          <w:tcPr>
            <w:tcW w:w="2265" w:type="dxa"/>
            <w:shd w:val="clear" w:color="auto" w:fill="auto"/>
            <w:tcMar>
              <w:top w:w="100" w:type="dxa"/>
              <w:left w:w="100" w:type="dxa"/>
              <w:bottom w:w="100" w:type="dxa"/>
              <w:right w:w="100" w:type="dxa"/>
            </w:tcMar>
          </w:tcPr>
          <w:p w14:paraId="50D30B4D"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20-25</w:t>
            </w:r>
          </w:p>
        </w:tc>
      </w:tr>
      <w:tr w:rsidR="00506A30" w14:paraId="3D0FA385" w14:textId="77777777">
        <w:tc>
          <w:tcPr>
            <w:tcW w:w="4320" w:type="dxa"/>
            <w:shd w:val="clear" w:color="auto" w:fill="auto"/>
            <w:tcMar>
              <w:top w:w="100" w:type="dxa"/>
              <w:left w:w="100" w:type="dxa"/>
              <w:bottom w:w="100" w:type="dxa"/>
              <w:right w:w="100" w:type="dxa"/>
            </w:tcMar>
          </w:tcPr>
          <w:p w14:paraId="0ECE31BC"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Научно-исследовательские и проектные институты</w:t>
            </w:r>
          </w:p>
        </w:tc>
        <w:tc>
          <w:tcPr>
            <w:tcW w:w="2700" w:type="dxa"/>
            <w:shd w:val="clear" w:color="auto" w:fill="auto"/>
            <w:tcMar>
              <w:top w:w="100" w:type="dxa"/>
              <w:left w:w="100" w:type="dxa"/>
              <w:bottom w:w="100" w:type="dxa"/>
              <w:right w:w="100" w:type="dxa"/>
            </w:tcMar>
          </w:tcPr>
          <w:p w14:paraId="1756A67B"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общей площади</w:t>
            </w:r>
          </w:p>
        </w:tc>
        <w:tc>
          <w:tcPr>
            <w:tcW w:w="2265" w:type="dxa"/>
            <w:shd w:val="clear" w:color="auto" w:fill="auto"/>
            <w:tcMar>
              <w:top w:w="100" w:type="dxa"/>
              <w:left w:w="100" w:type="dxa"/>
              <w:bottom w:w="100" w:type="dxa"/>
              <w:right w:w="100" w:type="dxa"/>
            </w:tcMar>
          </w:tcPr>
          <w:p w14:paraId="723D8476"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140-170</w:t>
            </w:r>
          </w:p>
        </w:tc>
      </w:tr>
      <w:tr w:rsidR="00506A30" w14:paraId="0B060AE3" w14:textId="77777777">
        <w:tc>
          <w:tcPr>
            <w:tcW w:w="4320" w:type="dxa"/>
            <w:shd w:val="clear" w:color="auto" w:fill="auto"/>
            <w:tcMar>
              <w:top w:w="100" w:type="dxa"/>
              <w:left w:w="100" w:type="dxa"/>
              <w:bottom w:w="100" w:type="dxa"/>
              <w:right w:w="100" w:type="dxa"/>
            </w:tcMar>
          </w:tcPr>
          <w:p w14:paraId="1C00FA83"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Производственные здания, коммунально-складские объекты, размещаемые в составе многофункциональных зон </w:t>
            </w:r>
          </w:p>
        </w:tc>
        <w:tc>
          <w:tcPr>
            <w:tcW w:w="2700" w:type="dxa"/>
            <w:shd w:val="clear" w:color="auto" w:fill="auto"/>
            <w:tcMar>
              <w:top w:w="100" w:type="dxa"/>
              <w:left w:w="100" w:type="dxa"/>
              <w:bottom w:w="100" w:type="dxa"/>
              <w:right w:w="100" w:type="dxa"/>
            </w:tcMar>
          </w:tcPr>
          <w:p w14:paraId="6C973B38"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Работающие в двух смежных сменах, чел.</w:t>
            </w:r>
          </w:p>
        </w:tc>
        <w:tc>
          <w:tcPr>
            <w:tcW w:w="2265" w:type="dxa"/>
            <w:shd w:val="clear" w:color="auto" w:fill="auto"/>
            <w:tcMar>
              <w:top w:w="100" w:type="dxa"/>
              <w:left w:w="100" w:type="dxa"/>
              <w:bottom w:w="100" w:type="dxa"/>
              <w:right w:w="100" w:type="dxa"/>
            </w:tcMar>
          </w:tcPr>
          <w:p w14:paraId="00C7C610"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6-8</w:t>
            </w:r>
          </w:p>
        </w:tc>
      </w:tr>
      <w:tr w:rsidR="00506A30" w14:paraId="68CFFF09" w14:textId="77777777">
        <w:tc>
          <w:tcPr>
            <w:tcW w:w="4320" w:type="dxa"/>
            <w:shd w:val="clear" w:color="auto" w:fill="auto"/>
            <w:tcMar>
              <w:top w:w="100" w:type="dxa"/>
              <w:left w:w="100" w:type="dxa"/>
              <w:bottom w:w="100" w:type="dxa"/>
              <w:right w:w="100" w:type="dxa"/>
            </w:tcMar>
          </w:tcPr>
          <w:p w14:paraId="01DC6D5A"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Объекты производственного и коммунального назначения, размещаемые на участках территорий производственных и промышленно-производственных объектов </w:t>
            </w:r>
          </w:p>
        </w:tc>
        <w:tc>
          <w:tcPr>
            <w:tcW w:w="2700" w:type="dxa"/>
            <w:shd w:val="clear" w:color="auto" w:fill="auto"/>
            <w:tcMar>
              <w:top w:w="100" w:type="dxa"/>
              <w:left w:w="100" w:type="dxa"/>
              <w:bottom w:w="100" w:type="dxa"/>
              <w:right w:w="100" w:type="dxa"/>
            </w:tcMar>
          </w:tcPr>
          <w:p w14:paraId="005BCE3C"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100 чел., работающих в двух смежных сменах</w:t>
            </w:r>
          </w:p>
        </w:tc>
        <w:tc>
          <w:tcPr>
            <w:tcW w:w="2265" w:type="dxa"/>
            <w:shd w:val="clear" w:color="auto" w:fill="auto"/>
            <w:tcMar>
              <w:top w:w="100" w:type="dxa"/>
              <w:left w:w="100" w:type="dxa"/>
              <w:bottom w:w="100" w:type="dxa"/>
              <w:right w:w="100" w:type="dxa"/>
            </w:tcMar>
          </w:tcPr>
          <w:p w14:paraId="5D0375ED"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7-10</w:t>
            </w:r>
          </w:p>
        </w:tc>
      </w:tr>
      <w:tr w:rsidR="00506A30" w14:paraId="204A2289" w14:textId="77777777">
        <w:tc>
          <w:tcPr>
            <w:tcW w:w="4320" w:type="dxa"/>
            <w:shd w:val="clear" w:color="auto" w:fill="auto"/>
            <w:tcMar>
              <w:top w:w="100" w:type="dxa"/>
              <w:left w:w="100" w:type="dxa"/>
              <w:bottom w:w="100" w:type="dxa"/>
              <w:right w:w="100" w:type="dxa"/>
            </w:tcMar>
          </w:tcPr>
          <w:p w14:paraId="0E77F0DC"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Магазины-склады (мелкооптовой и розничной торговли, гипермаркеты)</w:t>
            </w:r>
          </w:p>
        </w:tc>
        <w:tc>
          <w:tcPr>
            <w:tcW w:w="2700" w:type="dxa"/>
            <w:shd w:val="clear" w:color="auto" w:fill="auto"/>
            <w:tcMar>
              <w:top w:w="100" w:type="dxa"/>
              <w:left w:w="100" w:type="dxa"/>
              <w:bottom w:w="100" w:type="dxa"/>
              <w:right w:w="100" w:type="dxa"/>
            </w:tcMar>
          </w:tcPr>
          <w:p w14:paraId="2A5FF3AD"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расчетной площади</w:t>
            </w:r>
          </w:p>
        </w:tc>
        <w:tc>
          <w:tcPr>
            <w:tcW w:w="2265" w:type="dxa"/>
            <w:shd w:val="clear" w:color="auto" w:fill="auto"/>
            <w:tcMar>
              <w:top w:w="100" w:type="dxa"/>
              <w:left w:w="100" w:type="dxa"/>
              <w:bottom w:w="100" w:type="dxa"/>
              <w:right w:w="100" w:type="dxa"/>
            </w:tcMar>
          </w:tcPr>
          <w:p w14:paraId="3E13FFD3"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30-35</w:t>
            </w:r>
          </w:p>
        </w:tc>
      </w:tr>
      <w:tr w:rsidR="00506A30" w14:paraId="3BB38740" w14:textId="77777777">
        <w:tc>
          <w:tcPr>
            <w:tcW w:w="4320" w:type="dxa"/>
            <w:shd w:val="clear" w:color="auto" w:fill="auto"/>
            <w:tcMar>
              <w:top w:w="100" w:type="dxa"/>
              <w:left w:w="100" w:type="dxa"/>
              <w:bottom w:w="100" w:type="dxa"/>
              <w:right w:w="100" w:type="dxa"/>
            </w:tcMar>
          </w:tcPr>
          <w:p w14:paraId="571BB64A"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Объекты торгового назначения с широким ассортиментом товаров периодического спроса </w:t>
            </w:r>
            <w:r w:rsidRPr="00322C93">
              <w:rPr>
                <w:rFonts w:ascii="Times New Roman" w:eastAsia="Times New Roman" w:hAnsi="Times New Roman" w:cs="Times New Roman"/>
                <w:sz w:val="20"/>
                <w:szCs w:val="20"/>
              </w:rPr>
              <w:lastRenderedPageBreak/>
              <w:t xml:space="preserve">продовольственной и (или) непродовольственной групп (торговые центры, торговые комплексы, супермаркеты, универсамы, универмаги и т.п.) </w:t>
            </w:r>
          </w:p>
        </w:tc>
        <w:tc>
          <w:tcPr>
            <w:tcW w:w="2700" w:type="dxa"/>
            <w:shd w:val="clear" w:color="auto" w:fill="auto"/>
            <w:tcMar>
              <w:top w:w="100" w:type="dxa"/>
              <w:left w:w="100" w:type="dxa"/>
              <w:bottom w:w="100" w:type="dxa"/>
              <w:right w:w="100" w:type="dxa"/>
            </w:tcMar>
          </w:tcPr>
          <w:p w14:paraId="5D2D0A86"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lastRenderedPageBreak/>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расчетной площади</w:t>
            </w:r>
          </w:p>
        </w:tc>
        <w:tc>
          <w:tcPr>
            <w:tcW w:w="2265" w:type="dxa"/>
            <w:shd w:val="clear" w:color="auto" w:fill="auto"/>
            <w:tcMar>
              <w:top w:w="100" w:type="dxa"/>
              <w:left w:w="100" w:type="dxa"/>
              <w:bottom w:w="100" w:type="dxa"/>
              <w:right w:w="100" w:type="dxa"/>
            </w:tcMar>
          </w:tcPr>
          <w:p w14:paraId="23F9A820"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40-50</w:t>
            </w:r>
          </w:p>
        </w:tc>
      </w:tr>
      <w:tr w:rsidR="00506A30" w14:paraId="06C59F9D" w14:textId="77777777">
        <w:tc>
          <w:tcPr>
            <w:tcW w:w="4320" w:type="dxa"/>
            <w:shd w:val="clear" w:color="auto" w:fill="auto"/>
            <w:tcMar>
              <w:top w:w="100" w:type="dxa"/>
              <w:left w:w="100" w:type="dxa"/>
              <w:bottom w:w="100" w:type="dxa"/>
              <w:right w:w="100" w:type="dxa"/>
            </w:tcMar>
          </w:tcPr>
          <w:p w14:paraId="715881DB"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00" w:type="dxa"/>
            <w:shd w:val="clear" w:color="auto" w:fill="auto"/>
            <w:tcMar>
              <w:top w:w="100" w:type="dxa"/>
              <w:left w:w="100" w:type="dxa"/>
              <w:bottom w:w="100" w:type="dxa"/>
              <w:right w:w="100" w:type="dxa"/>
            </w:tcMar>
          </w:tcPr>
          <w:p w14:paraId="6B7AA611"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расчетной площади</w:t>
            </w:r>
          </w:p>
        </w:tc>
        <w:tc>
          <w:tcPr>
            <w:tcW w:w="2265" w:type="dxa"/>
            <w:shd w:val="clear" w:color="auto" w:fill="auto"/>
            <w:tcMar>
              <w:top w:w="100" w:type="dxa"/>
              <w:left w:w="100" w:type="dxa"/>
              <w:bottom w:w="100" w:type="dxa"/>
              <w:right w:w="100" w:type="dxa"/>
            </w:tcMar>
          </w:tcPr>
          <w:p w14:paraId="5B41CF96"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60-70</w:t>
            </w:r>
          </w:p>
        </w:tc>
      </w:tr>
      <w:tr w:rsidR="00506A30" w14:paraId="0AE0BF96" w14:textId="77777777">
        <w:tc>
          <w:tcPr>
            <w:tcW w:w="4320" w:type="dxa"/>
            <w:shd w:val="clear" w:color="auto" w:fill="auto"/>
            <w:tcMar>
              <w:top w:w="100" w:type="dxa"/>
              <w:left w:w="100" w:type="dxa"/>
              <w:bottom w:w="100" w:type="dxa"/>
              <w:right w:w="100" w:type="dxa"/>
            </w:tcMar>
          </w:tcPr>
          <w:p w14:paraId="6688EFA6"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Рынки постоянные:</w:t>
            </w:r>
          </w:p>
          <w:p w14:paraId="2E5E9430"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универсальные и непродовольственные</w:t>
            </w:r>
          </w:p>
          <w:p w14:paraId="7D67C9F4"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 продовольственные и сельскохозяйственные </w:t>
            </w:r>
          </w:p>
        </w:tc>
        <w:tc>
          <w:tcPr>
            <w:tcW w:w="2700" w:type="dxa"/>
            <w:shd w:val="clear" w:color="auto" w:fill="auto"/>
            <w:tcMar>
              <w:top w:w="100" w:type="dxa"/>
              <w:left w:w="100" w:type="dxa"/>
              <w:bottom w:w="100" w:type="dxa"/>
              <w:right w:w="100" w:type="dxa"/>
            </w:tcMar>
          </w:tcPr>
          <w:p w14:paraId="11BB91A6"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общей площади</w:t>
            </w:r>
          </w:p>
        </w:tc>
        <w:tc>
          <w:tcPr>
            <w:tcW w:w="2265" w:type="dxa"/>
            <w:shd w:val="clear" w:color="auto" w:fill="auto"/>
            <w:tcMar>
              <w:top w:w="100" w:type="dxa"/>
              <w:left w:w="100" w:type="dxa"/>
              <w:bottom w:w="100" w:type="dxa"/>
              <w:right w:w="100" w:type="dxa"/>
            </w:tcMar>
          </w:tcPr>
          <w:p w14:paraId="63CF5875" w14:textId="77777777" w:rsidR="00506A30" w:rsidRPr="00322C93"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24816177"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30-40</w:t>
            </w:r>
          </w:p>
          <w:p w14:paraId="1284C75C"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40-50</w:t>
            </w:r>
          </w:p>
        </w:tc>
      </w:tr>
      <w:tr w:rsidR="00506A30" w14:paraId="124D6942" w14:textId="77777777">
        <w:tc>
          <w:tcPr>
            <w:tcW w:w="4320" w:type="dxa"/>
            <w:shd w:val="clear" w:color="auto" w:fill="auto"/>
            <w:tcMar>
              <w:top w:w="100" w:type="dxa"/>
              <w:left w:w="100" w:type="dxa"/>
              <w:bottom w:w="100" w:type="dxa"/>
              <w:right w:w="100" w:type="dxa"/>
            </w:tcMar>
          </w:tcPr>
          <w:p w14:paraId="6B228294"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Предприятия общественного питания периодического спроса (рестораны, кафе)</w:t>
            </w:r>
          </w:p>
        </w:tc>
        <w:tc>
          <w:tcPr>
            <w:tcW w:w="2700" w:type="dxa"/>
            <w:shd w:val="clear" w:color="auto" w:fill="auto"/>
            <w:tcMar>
              <w:top w:w="100" w:type="dxa"/>
              <w:left w:w="100" w:type="dxa"/>
              <w:bottom w:w="100" w:type="dxa"/>
              <w:right w:w="100" w:type="dxa"/>
            </w:tcMar>
          </w:tcPr>
          <w:p w14:paraId="25F86499"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Посадочные места</w:t>
            </w:r>
          </w:p>
        </w:tc>
        <w:tc>
          <w:tcPr>
            <w:tcW w:w="2265" w:type="dxa"/>
            <w:shd w:val="clear" w:color="auto" w:fill="auto"/>
            <w:tcMar>
              <w:top w:w="100" w:type="dxa"/>
              <w:left w:w="100" w:type="dxa"/>
              <w:bottom w:w="100" w:type="dxa"/>
              <w:right w:w="100" w:type="dxa"/>
            </w:tcMar>
          </w:tcPr>
          <w:p w14:paraId="45380CBC"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4-5</w:t>
            </w:r>
          </w:p>
        </w:tc>
      </w:tr>
      <w:tr w:rsidR="00506A30" w14:paraId="17CE5786" w14:textId="77777777">
        <w:tc>
          <w:tcPr>
            <w:tcW w:w="4320" w:type="dxa"/>
            <w:shd w:val="clear" w:color="auto" w:fill="auto"/>
            <w:tcMar>
              <w:top w:w="100" w:type="dxa"/>
              <w:left w:w="100" w:type="dxa"/>
              <w:bottom w:w="100" w:type="dxa"/>
              <w:right w:w="100" w:type="dxa"/>
            </w:tcMar>
          </w:tcPr>
          <w:p w14:paraId="3ECBBE1A"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Объекты коммунально-бытового обслуживания:</w:t>
            </w:r>
          </w:p>
          <w:p w14:paraId="2948BCF8"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бани</w:t>
            </w:r>
          </w:p>
        </w:tc>
        <w:tc>
          <w:tcPr>
            <w:tcW w:w="2700" w:type="dxa"/>
            <w:shd w:val="clear" w:color="auto" w:fill="auto"/>
            <w:tcMar>
              <w:top w:w="100" w:type="dxa"/>
              <w:left w:w="100" w:type="dxa"/>
              <w:bottom w:w="100" w:type="dxa"/>
              <w:right w:w="100" w:type="dxa"/>
            </w:tcMar>
          </w:tcPr>
          <w:p w14:paraId="6686418B"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Единовременные посетители</w:t>
            </w:r>
          </w:p>
        </w:tc>
        <w:tc>
          <w:tcPr>
            <w:tcW w:w="2265" w:type="dxa"/>
            <w:shd w:val="clear" w:color="auto" w:fill="auto"/>
            <w:tcMar>
              <w:top w:w="100" w:type="dxa"/>
              <w:left w:w="100" w:type="dxa"/>
              <w:bottom w:w="100" w:type="dxa"/>
              <w:right w:w="100" w:type="dxa"/>
            </w:tcMar>
          </w:tcPr>
          <w:p w14:paraId="478D6E54"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5-6</w:t>
            </w:r>
          </w:p>
        </w:tc>
      </w:tr>
      <w:tr w:rsidR="00506A30" w14:paraId="7B7DE8ED" w14:textId="77777777">
        <w:tc>
          <w:tcPr>
            <w:tcW w:w="4320" w:type="dxa"/>
            <w:shd w:val="clear" w:color="auto" w:fill="auto"/>
            <w:tcMar>
              <w:top w:w="100" w:type="dxa"/>
              <w:left w:w="100" w:type="dxa"/>
              <w:bottom w:w="100" w:type="dxa"/>
              <w:right w:w="100" w:type="dxa"/>
            </w:tcMar>
          </w:tcPr>
          <w:p w14:paraId="62005C56"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ателье, фотосалоны городского значения, салоны-парикмахерские, салоны красоты, солярии, салоны моды, свадебные салоны</w:t>
            </w:r>
          </w:p>
        </w:tc>
        <w:tc>
          <w:tcPr>
            <w:tcW w:w="2700" w:type="dxa"/>
            <w:shd w:val="clear" w:color="auto" w:fill="auto"/>
            <w:tcMar>
              <w:top w:w="100" w:type="dxa"/>
              <w:left w:w="100" w:type="dxa"/>
              <w:bottom w:w="100" w:type="dxa"/>
              <w:right w:w="100" w:type="dxa"/>
            </w:tcMar>
          </w:tcPr>
          <w:p w14:paraId="42E332F9"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общей площади</w:t>
            </w:r>
          </w:p>
        </w:tc>
        <w:tc>
          <w:tcPr>
            <w:tcW w:w="2265" w:type="dxa"/>
            <w:shd w:val="clear" w:color="auto" w:fill="auto"/>
            <w:tcMar>
              <w:top w:w="100" w:type="dxa"/>
              <w:left w:w="100" w:type="dxa"/>
              <w:bottom w:w="100" w:type="dxa"/>
              <w:right w:w="100" w:type="dxa"/>
            </w:tcMar>
          </w:tcPr>
          <w:p w14:paraId="21274B3B"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10-15</w:t>
            </w:r>
          </w:p>
        </w:tc>
      </w:tr>
      <w:tr w:rsidR="00506A30" w14:paraId="4FFF2FAF" w14:textId="77777777">
        <w:tc>
          <w:tcPr>
            <w:tcW w:w="4320" w:type="dxa"/>
            <w:shd w:val="clear" w:color="auto" w:fill="auto"/>
            <w:tcMar>
              <w:top w:w="100" w:type="dxa"/>
              <w:left w:w="100" w:type="dxa"/>
              <w:bottom w:w="100" w:type="dxa"/>
              <w:right w:w="100" w:type="dxa"/>
            </w:tcMar>
          </w:tcPr>
          <w:p w14:paraId="285DCBC7"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салоны ритуальных услуг</w:t>
            </w:r>
          </w:p>
        </w:tc>
        <w:tc>
          <w:tcPr>
            <w:tcW w:w="2700" w:type="dxa"/>
            <w:shd w:val="clear" w:color="auto" w:fill="auto"/>
            <w:tcMar>
              <w:top w:w="100" w:type="dxa"/>
              <w:left w:w="100" w:type="dxa"/>
              <w:bottom w:w="100" w:type="dxa"/>
              <w:right w:w="100" w:type="dxa"/>
            </w:tcMar>
          </w:tcPr>
          <w:p w14:paraId="315F588D"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общей площади</w:t>
            </w:r>
          </w:p>
        </w:tc>
        <w:tc>
          <w:tcPr>
            <w:tcW w:w="2265" w:type="dxa"/>
            <w:shd w:val="clear" w:color="auto" w:fill="auto"/>
            <w:tcMar>
              <w:top w:w="100" w:type="dxa"/>
              <w:left w:w="100" w:type="dxa"/>
              <w:bottom w:w="100" w:type="dxa"/>
              <w:right w:w="100" w:type="dxa"/>
            </w:tcMar>
          </w:tcPr>
          <w:p w14:paraId="31D4E919"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20-25</w:t>
            </w:r>
          </w:p>
        </w:tc>
      </w:tr>
      <w:tr w:rsidR="00506A30" w14:paraId="09BFF844" w14:textId="77777777">
        <w:tc>
          <w:tcPr>
            <w:tcW w:w="4320" w:type="dxa"/>
            <w:shd w:val="clear" w:color="auto" w:fill="auto"/>
            <w:tcMar>
              <w:top w:w="100" w:type="dxa"/>
              <w:left w:w="100" w:type="dxa"/>
              <w:bottom w:w="100" w:type="dxa"/>
              <w:right w:w="100" w:type="dxa"/>
            </w:tcMar>
          </w:tcPr>
          <w:p w14:paraId="0BD530FB"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химчистки, прачечные, ремонтные мастерские, специализированные центры по обслуживанию сложной бытовой техники и др.</w:t>
            </w:r>
          </w:p>
        </w:tc>
        <w:tc>
          <w:tcPr>
            <w:tcW w:w="2700" w:type="dxa"/>
            <w:shd w:val="clear" w:color="auto" w:fill="auto"/>
            <w:tcMar>
              <w:top w:w="100" w:type="dxa"/>
              <w:left w:w="100" w:type="dxa"/>
              <w:bottom w:w="100" w:type="dxa"/>
              <w:right w:w="100" w:type="dxa"/>
            </w:tcMar>
          </w:tcPr>
          <w:p w14:paraId="0CC4CFF3"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Рабочее место приемщика</w:t>
            </w:r>
          </w:p>
        </w:tc>
        <w:tc>
          <w:tcPr>
            <w:tcW w:w="2265" w:type="dxa"/>
            <w:shd w:val="clear" w:color="auto" w:fill="auto"/>
            <w:tcMar>
              <w:top w:w="100" w:type="dxa"/>
              <w:left w:w="100" w:type="dxa"/>
              <w:bottom w:w="100" w:type="dxa"/>
              <w:right w:w="100" w:type="dxa"/>
            </w:tcMar>
          </w:tcPr>
          <w:p w14:paraId="756A4AAE"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1-2</w:t>
            </w:r>
          </w:p>
        </w:tc>
      </w:tr>
      <w:tr w:rsidR="00506A30" w14:paraId="28A02845" w14:textId="77777777">
        <w:trPr>
          <w:trHeight w:val="400"/>
        </w:trPr>
        <w:tc>
          <w:tcPr>
            <w:tcW w:w="4320" w:type="dxa"/>
            <w:shd w:val="clear" w:color="auto" w:fill="auto"/>
            <w:tcMar>
              <w:top w:w="100" w:type="dxa"/>
              <w:left w:w="100" w:type="dxa"/>
              <w:bottom w:w="100" w:type="dxa"/>
              <w:right w:w="100" w:type="dxa"/>
            </w:tcMar>
          </w:tcPr>
          <w:p w14:paraId="24A3F058"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Гостиницы</w:t>
            </w:r>
          </w:p>
        </w:tc>
        <w:tc>
          <w:tcPr>
            <w:tcW w:w="4965" w:type="dxa"/>
            <w:gridSpan w:val="2"/>
            <w:shd w:val="clear" w:color="auto" w:fill="auto"/>
            <w:tcMar>
              <w:top w:w="100" w:type="dxa"/>
              <w:left w:w="100" w:type="dxa"/>
              <w:bottom w:w="100" w:type="dxa"/>
              <w:right w:w="100" w:type="dxa"/>
            </w:tcMar>
          </w:tcPr>
          <w:p w14:paraId="404816D1"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По СП 257.1325800</w:t>
            </w:r>
          </w:p>
        </w:tc>
      </w:tr>
      <w:tr w:rsidR="00506A30" w14:paraId="31D37056" w14:textId="77777777">
        <w:tc>
          <w:tcPr>
            <w:tcW w:w="4320" w:type="dxa"/>
            <w:shd w:val="clear" w:color="auto" w:fill="auto"/>
            <w:tcMar>
              <w:top w:w="100" w:type="dxa"/>
              <w:left w:w="100" w:type="dxa"/>
              <w:bottom w:w="100" w:type="dxa"/>
              <w:right w:w="100" w:type="dxa"/>
            </w:tcMar>
          </w:tcPr>
          <w:p w14:paraId="23359877"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sidRPr="00322C93">
              <w:rPr>
                <w:rFonts w:ascii="Times New Roman" w:eastAsia="Times New Roman" w:hAnsi="Times New Roman" w:cs="Times New Roman"/>
                <w:sz w:val="20"/>
                <w:szCs w:val="20"/>
              </w:rPr>
              <w:t>Выставочно</w:t>
            </w:r>
            <w:proofErr w:type="spellEnd"/>
            <w:r w:rsidRPr="00322C93">
              <w:rPr>
                <w:rFonts w:ascii="Times New Roman" w:eastAsia="Times New Roman" w:hAnsi="Times New Roman" w:cs="Times New Roman"/>
                <w:sz w:val="20"/>
                <w:szCs w:val="20"/>
              </w:rPr>
              <w:t>-музейные комплексы, музеи-заповедники, музеи, галереи, выставочные залы</w:t>
            </w:r>
          </w:p>
        </w:tc>
        <w:tc>
          <w:tcPr>
            <w:tcW w:w="2700" w:type="dxa"/>
            <w:shd w:val="clear" w:color="auto" w:fill="auto"/>
            <w:tcMar>
              <w:top w:w="100" w:type="dxa"/>
              <w:left w:w="100" w:type="dxa"/>
              <w:bottom w:w="100" w:type="dxa"/>
              <w:right w:w="100" w:type="dxa"/>
            </w:tcMar>
          </w:tcPr>
          <w:p w14:paraId="5A26C5F3"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Единовременные посетители </w:t>
            </w:r>
          </w:p>
        </w:tc>
        <w:tc>
          <w:tcPr>
            <w:tcW w:w="2265" w:type="dxa"/>
            <w:shd w:val="clear" w:color="auto" w:fill="auto"/>
            <w:tcMar>
              <w:top w:w="100" w:type="dxa"/>
              <w:left w:w="100" w:type="dxa"/>
              <w:bottom w:w="100" w:type="dxa"/>
              <w:right w:w="100" w:type="dxa"/>
            </w:tcMar>
          </w:tcPr>
          <w:p w14:paraId="1C84E860"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6-8</w:t>
            </w:r>
          </w:p>
        </w:tc>
      </w:tr>
      <w:tr w:rsidR="00506A30" w14:paraId="04BD9407" w14:textId="77777777">
        <w:trPr>
          <w:trHeight w:val="469"/>
        </w:trPr>
        <w:tc>
          <w:tcPr>
            <w:tcW w:w="4320" w:type="dxa"/>
            <w:shd w:val="clear" w:color="auto" w:fill="auto"/>
            <w:tcMar>
              <w:top w:w="100" w:type="dxa"/>
              <w:left w:w="100" w:type="dxa"/>
              <w:bottom w:w="100" w:type="dxa"/>
              <w:right w:w="100" w:type="dxa"/>
            </w:tcMar>
          </w:tcPr>
          <w:p w14:paraId="17895555"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Здания театрально-зрелищные</w:t>
            </w:r>
          </w:p>
        </w:tc>
        <w:tc>
          <w:tcPr>
            <w:tcW w:w="4965" w:type="dxa"/>
            <w:gridSpan w:val="2"/>
            <w:shd w:val="clear" w:color="auto" w:fill="auto"/>
            <w:tcMar>
              <w:top w:w="100" w:type="dxa"/>
              <w:left w:w="100" w:type="dxa"/>
              <w:bottom w:w="100" w:type="dxa"/>
              <w:right w:w="100" w:type="dxa"/>
            </w:tcMar>
          </w:tcPr>
          <w:p w14:paraId="0A9B594D"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В соответствии с СП 309.1325800</w:t>
            </w:r>
          </w:p>
        </w:tc>
      </w:tr>
      <w:tr w:rsidR="00506A30" w14:paraId="201C8E14" w14:textId="77777777">
        <w:trPr>
          <w:trHeight w:val="750"/>
        </w:trPr>
        <w:tc>
          <w:tcPr>
            <w:tcW w:w="4320" w:type="dxa"/>
            <w:shd w:val="clear" w:color="auto" w:fill="auto"/>
            <w:tcMar>
              <w:top w:w="100" w:type="dxa"/>
              <w:left w:w="100" w:type="dxa"/>
              <w:bottom w:w="100" w:type="dxa"/>
              <w:right w:w="100" w:type="dxa"/>
            </w:tcMar>
          </w:tcPr>
          <w:p w14:paraId="77E474BB"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Центральные, специальные и специализированные библиотеки, интернет-кафе</w:t>
            </w:r>
          </w:p>
        </w:tc>
        <w:tc>
          <w:tcPr>
            <w:tcW w:w="2700" w:type="dxa"/>
            <w:shd w:val="clear" w:color="auto" w:fill="auto"/>
            <w:tcMar>
              <w:top w:w="100" w:type="dxa"/>
              <w:left w:w="100" w:type="dxa"/>
              <w:bottom w:w="100" w:type="dxa"/>
              <w:right w:w="100" w:type="dxa"/>
            </w:tcMar>
          </w:tcPr>
          <w:p w14:paraId="125F1FE0"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Постоянные места</w:t>
            </w:r>
          </w:p>
        </w:tc>
        <w:tc>
          <w:tcPr>
            <w:tcW w:w="2265" w:type="dxa"/>
            <w:shd w:val="clear" w:color="auto" w:fill="auto"/>
            <w:tcMar>
              <w:top w:w="100" w:type="dxa"/>
              <w:left w:w="100" w:type="dxa"/>
              <w:bottom w:w="100" w:type="dxa"/>
              <w:right w:w="100" w:type="dxa"/>
            </w:tcMar>
          </w:tcPr>
          <w:p w14:paraId="66568441"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6-8</w:t>
            </w:r>
          </w:p>
        </w:tc>
      </w:tr>
      <w:tr w:rsidR="00506A30" w14:paraId="443B5D50" w14:textId="77777777">
        <w:tc>
          <w:tcPr>
            <w:tcW w:w="4320" w:type="dxa"/>
            <w:shd w:val="clear" w:color="auto" w:fill="auto"/>
            <w:tcMar>
              <w:top w:w="100" w:type="dxa"/>
              <w:left w:w="100" w:type="dxa"/>
              <w:bottom w:w="100" w:type="dxa"/>
              <w:right w:w="100" w:type="dxa"/>
            </w:tcMar>
          </w:tcPr>
          <w:p w14:paraId="02834E4A"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Объекты религиозных конфессий (церкви, костелы, мечети, синагоги и др.)</w:t>
            </w:r>
          </w:p>
        </w:tc>
        <w:tc>
          <w:tcPr>
            <w:tcW w:w="2700" w:type="dxa"/>
            <w:shd w:val="clear" w:color="auto" w:fill="auto"/>
            <w:tcMar>
              <w:top w:w="100" w:type="dxa"/>
              <w:left w:w="100" w:type="dxa"/>
              <w:bottom w:w="100" w:type="dxa"/>
              <w:right w:w="100" w:type="dxa"/>
            </w:tcMar>
          </w:tcPr>
          <w:p w14:paraId="025F2921"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Единовременные посетители</w:t>
            </w:r>
          </w:p>
        </w:tc>
        <w:tc>
          <w:tcPr>
            <w:tcW w:w="2265" w:type="dxa"/>
            <w:shd w:val="clear" w:color="auto" w:fill="auto"/>
            <w:tcMar>
              <w:top w:w="100" w:type="dxa"/>
              <w:left w:w="100" w:type="dxa"/>
              <w:bottom w:w="100" w:type="dxa"/>
              <w:right w:w="100" w:type="dxa"/>
            </w:tcMar>
          </w:tcPr>
          <w:p w14:paraId="17B98BF8"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8-10, но не менее 10 </w:t>
            </w:r>
            <w:proofErr w:type="spellStart"/>
            <w:r w:rsidRPr="00322C93">
              <w:rPr>
                <w:rFonts w:ascii="Times New Roman" w:eastAsia="Times New Roman" w:hAnsi="Times New Roman" w:cs="Times New Roman"/>
                <w:sz w:val="20"/>
                <w:szCs w:val="20"/>
              </w:rPr>
              <w:t>машино</w:t>
            </w:r>
            <w:proofErr w:type="spellEnd"/>
            <w:r w:rsidRPr="00322C93">
              <w:rPr>
                <w:rFonts w:ascii="Times New Roman" w:eastAsia="Times New Roman" w:hAnsi="Times New Roman" w:cs="Times New Roman"/>
                <w:sz w:val="20"/>
                <w:szCs w:val="20"/>
              </w:rPr>
              <w:t>-мест на объект</w:t>
            </w:r>
          </w:p>
        </w:tc>
      </w:tr>
      <w:tr w:rsidR="00506A30" w14:paraId="20CB26BD" w14:textId="77777777">
        <w:tc>
          <w:tcPr>
            <w:tcW w:w="4320" w:type="dxa"/>
            <w:shd w:val="clear" w:color="auto" w:fill="auto"/>
            <w:tcMar>
              <w:top w:w="100" w:type="dxa"/>
              <w:left w:w="100" w:type="dxa"/>
              <w:bottom w:w="100" w:type="dxa"/>
              <w:right w:w="100" w:type="dxa"/>
            </w:tcMar>
          </w:tcPr>
          <w:p w14:paraId="3477AF6E"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Досугово-развлекательные учреждения: развлекательные центры, дискотеки, залы игровых автоматов, ночные клубы</w:t>
            </w:r>
          </w:p>
        </w:tc>
        <w:tc>
          <w:tcPr>
            <w:tcW w:w="2700" w:type="dxa"/>
            <w:shd w:val="clear" w:color="auto" w:fill="auto"/>
            <w:tcMar>
              <w:top w:w="100" w:type="dxa"/>
              <w:left w:w="100" w:type="dxa"/>
              <w:bottom w:w="100" w:type="dxa"/>
              <w:right w:w="100" w:type="dxa"/>
            </w:tcMar>
          </w:tcPr>
          <w:p w14:paraId="6E91EFC4"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Единовременные посетители</w:t>
            </w:r>
          </w:p>
        </w:tc>
        <w:tc>
          <w:tcPr>
            <w:tcW w:w="2265" w:type="dxa"/>
            <w:shd w:val="clear" w:color="auto" w:fill="auto"/>
            <w:tcMar>
              <w:top w:w="100" w:type="dxa"/>
              <w:left w:w="100" w:type="dxa"/>
              <w:bottom w:w="100" w:type="dxa"/>
              <w:right w:w="100" w:type="dxa"/>
            </w:tcMar>
          </w:tcPr>
          <w:p w14:paraId="6FA8261D"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4-7</w:t>
            </w:r>
          </w:p>
        </w:tc>
      </w:tr>
      <w:tr w:rsidR="00506A30" w14:paraId="14314A34" w14:textId="77777777">
        <w:tc>
          <w:tcPr>
            <w:tcW w:w="4320" w:type="dxa"/>
            <w:shd w:val="clear" w:color="auto" w:fill="auto"/>
            <w:tcMar>
              <w:top w:w="100" w:type="dxa"/>
              <w:left w:w="100" w:type="dxa"/>
              <w:bottom w:w="100" w:type="dxa"/>
              <w:right w:w="100" w:type="dxa"/>
            </w:tcMar>
          </w:tcPr>
          <w:p w14:paraId="2C99F269"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Бильярдные, боулинги</w:t>
            </w:r>
          </w:p>
        </w:tc>
        <w:tc>
          <w:tcPr>
            <w:tcW w:w="2700" w:type="dxa"/>
            <w:shd w:val="clear" w:color="auto" w:fill="auto"/>
            <w:tcMar>
              <w:top w:w="100" w:type="dxa"/>
              <w:left w:w="100" w:type="dxa"/>
              <w:bottom w:w="100" w:type="dxa"/>
              <w:right w:w="100" w:type="dxa"/>
            </w:tcMar>
          </w:tcPr>
          <w:p w14:paraId="28F56024"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Единовременные посетители</w:t>
            </w:r>
          </w:p>
        </w:tc>
        <w:tc>
          <w:tcPr>
            <w:tcW w:w="2265" w:type="dxa"/>
            <w:shd w:val="clear" w:color="auto" w:fill="auto"/>
            <w:tcMar>
              <w:top w:w="100" w:type="dxa"/>
              <w:left w:w="100" w:type="dxa"/>
              <w:bottom w:w="100" w:type="dxa"/>
              <w:right w:w="100" w:type="dxa"/>
            </w:tcMar>
          </w:tcPr>
          <w:p w14:paraId="68760F2E"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3-4</w:t>
            </w:r>
          </w:p>
        </w:tc>
      </w:tr>
      <w:tr w:rsidR="00506A30" w14:paraId="5A236E10" w14:textId="77777777">
        <w:trPr>
          <w:trHeight w:val="400"/>
        </w:trPr>
        <w:tc>
          <w:tcPr>
            <w:tcW w:w="4320" w:type="dxa"/>
            <w:shd w:val="clear" w:color="auto" w:fill="auto"/>
            <w:tcMar>
              <w:top w:w="100" w:type="dxa"/>
              <w:left w:w="100" w:type="dxa"/>
              <w:bottom w:w="100" w:type="dxa"/>
              <w:right w:w="100" w:type="dxa"/>
            </w:tcMar>
          </w:tcPr>
          <w:p w14:paraId="41F87559"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Здания и помещения медицинских организаций</w:t>
            </w:r>
          </w:p>
        </w:tc>
        <w:tc>
          <w:tcPr>
            <w:tcW w:w="4965" w:type="dxa"/>
            <w:gridSpan w:val="2"/>
            <w:shd w:val="clear" w:color="auto" w:fill="auto"/>
            <w:tcMar>
              <w:top w:w="100" w:type="dxa"/>
              <w:left w:w="100" w:type="dxa"/>
              <w:bottom w:w="100" w:type="dxa"/>
              <w:right w:w="100" w:type="dxa"/>
            </w:tcMar>
          </w:tcPr>
          <w:p w14:paraId="73BAA39B"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По СП 158.13330</w:t>
            </w:r>
          </w:p>
        </w:tc>
      </w:tr>
      <w:tr w:rsidR="00506A30" w14:paraId="06354CE1" w14:textId="77777777">
        <w:tc>
          <w:tcPr>
            <w:tcW w:w="4320" w:type="dxa"/>
            <w:shd w:val="clear" w:color="auto" w:fill="auto"/>
            <w:tcMar>
              <w:top w:w="100" w:type="dxa"/>
              <w:left w:w="100" w:type="dxa"/>
              <w:bottom w:w="100" w:type="dxa"/>
              <w:right w:w="100" w:type="dxa"/>
            </w:tcMar>
          </w:tcPr>
          <w:p w14:paraId="1C42464A"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Спортивные комплексы и стадионы с трибунами</w:t>
            </w:r>
          </w:p>
        </w:tc>
        <w:tc>
          <w:tcPr>
            <w:tcW w:w="2700" w:type="dxa"/>
            <w:shd w:val="clear" w:color="auto" w:fill="auto"/>
            <w:tcMar>
              <w:top w:w="100" w:type="dxa"/>
              <w:left w:w="100" w:type="dxa"/>
              <w:bottom w:w="100" w:type="dxa"/>
              <w:right w:w="100" w:type="dxa"/>
            </w:tcMar>
          </w:tcPr>
          <w:p w14:paraId="358F3CA1"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Места на трибунах</w:t>
            </w:r>
          </w:p>
        </w:tc>
        <w:tc>
          <w:tcPr>
            <w:tcW w:w="2265" w:type="dxa"/>
            <w:shd w:val="clear" w:color="auto" w:fill="auto"/>
            <w:tcMar>
              <w:top w:w="100" w:type="dxa"/>
              <w:left w:w="100" w:type="dxa"/>
              <w:bottom w:w="100" w:type="dxa"/>
              <w:right w:w="100" w:type="dxa"/>
            </w:tcMar>
          </w:tcPr>
          <w:p w14:paraId="5315CBB9"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25-30</w:t>
            </w:r>
          </w:p>
        </w:tc>
      </w:tr>
      <w:tr w:rsidR="00506A30" w14:paraId="702467BB" w14:textId="77777777">
        <w:tc>
          <w:tcPr>
            <w:tcW w:w="4320" w:type="dxa"/>
            <w:shd w:val="clear" w:color="auto" w:fill="auto"/>
            <w:tcMar>
              <w:top w:w="100" w:type="dxa"/>
              <w:left w:w="100" w:type="dxa"/>
              <w:bottom w:w="100" w:type="dxa"/>
              <w:right w:w="100" w:type="dxa"/>
            </w:tcMar>
          </w:tcPr>
          <w:p w14:paraId="45D310F4"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lastRenderedPageBreak/>
              <w:t>Оздоровительные комплексы (фитнес-клубы, ФОК, спортивные и тренажерные залы)</w:t>
            </w:r>
          </w:p>
          <w:p w14:paraId="4D3E49D7"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vertAlign w:val="superscript"/>
              </w:rPr>
            </w:pPr>
            <w:r w:rsidRPr="00322C93">
              <w:rPr>
                <w:rFonts w:ascii="Times New Roman" w:eastAsia="Times New Roman" w:hAnsi="Times New Roman" w:cs="Times New Roman"/>
                <w:sz w:val="20"/>
                <w:szCs w:val="20"/>
              </w:rPr>
              <w:t>- общей площадью менее 1000 м</w:t>
            </w:r>
            <w:r w:rsidRPr="00322C93">
              <w:rPr>
                <w:rFonts w:ascii="Times New Roman" w:eastAsia="Times New Roman" w:hAnsi="Times New Roman" w:cs="Times New Roman"/>
                <w:sz w:val="20"/>
                <w:szCs w:val="20"/>
                <w:vertAlign w:val="superscript"/>
              </w:rPr>
              <w:t>2</w:t>
            </w:r>
          </w:p>
          <w:p w14:paraId="69A397D7"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общей площадью 1000 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и более</w:t>
            </w:r>
          </w:p>
        </w:tc>
        <w:tc>
          <w:tcPr>
            <w:tcW w:w="2700" w:type="dxa"/>
            <w:shd w:val="clear" w:color="auto" w:fill="auto"/>
            <w:tcMar>
              <w:top w:w="100" w:type="dxa"/>
              <w:left w:w="100" w:type="dxa"/>
              <w:bottom w:w="100" w:type="dxa"/>
              <w:right w:w="100" w:type="dxa"/>
            </w:tcMar>
          </w:tcPr>
          <w:p w14:paraId="44051209" w14:textId="77777777" w:rsidR="00506A30" w:rsidRPr="00322C93" w:rsidRDefault="00000000">
            <w:pPr>
              <w:widowControl w:val="0"/>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w:t>
            </w:r>
            <w:r w:rsidRPr="00322C93">
              <w:rPr>
                <w:rFonts w:ascii="Times New Roman" w:eastAsia="Times New Roman" w:hAnsi="Times New Roman" w:cs="Times New Roman"/>
                <w:sz w:val="20"/>
                <w:szCs w:val="20"/>
                <w:vertAlign w:val="superscript"/>
              </w:rPr>
              <w:t>2</w:t>
            </w:r>
            <w:r w:rsidRPr="00322C93">
              <w:rPr>
                <w:rFonts w:ascii="Times New Roman" w:eastAsia="Times New Roman" w:hAnsi="Times New Roman" w:cs="Times New Roman"/>
                <w:sz w:val="20"/>
                <w:szCs w:val="20"/>
              </w:rPr>
              <w:t xml:space="preserve"> расчетной площади</w:t>
            </w:r>
          </w:p>
        </w:tc>
        <w:tc>
          <w:tcPr>
            <w:tcW w:w="2265" w:type="dxa"/>
            <w:shd w:val="clear" w:color="auto" w:fill="auto"/>
            <w:tcMar>
              <w:top w:w="100" w:type="dxa"/>
              <w:left w:w="100" w:type="dxa"/>
              <w:bottom w:w="100" w:type="dxa"/>
              <w:right w:w="100" w:type="dxa"/>
            </w:tcMar>
          </w:tcPr>
          <w:p w14:paraId="1191B193" w14:textId="77777777" w:rsidR="00506A30" w:rsidRPr="00322C93"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1D5600C3" w14:textId="77777777" w:rsidR="00506A30" w:rsidRPr="00322C93"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076800B3"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25-40</w:t>
            </w:r>
          </w:p>
          <w:p w14:paraId="3BEF8DEC"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40-55</w:t>
            </w:r>
          </w:p>
        </w:tc>
      </w:tr>
      <w:tr w:rsidR="00506A30" w14:paraId="340B7393" w14:textId="77777777">
        <w:tc>
          <w:tcPr>
            <w:tcW w:w="4320" w:type="dxa"/>
            <w:shd w:val="clear" w:color="auto" w:fill="auto"/>
            <w:tcMar>
              <w:top w:w="100" w:type="dxa"/>
              <w:left w:w="100" w:type="dxa"/>
              <w:bottom w:w="100" w:type="dxa"/>
              <w:right w:w="100" w:type="dxa"/>
            </w:tcMar>
          </w:tcPr>
          <w:p w14:paraId="3FAC5856"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Муниципальные детские физкультурно-оздоровительные объекты локального и районного уровней обслуживания:</w:t>
            </w:r>
          </w:p>
          <w:p w14:paraId="51C5A831"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vertAlign w:val="superscript"/>
              </w:rPr>
            </w:pPr>
            <w:r w:rsidRPr="00322C93">
              <w:rPr>
                <w:rFonts w:ascii="Times New Roman" w:eastAsia="Times New Roman" w:hAnsi="Times New Roman" w:cs="Times New Roman"/>
                <w:sz w:val="20"/>
                <w:szCs w:val="20"/>
              </w:rPr>
              <w:t>- тренажерные залы площадью 150 - 500 м</w:t>
            </w:r>
            <w:r w:rsidRPr="00322C93">
              <w:rPr>
                <w:rFonts w:ascii="Times New Roman" w:eastAsia="Times New Roman" w:hAnsi="Times New Roman" w:cs="Times New Roman"/>
                <w:sz w:val="20"/>
                <w:szCs w:val="20"/>
                <w:vertAlign w:val="superscript"/>
              </w:rPr>
              <w:t>2</w:t>
            </w:r>
          </w:p>
          <w:p w14:paraId="26D24E8C"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vertAlign w:val="superscript"/>
              </w:rPr>
            </w:pPr>
            <w:r w:rsidRPr="00322C93">
              <w:rPr>
                <w:rFonts w:ascii="Times New Roman" w:eastAsia="Times New Roman" w:hAnsi="Times New Roman" w:cs="Times New Roman"/>
                <w:sz w:val="20"/>
                <w:szCs w:val="20"/>
              </w:rPr>
              <w:t>- ФОК с залом площадью 1000 - 2000 м</w:t>
            </w:r>
            <w:r w:rsidRPr="00322C93">
              <w:rPr>
                <w:rFonts w:ascii="Times New Roman" w:eastAsia="Times New Roman" w:hAnsi="Times New Roman" w:cs="Times New Roman"/>
                <w:sz w:val="20"/>
                <w:szCs w:val="20"/>
                <w:vertAlign w:val="superscript"/>
              </w:rPr>
              <w:t>2</w:t>
            </w:r>
          </w:p>
          <w:p w14:paraId="6D1C162A"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vertAlign w:val="superscript"/>
              </w:rPr>
            </w:pPr>
            <w:r w:rsidRPr="00322C93">
              <w:rPr>
                <w:rFonts w:ascii="Times New Roman" w:eastAsia="Times New Roman" w:hAnsi="Times New Roman" w:cs="Times New Roman"/>
                <w:sz w:val="20"/>
                <w:szCs w:val="20"/>
              </w:rPr>
              <w:t>- ФОК с залом и бассейном общей площадью 2000 - 3000 м</w:t>
            </w:r>
            <w:r w:rsidRPr="00322C93">
              <w:rPr>
                <w:rFonts w:ascii="Times New Roman" w:eastAsia="Times New Roman" w:hAnsi="Times New Roman" w:cs="Times New Roman"/>
                <w:sz w:val="20"/>
                <w:szCs w:val="20"/>
                <w:vertAlign w:val="superscript"/>
              </w:rPr>
              <w:t>2</w:t>
            </w:r>
          </w:p>
        </w:tc>
        <w:tc>
          <w:tcPr>
            <w:tcW w:w="2700" w:type="dxa"/>
            <w:shd w:val="clear" w:color="auto" w:fill="auto"/>
            <w:tcMar>
              <w:top w:w="100" w:type="dxa"/>
              <w:left w:w="100" w:type="dxa"/>
              <w:bottom w:w="100" w:type="dxa"/>
              <w:right w:w="100" w:type="dxa"/>
            </w:tcMar>
          </w:tcPr>
          <w:p w14:paraId="698B4A22"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Единовременные посетители </w:t>
            </w:r>
          </w:p>
        </w:tc>
        <w:tc>
          <w:tcPr>
            <w:tcW w:w="2265" w:type="dxa"/>
            <w:shd w:val="clear" w:color="auto" w:fill="auto"/>
            <w:tcMar>
              <w:top w:w="100" w:type="dxa"/>
              <w:left w:w="100" w:type="dxa"/>
              <w:bottom w:w="100" w:type="dxa"/>
              <w:right w:w="100" w:type="dxa"/>
            </w:tcMar>
          </w:tcPr>
          <w:p w14:paraId="1FA7E461" w14:textId="77777777" w:rsidR="00506A30" w:rsidRPr="00322C93"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06F1118B" w14:textId="77777777" w:rsidR="00506A30" w:rsidRPr="00322C93"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693AACBA" w14:textId="77777777" w:rsidR="00506A30" w:rsidRPr="00322C93"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0B01545C" w14:textId="77777777" w:rsidR="00506A30" w:rsidRPr="00322C93"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4D0DF968"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8-10</w:t>
            </w:r>
          </w:p>
          <w:p w14:paraId="2C25D629"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10</w:t>
            </w:r>
          </w:p>
          <w:p w14:paraId="4295B265" w14:textId="77777777" w:rsidR="00506A30" w:rsidRPr="00322C93"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03E99BD2"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5-7</w:t>
            </w:r>
          </w:p>
        </w:tc>
      </w:tr>
      <w:tr w:rsidR="00506A30" w14:paraId="5A47A14A" w14:textId="77777777">
        <w:tc>
          <w:tcPr>
            <w:tcW w:w="4320" w:type="dxa"/>
            <w:shd w:val="clear" w:color="auto" w:fill="auto"/>
            <w:tcMar>
              <w:top w:w="100" w:type="dxa"/>
              <w:left w:w="100" w:type="dxa"/>
              <w:bottom w:w="100" w:type="dxa"/>
              <w:right w:w="100" w:type="dxa"/>
            </w:tcMar>
          </w:tcPr>
          <w:p w14:paraId="365D8F4B"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Специализированные спортивные клубы и комплексы (теннис, конный спорт, горнолыжные центры и др.)</w:t>
            </w:r>
          </w:p>
        </w:tc>
        <w:tc>
          <w:tcPr>
            <w:tcW w:w="2700" w:type="dxa"/>
            <w:shd w:val="clear" w:color="auto" w:fill="auto"/>
            <w:tcMar>
              <w:top w:w="100" w:type="dxa"/>
              <w:left w:w="100" w:type="dxa"/>
              <w:bottom w:w="100" w:type="dxa"/>
              <w:right w:w="100" w:type="dxa"/>
            </w:tcMar>
          </w:tcPr>
          <w:p w14:paraId="3E4EEF43"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Единовременные посетители </w:t>
            </w:r>
          </w:p>
        </w:tc>
        <w:tc>
          <w:tcPr>
            <w:tcW w:w="2265" w:type="dxa"/>
            <w:shd w:val="clear" w:color="auto" w:fill="auto"/>
            <w:tcMar>
              <w:top w:w="100" w:type="dxa"/>
              <w:left w:w="100" w:type="dxa"/>
              <w:bottom w:w="100" w:type="dxa"/>
              <w:right w:w="100" w:type="dxa"/>
            </w:tcMar>
          </w:tcPr>
          <w:p w14:paraId="753DADF6"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3-4</w:t>
            </w:r>
          </w:p>
        </w:tc>
      </w:tr>
      <w:tr w:rsidR="00506A30" w14:paraId="23727D4E" w14:textId="77777777">
        <w:tc>
          <w:tcPr>
            <w:tcW w:w="4320" w:type="dxa"/>
            <w:shd w:val="clear" w:color="auto" w:fill="auto"/>
            <w:tcMar>
              <w:top w:w="100" w:type="dxa"/>
              <w:left w:w="100" w:type="dxa"/>
              <w:bottom w:w="100" w:type="dxa"/>
              <w:right w:w="100" w:type="dxa"/>
            </w:tcMar>
          </w:tcPr>
          <w:p w14:paraId="09037585"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Аквапарки, бассейны</w:t>
            </w:r>
          </w:p>
        </w:tc>
        <w:tc>
          <w:tcPr>
            <w:tcW w:w="2700" w:type="dxa"/>
            <w:shd w:val="clear" w:color="auto" w:fill="auto"/>
            <w:tcMar>
              <w:top w:w="100" w:type="dxa"/>
              <w:left w:w="100" w:type="dxa"/>
              <w:bottom w:w="100" w:type="dxa"/>
              <w:right w:w="100" w:type="dxa"/>
            </w:tcMar>
          </w:tcPr>
          <w:p w14:paraId="64C0166D"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Единовременные посетители</w:t>
            </w:r>
          </w:p>
        </w:tc>
        <w:tc>
          <w:tcPr>
            <w:tcW w:w="2265" w:type="dxa"/>
            <w:shd w:val="clear" w:color="auto" w:fill="auto"/>
            <w:tcMar>
              <w:top w:w="100" w:type="dxa"/>
              <w:left w:w="100" w:type="dxa"/>
              <w:bottom w:w="100" w:type="dxa"/>
              <w:right w:w="100" w:type="dxa"/>
            </w:tcMar>
          </w:tcPr>
          <w:p w14:paraId="38294CC2"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5-7</w:t>
            </w:r>
          </w:p>
        </w:tc>
      </w:tr>
      <w:tr w:rsidR="00506A30" w14:paraId="21F84454" w14:textId="77777777">
        <w:tc>
          <w:tcPr>
            <w:tcW w:w="4320" w:type="dxa"/>
            <w:shd w:val="clear" w:color="auto" w:fill="auto"/>
            <w:tcMar>
              <w:top w:w="100" w:type="dxa"/>
              <w:left w:w="100" w:type="dxa"/>
              <w:bottom w:w="100" w:type="dxa"/>
              <w:right w:w="100" w:type="dxa"/>
            </w:tcMar>
          </w:tcPr>
          <w:p w14:paraId="7A3DD01B"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vertAlign w:val="superscript"/>
              </w:rPr>
            </w:pPr>
            <w:r w:rsidRPr="00322C93">
              <w:rPr>
                <w:rFonts w:ascii="Times New Roman" w:eastAsia="Times New Roman" w:hAnsi="Times New Roman" w:cs="Times New Roman"/>
                <w:sz w:val="20"/>
                <w:szCs w:val="20"/>
              </w:rPr>
              <w:t>Катки с искусственным покрытием общей площадью более 3000 м</w:t>
            </w:r>
            <w:r w:rsidRPr="00322C93">
              <w:rPr>
                <w:rFonts w:ascii="Times New Roman" w:eastAsia="Times New Roman" w:hAnsi="Times New Roman" w:cs="Times New Roman"/>
                <w:sz w:val="20"/>
                <w:szCs w:val="20"/>
                <w:vertAlign w:val="superscript"/>
              </w:rPr>
              <w:t>2</w:t>
            </w:r>
          </w:p>
        </w:tc>
        <w:tc>
          <w:tcPr>
            <w:tcW w:w="2700" w:type="dxa"/>
            <w:shd w:val="clear" w:color="auto" w:fill="auto"/>
            <w:tcMar>
              <w:top w:w="100" w:type="dxa"/>
              <w:left w:w="100" w:type="dxa"/>
              <w:bottom w:w="100" w:type="dxa"/>
              <w:right w:w="100" w:type="dxa"/>
            </w:tcMar>
          </w:tcPr>
          <w:p w14:paraId="3065938C"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Единовременные посетители</w:t>
            </w:r>
          </w:p>
        </w:tc>
        <w:tc>
          <w:tcPr>
            <w:tcW w:w="2265" w:type="dxa"/>
            <w:shd w:val="clear" w:color="auto" w:fill="auto"/>
            <w:tcMar>
              <w:top w:w="100" w:type="dxa"/>
              <w:left w:w="100" w:type="dxa"/>
              <w:bottom w:w="100" w:type="dxa"/>
              <w:right w:w="100" w:type="dxa"/>
            </w:tcMar>
          </w:tcPr>
          <w:p w14:paraId="43DA1F87"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6-7</w:t>
            </w:r>
          </w:p>
        </w:tc>
      </w:tr>
      <w:tr w:rsidR="00506A30" w14:paraId="22B468E6" w14:textId="77777777">
        <w:tc>
          <w:tcPr>
            <w:tcW w:w="4320" w:type="dxa"/>
            <w:shd w:val="clear" w:color="auto" w:fill="auto"/>
            <w:tcMar>
              <w:top w:w="100" w:type="dxa"/>
              <w:left w:w="100" w:type="dxa"/>
              <w:bottom w:w="100" w:type="dxa"/>
              <w:right w:w="100" w:type="dxa"/>
            </w:tcMar>
          </w:tcPr>
          <w:p w14:paraId="4C620C87"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Железнодорожные вокзалы</w:t>
            </w:r>
          </w:p>
        </w:tc>
        <w:tc>
          <w:tcPr>
            <w:tcW w:w="2700" w:type="dxa"/>
            <w:shd w:val="clear" w:color="auto" w:fill="auto"/>
            <w:tcMar>
              <w:top w:w="100" w:type="dxa"/>
              <w:left w:w="100" w:type="dxa"/>
              <w:bottom w:w="100" w:type="dxa"/>
              <w:right w:w="100" w:type="dxa"/>
            </w:tcMar>
          </w:tcPr>
          <w:p w14:paraId="688771DB"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Пассажиры дальнего следования в час пик</w:t>
            </w:r>
          </w:p>
        </w:tc>
        <w:tc>
          <w:tcPr>
            <w:tcW w:w="2265" w:type="dxa"/>
            <w:shd w:val="clear" w:color="auto" w:fill="auto"/>
            <w:tcMar>
              <w:top w:w="100" w:type="dxa"/>
              <w:left w:w="100" w:type="dxa"/>
              <w:bottom w:w="100" w:type="dxa"/>
              <w:right w:w="100" w:type="dxa"/>
            </w:tcMar>
          </w:tcPr>
          <w:p w14:paraId="2F27BE18"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8-10</w:t>
            </w:r>
          </w:p>
        </w:tc>
      </w:tr>
      <w:tr w:rsidR="00506A30" w14:paraId="6A3C7052" w14:textId="77777777">
        <w:tc>
          <w:tcPr>
            <w:tcW w:w="4320" w:type="dxa"/>
            <w:shd w:val="clear" w:color="auto" w:fill="auto"/>
            <w:tcMar>
              <w:top w:w="100" w:type="dxa"/>
              <w:left w:w="100" w:type="dxa"/>
              <w:bottom w:w="100" w:type="dxa"/>
              <w:right w:w="100" w:type="dxa"/>
            </w:tcMar>
          </w:tcPr>
          <w:p w14:paraId="7E2912A6"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Автовокзалы</w:t>
            </w:r>
          </w:p>
        </w:tc>
        <w:tc>
          <w:tcPr>
            <w:tcW w:w="2700" w:type="dxa"/>
            <w:shd w:val="clear" w:color="auto" w:fill="auto"/>
            <w:tcMar>
              <w:top w:w="100" w:type="dxa"/>
              <w:left w:w="100" w:type="dxa"/>
              <w:bottom w:w="100" w:type="dxa"/>
              <w:right w:w="100" w:type="dxa"/>
            </w:tcMar>
          </w:tcPr>
          <w:p w14:paraId="08BD5502"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Пассажиры в час пик</w:t>
            </w:r>
          </w:p>
        </w:tc>
        <w:tc>
          <w:tcPr>
            <w:tcW w:w="2265" w:type="dxa"/>
            <w:shd w:val="clear" w:color="auto" w:fill="auto"/>
            <w:tcMar>
              <w:top w:w="100" w:type="dxa"/>
              <w:left w:w="100" w:type="dxa"/>
              <w:bottom w:w="100" w:type="dxa"/>
              <w:right w:w="100" w:type="dxa"/>
            </w:tcMar>
          </w:tcPr>
          <w:p w14:paraId="6272D403"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10-15</w:t>
            </w:r>
          </w:p>
        </w:tc>
      </w:tr>
      <w:tr w:rsidR="00506A30" w14:paraId="5E22A29C" w14:textId="77777777">
        <w:tc>
          <w:tcPr>
            <w:tcW w:w="4320" w:type="dxa"/>
            <w:shd w:val="clear" w:color="auto" w:fill="auto"/>
            <w:tcMar>
              <w:top w:w="100" w:type="dxa"/>
              <w:left w:w="100" w:type="dxa"/>
              <w:bottom w:w="100" w:type="dxa"/>
              <w:right w:w="100" w:type="dxa"/>
            </w:tcMar>
          </w:tcPr>
          <w:p w14:paraId="2BADF5F2"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Аэровокзалы</w:t>
            </w:r>
          </w:p>
        </w:tc>
        <w:tc>
          <w:tcPr>
            <w:tcW w:w="2700" w:type="dxa"/>
            <w:shd w:val="clear" w:color="auto" w:fill="auto"/>
            <w:tcMar>
              <w:top w:w="100" w:type="dxa"/>
              <w:left w:w="100" w:type="dxa"/>
              <w:bottom w:w="100" w:type="dxa"/>
              <w:right w:w="100" w:type="dxa"/>
            </w:tcMar>
          </w:tcPr>
          <w:p w14:paraId="4BC11DEE"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Пассажиры в час пик</w:t>
            </w:r>
          </w:p>
        </w:tc>
        <w:tc>
          <w:tcPr>
            <w:tcW w:w="2265" w:type="dxa"/>
            <w:shd w:val="clear" w:color="auto" w:fill="auto"/>
            <w:tcMar>
              <w:top w:w="100" w:type="dxa"/>
              <w:left w:w="100" w:type="dxa"/>
              <w:bottom w:w="100" w:type="dxa"/>
              <w:right w:w="100" w:type="dxa"/>
            </w:tcMar>
          </w:tcPr>
          <w:p w14:paraId="4AA60535"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6-8</w:t>
            </w:r>
          </w:p>
        </w:tc>
      </w:tr>
      <w:tr w:rsidR="00506A30" w14:paraId="770C9764" w14:textId="77777777">
        <w:tc>
          <w:tcPr>
            <w:tcW w:w="4320" w:type="dxa"/>
            <w:shd w:val="clear" w:color="auto" w:fill="auto"/>
            <w:tcMar>
              <w:top w:w="100" w:type="dxa"/>
              <w:left w:w="100" w:type="dxa"/>
              <w:bottom w:w="100" w:type="dxa"/>
              <w:right w:w="100" w:type="dxa"/>
            </w:tcMar>
          </w:tcPr>
          <w:p w14:paraId="71C52B23"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Речные порты </w:t>
            </w:r>
          </w:p>
        </w:tc>
        <w:tc>
          <w:tcPr>
            <w:tcW w:w="2700" w:type="dxa"/>
            <w:shd w:val="clear" w:color="auto" w:fill="auto"/>
            <w:tcMar>
              <w:top w:w="100" w:type="dxa"/>
              <w:left w:w="100" w:type="dxa"/>
              <w:bottom w:w="100" w:type="dxa"/>
              <w:right w:w="100" w:type="dxa"/>
            </w:tcMar>
          </w:tcPr>
          <w:p w14:paraId="3414D035"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Пассажиры в час пик</w:t>
            </w:r>
          </w:p>
        </w:tc>
        <w:tc>
          <w:tcPr>
            <w:tcW w:w="2265" w:type="dxa"/>
            <w:shd w:val="clear" w:color="auto" w:fill="auto"/>
            <w:tcMar>
              <w:top w:w="100" w:type="dxa"/>
              <w:left w:w="100" w:type="dxa"/>
              <w:bottom w:w="100" w:type="dxa"/>
              <w:right w:w="100" w:type="dxa"/>
            </w:tcMar>
          </w:tcPr>
          <w:p w14:paraId="1D8449B6"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7-9</w:t>
            </w:r>
          </w:p>
        </w:tc>
      </w:tr>
      <w:tr w:rsidR="00506A30" w14:paraId="37B3B1D2" w14:textId="77777777">
        <w:tc>
          <w:tcPr>
            <w:tcW w:w="4320" w:type="dxa"/>
            <w:shd w:val="clear" w:color="auto" w:fill="auto"/>
            <w:tcMar>
              <w:top w:w="100" w:type="dxa"/>
              <w:left w:w="100" w:type="dxa"/>
              <w:bottom w:w="100" w:type="dxa"/>
              <w:right w:w="100" w:type="dxa"/>
            </w:tcMar>
          </w:tcPr>
          <w:p w14:paraId="3918D416"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Исправительные учреждения и центры уголовно-исполнительной системы</w:t>
            </w:r>
          </w:p>
        </w:tc>
        <w:tc>
          <w:tcPr>
            <w:tcW w:w="2700" w:type="dxa"/>
            <w:shd w:val="clear" w:color="auto" w:fill="auto"/>
            <w:tcMar>
              <w:top w:w="100" w:type="dxa"/>
              <w:left w:w="100" w:type="dxa"/>
              <w:bottom w:w="100" w:type="dxa"/>
              <w:right w:w="100" w:type="dxa"/>
            </w:tcMar>
          </w:tcPr>
          <w:p w14:paraId="088D141B"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Одно </w:t>
            </w:r>
            <w:proofErr w:type="spellStart"/>
            <w:r w:rsidRPr="00322C93">
              <w:rPr>
                <w:rFonts w:ascii="Times New Roman" w:eastAsia="Times New Roman" w:hAnsi="Times New Roman" w:cs="Times New Roman"/>
                <w:sz w:val="20"/>
                <w:szCs w:val="20"/>
              </w:rPr>
              <w:t>машино</w:t>
            </w:r>
            <w:proofErr w:type="spellEnd"/>
            <w:r w:rsidRPr="00322C93">
              <w:rPr>
                <w:rFonts w:ascii="Times New Roman" w:eastAsia="Times New Roman" w:hAnsi="Times New Roman" w:cs="Times New Roman"/>
                <w:sz w:val="20"/>
                <w:szCs w:val="20"/>
              </w:rPr>
              <w:t>-место на следующее количество расчетных единиц по СП 308.1325800</w:t>
            </w:r>
          </w:p>
        </w:tc>
        <w:tc>
          <w:tcPr>
            <w:tcW w:w="2265" w:type="dxa"/>
            <w:shd w:val="clear" w:color="auto" w:fill="auto"/>
            <w:tcMar>
              <w:top w:w="100" w:type="dxa"/>
              <w:left w:w="100" w:type="dxa"/>
              <w:bottom w:w="100" w:type="dxa"/>
              <w:right w:w="100" w:type="dxa"/>
            </w:tcMar>
          </w:tcPr>
          <w:p w14:paraId="2749078F"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7-9</w:t>
            </w:r>
          </w:p>
        </w:tc>
      </w:tr>
      <w:tr w:rsidR="00506A30" w14:paraId="02542F96" w14:textId="77777777">
        <w:trPr>
          <w:trHeight w:val="400"/>
        </w:trPr>
        <w:tc>
          <w:tcPr>
            <w:tcW w:w="9285" w:type="dxa"/>
            <w:gridSpan w:val="3"/>
            <w:shd w:val="clear" w:color="auto" w:fill="auto"/>
            <w:tcMar>
              <w:top w:w="100" w:type="dxa"/>
              <w:left w:w="100" w:type="dxa"/>
              <w:bottom w:w="100" w:type="dxa"/>
              <w:right w:w="100" w:type="dxa"/>
            </w:tcMar>
          </w:tcPr>
          <w:p w14:paraId="03B999F6"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Рекреационные территории и объекты отдыха</w:t>
            </w:r>
          </w:p>
        </w:tc>
      </w:tr>
      <w:tr w:rsidR="00506A30" w14:paraId="2A60F24F" w14:textId="77777777">
        <w:trPr>
          <w:trHeight w:val="409"/>
        </w:trPr>
        <w:tc>
          <w:tcPr>
            <w:tcW w:w="4320" w:type="dxa"/>
            <w:shd w:val="clear" w:color="auto" w:fill="auto"/>
            <w:tcMar>
              <w:top w:w="100" w:type="dxa"/>
              <w:left w:w="100" w:type="dxa"/>
              <w:bottom w:w="100" w:type="dxa"/>
              <w:right w:w="100" w:type="dxa"/>
            </w:tcMar>
          </w:tcPr>
          <w:p w14:paraId="72B25053"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Пляжи и парки в зонах отдыха </w:t>
            </w:r>
          </w:p>
        </w:tc>
        <w:tc>
          <w:tcPr>
            <w:tcW w:w="2700" w:type="dxa"/>
            <w:shd w:val="clear" w:color="auto" w:fill="auto"/>
            <w:tcMar>
              <w:top w:w="100" w:type="dxa"/>
              <w:left w:w="100" w:type="dxa"/>
              <w:bottom w:w="100" w:type="dxa"/>
              <w:right w:w="100" w:type="dxa"/>
            </w:tcMar>
          </w:tcPr>
          <w:p w14:paraId="3DC08142"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100 единовременных посетителей </w:t>
            </w:r>
          </w:p>
        </w:tc>
        <w:tc>
          <w:tcPr>
            <w:tcW w:w="2265" w:type="dxa"/>
            <w:shd w:val="clear" w:color="auto" w:fill="auto"/>
            <w:tcMar>
              <w:top w:w="100" w:type="dxa"/>
              <w:left w:w="100" w:type="dxa"/>
              <w:bottom w:w="100" w:type="dxa"/>
              <w:right w:w="100" w:type="dxa"/>
            </w:tcMar>
          </w:tcPr>
          <w:p w14:paraId="1D2B8A2F"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15-20</w:t>
            </w:r>
          </w:p>
        </w:tc>
      </w:tr>
      <w:tr w:rsidR="00506A30" w14:paraId="66CBBF43" w14:textId="77777777">
        <w:tc>
          <w:tcPr>
            <w:tcW w:w="4320" w:type="dxa"/>
            <w:shd w:val="clear" w:color="auto" w:fill="auto"/>
            <w:tcMar>
              <w:top w:w="100" w:type="dxa"/>
              <w:left w:w="100" w:type="dxa"/>
              <w:bottom w:w="100" w:type="dxa"/>
              <w:right w:w="100" w:type="dxa"/>
            </w:tcMar>
          </w:tcPr>
          <w:p w14:paraId="643C943E"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Лесопарки и заповедники</w:t>
            </w:r>
          </w:p>
        </w:tc>
        <w:tc>
          <w:tcPr>
            <w:tcW w:w="2700" w:type="dxa"/>
            <w:shd w:val="clear" w:color="auto" w:fill="auto"/>
            <w:tcMar>
              <w:top w:w="100" w:type="dxa"/>
              <w:left w:w="100" w:type="dxa"/>
              <w:bottom w:w="100" w:type="dxa"/>
              <w:right w:w="100" w:type="dxa"/>
            </w:tcMar>
          </w:tcPr>
          <w:p w14:paraId="030FFCAC"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100 единовременных посетителей </w:t>
            </w:r>
          </w:p>
        </w:tc>
        <w:tc>
          <w:tcPr>
            <w:tcW w:w="2265" w:type="dxa"/>
            <w:shd w:val="clear" w:color="auto" w:fill="auto"/>
            <w:tcMar>
              <w:top w:w="100" w:type="dxa"/>
              <w:left w:w="100" w:type="dxa"/>
              <w:bottom w:w="100" w:type="dxa"/>
              <w:right w:w="100" w:type="dxa"/>
            </w:tcMar>
          </w:tcPr>
          <w:p w14:paraId="175D066A"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7-10</w:t>
            </w:r>
          </w:p>
        </w:tc>
      </w:tr>
      <w:tr w:rsidR="00506A30" w14:paraId="78F8E16F" w14:textId="77777777">
        <w:tc>
          <w:tcPr>
            <w:tcW w:w="4320" w:type="dxa"/>
            <w:shd w:val="clear" w:color="auto" w:fill="auto"/>
            <w:tcMar>
              <w:top w:w="100" w:type="dxa"/>
              <w:left w:w="100" w:type="dxa"/>
              <w:bottom w:w="100" w:type="dxa"/>
              <w:right w:w="100" w:type="dxa"/>
            </w:tcMar>
          </w:tcPr>
          <w:p w14:paraId="31756B5F"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Базы кратковременного отдыха (спортивные, лыжные, рыболовные, охотничьи и др.) </w:t>
            </w:r>
          </w:p>
        </w:tc>
        <w:tc>
          <w:tcPr>
            <w:tcW w:w="2700" w:type="dxa"/>
            <w:shd w:val="clear" w:color="auto" w:fill="auto"/>
            <w:tcMar>
              <w:top w:w="100" w:type="dxa"/>
              <w:left w:w="100" w:type="dxa"/>
              <w:bottom w:w="100" w:type="dxa"/>
              <w:right w:w="100" w:type="dxa"/>
            </w:tcMar>
          </w:tcPr>
          <w:p w14:paraId="00A4E2EC"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100 единовременных посетителей </w:t>
            </w:r>
          </w:p>
        </w:tc>
        <w:tc>
          <w:tcPr>
            <w:tcW w:w="2265" w:type="dxa"/>
            <w:shd w:val="clear" w:color="auto" w:fill="auto"/>
            <w:tcMar>
              <w:top w:w="100" w:type="dxa"/>
              <w:left w:w="100" w:type="dxa"/>
              <w:bottom w:w="100" w:type="dxa"/>
              <w:right w:w="100" w:type="dxa"/>
            </w:tcMar>
          </w:tcPr>
          <w:p w14:paraId="50A22F2E"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10-15</w:t>
            </w:r>
          </w:p>
        </w:tc>
      </w:tr>
      <w:tr w:rsidR="00506A30" w14:paraId="13FEB0E7" w14:textId="77777777">
        <w:tc>
          <w:tcPr>
            <w:tcW w:w="4320" w:type="dxa"/>
            <w:shd w:val="clear" w:color="auto" w:fill="auto"/>
            <w:tcMar>
              <w:top w:w="100" w:type="dxa"/>
              <w:left w:w="100" w:type="dxa"/>
              <w:bottom w:w="100" w:type="dxa"/>
              <w:right w:w="100" w:type="dxa"/>
            </w:tcMar>
          </w:tcPr>
          <w:p w14:paraId="7EED4FF0"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Береговые базы маломерного флота </w:t>
            </w:r>
          </w:p>
        </w:tc>
        <w:tc>
          <w:tcPr>
            <w:tcW w:w="2700" w:type="dxa"/>
            <w:shd w:val="clear" w:color="auto" w:fill="auto"/>
            <w:tcMar>
              <w:top w:w="100" w:type="dxa"/>
              <w:left w:w="100" w:type="dxa"/>
              <w:bottom w:w="100" w:type="dxa"/>
              <w:right w:w="100" w:type="dxa"/>
            </w:tcMar>
          </w:tcPr>
          <w:p w14:paraId="7120AAB0"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 xml:space="preserve">100 единовременных посетителей </w:t>
            </w:r>
          </w:p>
        </w:tc>
        <w:tc>
          <w:tcPr>
            <w:tcW w:w="2265" w:type="dxa"/>
            <w:shd w:val="clear" w:color="auto" w:fill="auto"/>
            <w:tcMar>
              <w:top w:w="100" w:type="dxa"/>
              <w:left w:w="100" w:type="dxa"/>
              <w:bottom w:w="100" w:type="dxa"/>
              <w:right w:w="100" w:type="dxa"/>
            </w:tcMar>
          </w:tcPr>
          <w:p w14:paraId="0D410F90"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10-15</w:t>
            </w:r>
          </w:p>
        </w:tc>
      </w:tr>
      <w:tr w:rsidR="00506A30" w14:paraId="33C306E8" w14:textId="77777777">
        <w:tc>
          <w:tcPr>
            <w:tcW w:w="4320" w:type="dxa"/>
            <w:shd w:val="clear" w:color="auto" w:fill="auto"/>
            <w:tcMar>
              <w:top w:w="100" w:type="dxa"/>
              <w:left w:w="100" w:type="dxa"/>
              <w:bottom w:w="100" w:type="dxa"/>
              <w:right w:w="100" w:type="dxa"/>
            </w:tcMar>
          </w:tcPr>
          <w:p w14:paraId="2CD53A21"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Дома отдыха и санатории, санатории-профилактории, базы отдыха предприятий и туристские базы</w:t>
            </w:r>
          </w:p>
        </w:tc>
        <w:tc>
          <w:tcPr>
            <w:tcW w:w="2700" w:type="dxa"/>
            <w:shd w:val="clear" w:color="auto" w:fill="auto"/>
            <w:tcMar>
              <w:top w:w="100" w:type="dxa"/>
              <w:left w:w="100" w:type="dxa"/>
              <w:bottom w:w="100" w:type="dxa"/>
              <w:right w:w="100" w:type="dxa"/>
            </w:tcMar>
          </w:tcPr>
          <w:p w14:paraId="0B23BDE9"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100 отдыхающих и обслуживающего персонала</w:t>
            </w:r>
          </w:p>
        </w:tc>
        <w:tc>
          <w:tcPr>
            <w:tcW w:w="2265" w:type="dxa"/>
            <w:shd w:val="clear" w:color="auto" w:fill="auto"/>
            <w:tcMar>
              <w:top w:w="100" w:type="dxa"/>
              <w:left w:w="100" w:type="dxa"/>
              <w:bottom w:w="100" w:type="dxa"/>
              <w:right w:w="100" w:type="dxa"/>
            </w:tcMar>
          </w:tcPr>
          <w:p w14:paraId="753956C7"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3-5</w:t>
            </w:r>
          </w:p>
        </w:tc>
      </w:tr>
      <w:tr w:rsidR="00506A30" w14:paraId="4878805A" w14:textId="77777777">
        <w:tc>
          <w:tcPr>
            <w:tcW w:w="4320" w:type="dxa"/>
            <w:shd w:val="clear" w:color="auto" w:fill="auto"/>
            <w:tcMar>
              <w:top w:w="100" w:type="dxa"/>
              <w:left w:w="100" w:type="dxa"/>
              <w:bottom w:w="100" w:type="dxa"/>
              <w:right w:w="100" w:type="dxa"/>
            </w:tcMar>
          </w:tcPr>
          <w:p w14:paraId="5BECBA70"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Предприятия общественного питания, торговли</w:t>
            </w:r>
          </w:p>
        </w:tc>
        <w:tc>
          <w:tcPr>
            <w:tcW w:w="2700" w:type="dxa"/>
            <w:shd w:val="clear" w:color="auto" w:fill="auto"/>
            <w:tcMar>
              <w:top w:w="100" w:type="dxa"/>
              <w:left w:w="100" w:type="dxa"/>
              <w:bottom w:w="100" w:type="dxa"/>
              <w:right w:w="100" w:type="dxa"/>
            </w:tcMar>
          </w:tcPr>
          <w:p w14:paraId="23B93175"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100 мест в залах или единовременных посетителей и персонала</w:t>
            </w:r>
          </w:p>
        </w:tc>
        <w:tc>
          <w:tcPr>
            <w:tcW w:w="2265" w:type="dxa"/>
            <w:shd w:val="clear" w:color="auto" w:fill="auto"/>
            <w:tcMar>
              <w:top w:w="100" w:type="dxa"/>
              <w:left w:w="100" w:type="dxa"/>
              <w:bottom w:w="100" w:type="dxa"/>
              <w:right w:w="100" w:type="dxa"/>
            </w:tcMar>
          </w:tcPr>
          <w:p w14:paraId="12AB1605" w14:textId="77777777" w:rsidR="00506A30" w:rsidRPr="00322C93"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322C93">
              <w:rPr>
                <w:rFonts w:ascii="Times New Roman" w:eastAsia="Times New Roman" w:hAnsi="Times New Roman" w:cs="Times New Roman"/>
                <w:sz w:val="20"/>
                <w:szCs w:val="20"/>
              </w:rPr>
              <w:t>7-10</w:t>
            </w:r>
          </w:p>
        </w:tc>
      </w:tr>
    </w:tbl>
    <w:p w14:paraId="189056B1" w14:textId="77777777" w:rsidR="00322C93" w:rsidRPr="00A52BA5" w:rsidRDefault="00322C93" w:rsidP="00E13DAA">
      <w:pPr>
        <w:spacing w:after="0"/>
        <w:jc w:val="both"/>
        <w:rPr>
          <w:rFonts w:ascii="Times New Roman" w:hAnsi="Times New Roman" w:cs="Times New Roman"/>
          <w:sz w:val="24"/>
          <w:szCs w:val="24"/>
        </w:rPr>
      </w:pPr>
    </w:p>
    <w:p w14:paraId="745A7706" w14:textId="68B0E3F1" w:rsidR="00322C93" w:rsidRPr="00A52BA5" w:rsidRDefault="00322C93" w:rsidP="00322C93">
      <w:pPr>
        <w:widowControl w:val="0"/>
        <w:spacing w:line="240" w:lineRule="auto"/>
        <w:ind w:firstLine="720"/>
        <w:jc w:val="both"/>
        <w:rPr>
          <w:rFonts w:ascii="Times New Roman" w:eastAsia="Times New Roman" w:hAnsi="Times New Roman" w:cs="Times New Roman"/>
          <w:sz w:val="24"/>
          <w:szCs w:val="24"/>
        </w:rPr>
      </w:pPr>
      <w:r w:rsidRPr="00A52BA5">
        <w:rPr>
          <w:rFonts w:ascii="Times New Roman" w:eastAsia="Times New Roman" w:hAnsi="Times New Roman" w:cs="Times New Roman"/>
          <w:bCs/>
          <w:sz w:val="24"/>
          <w:szCs w:val="24"/>
        </w:rPr>
        <w:lastRenderedPageBreak/>
        <w:t xml:space="preserve">Предельные значения расчетных показателей основных параметров автомобильных дорог местного значения в границах </w:t>
      </w:r>
      <w:r w:rsidR="00E13DAA">
        <w:rPr>
          <w:rFonts w:ascii="Times New Roman" w:eastAsia="Times New Roman" w:hAnsi="Times New Roman" w:cs="Times New Roman"/>
          <w:bCs/>
          <w:sz w:val="24"/>
          <w:szCs w:val="24"/>
        </w:rPr>
        <w:t>города Осинники</w:t>
      </w:r>
      <w:r w:rsidRPr="00A52BA5">
        <w:rPr>
          <w:rFonts w:ascii="Times New Roman" w:eastAsia="Times New Roman" w:hAnsi="Times New Roman" w:cs="Times New Roman"/>
          <w:bCs/>
          <w:sz w:val="24"/>
          <w:szCs w:val="24"/>
        </w:rPr>
        <w:t xml:space="preserve"> приведены в таблице </w:t>
      </w:r>
      <w:r>
        <w:rPr>
          <w:rFonts w:ascii="Times New Roman" w:eastAsia="Times New Roman" w:hAnsi="Times New Roman" w:cs="Times New Roman"/>
          <w:sz w:val="24"/>
          <w:szCs w:val="24"/>
        </w:rPr>
        <w:t>1.</w:t>
      </w:r>
      <w:r w:rsidR="00E13DAA">
        <w:rPr>
          <w:rFonts w:ascii="Times New Roman" w:eastAsia="Times New Roman" w:hAnsi="Times New Roman" w:cs="Times New Roman"/>
          <w:sz w:val="24"/>
          <w:szCs w:val="24"/>
        </w:rPr>
        <w:t>3</w:t>
      </w:r>
    </w:p>
    <w:p w14:paraId="4D952042" w14:textId="7F5C7516" w:rsidR="00322C93" w:rsidRPr="00A52BA5" w:rsidRDefault="00322C93" w:rsidP="00322C93">
      <w:pPr>
        <w:spacing w:before="240" w:after="120" w:line="240" w:lineRule="auto"/>
        <w:jc w:val="right"/>
        <w:rPr>
          <w:rFonts w:ascii="Times New Roman" w:hAnsi="Times New Roman" w:cs="Times New Roman"/>
          <w:sz w:val="24"/>
          <w:szCs w:val="24"/>
        </w:rPr>
      </w:pPr>
      <w:r w:rsidRPr="00A52BA5">
        <w:rPr>
          <w:rFonts w:ascii="Times New Roman" w:hAnsi="Times New Roman" w:cs="Times New Roman"/>
          <w:sz w:val="24"/>
          <w:szCs w:val="24"/>
        </w:rPr>
        <w:t xml:space="preserve">Таблица </w:t>
      </w:r>
      <w:r>
        <w:rPr>
          <w:rFonts w:ascii="Times New Roman" w:eastAsia="Times New Roman" w:hAnsi="Times New Roman" w:cs="Times New Roman"/>
          <w:sz w:val="24"/>
          <w:szCs w:val="24"/>
        </w:rPr>
        <w:t>1.</w:t>
      </w:r>
      <w:r w:rsidR="00E13DAA">
        <w:rPr>
          <w:rFonts w:ascii="Times New Roman" w:eastAsia="Times New Roman" w:hAnsi="Times New Roman" w:cs="Times New Roman"/>
          <w:sz w:val="24"/>
          <w:szCs w:val="24"/>
        </w:rPr>
        <w:t>3</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613"/>
        <w:gridCol w:w="613"/>
        <w:gridCol w:w="613"/>
        <w:gridCol w:w="519"/>
        <w:gridCol w:w="520"/>
        <w:gridCol w:w="666"/>
        <w:gridCol w:w="1272"/>
        <w:gridCol w:w="1559"/>
      </w:tblGrid>
      <w:tr w:rsidR="00322C93" w:rsidRPr="00140956" w14:paraId="4678BF9F" w14:textId="77777777" w:rsidTr="007F525C">
        <w:trPr>
          <w:trHeight w:val="312"/>
          <w:jc w:val="center"/>
        </w:trPr>
        <w:tc>
          <w:tcPr>
            <w:tcW w:w="2976" w:type="dxa"/>
            <w:vMerge w:val="restart"/>
            <w:shd w:val="clear" w:color="auto" w:fill="auto"/>
          </w:tcPr>
          <w:p w14:paraId="6D036036" w14:textId="77777777" w:rsidR="00322C93" w:rsidRPr="00140956" w:rsidRDefault="00322C93" w:rsidP="007F525C">
            <w:pPr>
              <w:widowControl w:val="0"/>
              <w:spacing w:line="240" w:lineRule="auto"/>
              <w:jc w:val="center"/>
              <w:rPr>
                <w:rFonts w:ascii="Times New Roman" w:eastAsia="Times New Roman" w:hAnsi="Times New Roman" w:cs="Times New Roman"/>
                <w:b/>
                <w:bCs/>
                <w:sz w:val="20"/>
              </w:rPr>
            </w:pPr>
            <w:r w:rsidRPr="00140956">
              <w:rPr>
                <w:rFonts w:ascii="Times New Roman" w:eastAsia="Times New Roman" w:hAnsi="Times New Roman" w:cs="Times New Roman"/>
                <w:b/>
                <w:bCs/>
                <w:sz w:val="20"/>
              </w:rPr>
              <w:t>Основные расчетные параметры</w:t>
            </w:r>
          </w:p>
        </w:tc>
        <w:tc>
          <w:tcPr>
            <w:tcW w:w="6375" w:type="dxa"/>
            <w:gridSpan w:val="8"/>
            <w:shd w:val="clear" w:color="auto" w:fill="auto"/>
          </w:tcPr>
          <w:p w14:paraId="358EE876" w14:textId="77777777" w:rsidR="00322C93" w:rsidRPr="00140956" w:rsidRDefault="00322C93" w:rsidP="007F525C">
            <w:pPr>
              <w:widowControl w:val="0"/>
              <w:suppressAutoHyphens/>
              <w:spacing w:line="240" w:lineRule="auto"/>
              <w:ind w:left="-57" w:right="-57"/>
              <w:jc w:val="center"/>
              <w:rPr>
                <w:rFonts w:ascii="Times New Roman" w:eastAsia="Times New Roman" w:hAnsi="Times New Roman" w:cs="Times New Roman"/>
                <w:b/>
                <w:bCs/>
                <w:sz w:val="20"/>
              </w:rPr>
            </w:pPr>
            <w:r>
              <w:rPr>
                <w:rFonts w:ascii="Times New Roman" w:eastAsia="Times New Roman" w:hAnsi="Times New Roman" w:cs="Times New Roman"/>
                <w:b/>
                <w:bCs/>
                <w:sz w:val="20"/>
              </w:rPr>
              <w:t>Категория дорог и улиц местного значения</w:t>
            </w:r>
          </w:p>
        </w:tc>
      </w:tr>
      <w:tr w:rsidR="00322C93" w:rsidRPr="00140956" w14:paraId="42C056B5" w14:textId="77777777" w:rsidTr="007F525C">
        <w:trPr>
          <w:jc w:val="center"/>
        </w:trPr>
        <w:tc>
          <w:tcPr>
            <w:tcW w:w="2976" w:type="dxa"/>
            <w:vMerge/>
            <w:shd w:val="clear" w:color="auto" w:fill="auto"/>
          </w:tcPr>
          <w:p w14:paraId="215C1EEA" w14:textId="77777777" w:rsidR="00322C93" w:rsidRPr="00140956" w:rsidRDefault="00322C93" w:rsidP="007F525C">
            <w:pPr>
              <w:widowControl w:val="0"/>
              <w:spacing w:line="240" w:lineRule="auto"/>
              <w:jc w:val="center"/>
              <w:rPr>
                <w:rFonts w:ascii="Times New Roman" w:eastAsia="Times New Roman" w:hAnsi="Times New Roman" w:cs="Times New Roman"/>
                <w:b/>
                <w:bCs/>
                <w:sz w:val="20"/>
              </w:rPr>
            </w:pPr>
          </w:p>
        </w:tc>
        <w:tc>
          <w:tcPr>
            <w:tcW w:w="1839" w:type="dxa"/>
            <w:gridSpan w:val="3"/>
            <w:shd w:val="clear" w:color="auto" w:fill="auto"/>
          </w:tcPr>
          <w:p w14:paraId="661ABCEA" w14:textId="77777777" w:rsidR="00322C93" w:rsidRPr="00172BD0"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Улицы в зонах жилой застройки</w:t>
            </w:r>
          </w:p>
        </w:tc>
        <w:tc>
          <w:tcPr>
            <w:tcW w:w="1705" w:type="dxa"/>
            <w:gridSpan w:val="3"/>
            <w:shd w:val="clear" w:color="auto" w:fill="auto"/>
          </w:tcPr>
          <w:p w14:paraId="2ACE48E8" w14:textId="77777777" w:rsidR="00322C93" w:rsidRPr="00172BD0"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Улицы в общественно деловых и торговых зонах</w:t>
            </w:r>
          </w:p>
        </w:tc>
        <w:tc>
          <w:tcPr>
            <w:tcW w:w="1272" w:type="dxa"/>
          </w:tcPr>
          <w:p w14:paraId="46CFB556" w14:textId="77777777" w:rsidR="00322C93" w:rsidRPr="00172BD0"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Улицы и дороги в производственных зонах</w:t>
            </w:r>
          </w:p>
        </w:tc>
        <w:tc>
          <w:tcPr>
            <w:tcW w:w="1559" w:type="dxa"/>
          </w:tcPr>
          <w:p w14:paraId="296C81E7" w14:textId="77777777" w:rsidR="00322C93" w:rsidRPr="00172BD0"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Пешеходные улицы и площади</w:t>
            </w:r>
          </w:p>
        </w:tc>
      </w:tr>
      <w:tr w:rsidR="00322C93" w:rsidRPr="00140956" w14:paraId="72EB46FC" w14:textId="77777777" w:rsidTr="007F525C">
        <w:trPr>
          <w:jc w:val="center"/>
        </w:trPr>
        <w:tc>
          <w:tcPr>
            <w:tcW w:w="2976" w:type="dxa"/>
            <w:shd w:val="clear" w:color="auto" w:fill="auto"/>
          </w:tcPr>
          <w:p w14:paraId="67CB24C9" w14:textId="77777777" w:rsidR="00322C93" w:rsidRPr="00140956" w:rsidRDefault="00322C93" w:rsidP="007F525C">
            <w:pPr>
              <w:widowControl w:val="0"/>
              <w:spacing w:line="240" w:lineRule="auto"/>
              <w:rPr>
                <w:rFonts w:ascii="Times New Roman" w:eastAsia="Times New Roman" w:hAnsi="Times New Roman" w:cs="Times New Roman"/>
                <w:bCs/>
                <w:sz w:val="20"/>
              </w:rPr>
            </w:pPr>
            <w:r w:rsidRPr="00140956">
              <w:rPr>
                <w:rFonts w:ascii="Times New Roman" w:eastAsia="Times New Roman" w:hAnsi="Times New Roman" w:cs="Times New Roman"/>
                <w:bCs/>
                <w:sz w:val="20"/>
              </w:rPr>
              <w:t>Число полос движения</w:t>
            </w:r>
          </w:p>
        </w:tc>
        <w:tc>
          <w:tcPr>
            <w:tcW w:w="1839" w:type="dxa"/>
            <w:gridSpan w:val="3"/>
            <w:shd w:val="clear" w:color="auto" w:fill="auto"/>
          </w:tcPr>
          <w:p w14:paraId="774F1459"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2-4</w:t>
            </w:r>
          </w:p>
        </w:tc>
        <w:tc>
          <w:tcPr>
            <w:tcW w:w="1705" w:type="dxa"/>
            <w:gridSpan w:val="3"/>
            <w:shd w:val="clear" w:color="auto" w:fill="auto"/>
          </w:tcPr>
          <w:p w14:paraId="2FCC98AA"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sidRPr="00506CDF">
              <w:rPr>
                <w:rFonts w:ascii="Times New Roman" w:eastAsia="Times New Roman" w:hAnsi="Times New Roman" w:cs="Times New Roman"/>
                <w:bCs/>
                <w:sz w:val="20"/>
              </w:rPr>
              <w:t>2-4</w:t>
            </w:r>
          </w:p>
        </w:tc>
        <w:tc>
          <w:tcPr>
            <w:tcW w:w="1272" w:type="dxa"/>
          </w:tcPr>
          <w:p w14:paraId="57096ED3"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sidRPr="00506CDF">
              <w:rPr>
                <w:rFonts w:ascii="Times New Roman" w:eastAsia="Times New Roman" w:hAnsi="Times New Roman" w:cs="Times New Roman"/>
                <w:bCs/>
                <w:sz w:val="20"/>
              </w:rPr>
              <w:t>2-4</w:t>
            </w:r>
          </w:p>
        </w:tc>
        <w:tc>
          <w:tcPr>
            <w:tcW w:w="1559" w:type="dxa"/>
          </w:tcPr>
          <w:p w14:paraId="1FED6FEB" w14:textId="77777777" w:rsidR="00322C93"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По расчету</w:t>
            </w:r>
          </w:p>
        </w:tc>
      </w:tr>
      <w:tr w:rsidR="00322C93" w:rsidRPr="00140956" w14:paraId="3CACF548" w14:textId="77777777" w:rsidTr="007F525C">
        <w:trPr>
          <w:jc w:val="center"/>
        </w:trPr>
        <w:tc>
          <w:tcPr>
            <w:tcW w:w="2976" w:type="dxa"/>
            <w:shd w:val="clear" w:color="auto" w:fill="auto"/>
          </w:tcPr>
          <w:p w14:paraId="470F2FBA" w14:textId="77777777" w:rsidR="00322C93" w:rsidRPr="00140956" w:rsidRDefault="00322C93" w:rsidP="007F525C">
            <w:pPr>
              <w:widowControl w:val="0"/>
              <w:spacing w:line="240" w:lineRule="auto"/>
              <w:rPr>
                <w:rFonts w:ascii="Times New Roman" w:eastAsia="Times New Roman" w:hAnsi="Times New Roman" w:cs="Times New Roman"/>
                <w:bCs/>
                <w:sz w:val="20"/>
              </w:rPr>
            </w:pPr>
            <w:r w:rsidRPr="00140956">
              <w:rPr>
                <w:rFonts w:ascii="Times New Roman" w:eastAsia="Times New Roman" w:hAnsi="Times New Roman" w:cs="Times New Roman"/>
                <w:bCs/>
                <w:sz w:val="20"/>
              </w:rPr>
              <w:t>Ширина полосы движения, м</w:t>
            </w:r>
          </w:p>
        </w:tc>
        <w:tc>
          <w:tcPr>
            <w:tcW w:w="1839" w:type="dxa"/>
            <w:gridSpan w:val="3"/>
            <w:shd w:val="clear" w:color="auto" w:fill="auto"/>
          </w:tcPr>
          <w:p w14:paraId="2CA6C7EA"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3,0-3,5</w:t>
            </w:r>
          </w:p>
        </w:tc>
        <w:tc>
          <w:tcPr>
            <w:tcW w:w="1705" w:type="dxa"/>
            <w:gridSpan w:val="3"/>
            <w:shd w:val="clear" w:color="auto" w:fill="auto"/>
          </w:tcPr>
          <w:p w14:paraId="15503194"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3,0-3,5</w:t>
            </w:r>
          </w:p>
        </w:tc>
        <w:tc>
          <w:tcPr>
            <w:tcW w:w="1272" w:type="dxa"/>
          </w:tcPr>
          <w:p w14:paraId="408ABEE0"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3,5</w:t>
            </w:r>
          </w:p>
        </w:tc>
        <w:tc>
          <w:tcPr>
            <w:tcW w:w="1559" w:type="dxa"/>
          </w:tcPr>
          <w:p w14:paraId="25C9757D" w14:textId="77777777" w:rsidR="00322C93"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По расчету</w:t>
            </w:r>
          </w:p>
        </w:tc>
      </w:tr>
      <w:tr w:rsidR="00322C93" w:rsidRPr="00140956" w14:paraId="217F3063" w14:textId="77777777" w:rsidTr="007F525C">
        <w:trPr>
          <w:trHeight w:val="1310"/>
          <w:jc w:val="center"/>
        </w:trPr>
        <w:tc>
          <w:tcPr>
            <w:tcW w:w="2976" w:type="dxa"/>
            <w:shd w:val="clear" w:color="auto" w:fill="auto"/>
          </w:tcPr>
          <w:p w14:paraId="524A9FD3" w14:textId="77777777" w:rsidR="00322C93" w:rsidRPr="00140956" w:rsidRDefault="00322C93" w:rsidP="007F525C">
            <w:pPr>
              <w:widowControl w:val="0"/>
              <w:spacing w:line="240" w:lineRule="auto"/>
              <w:rPr>
                <w:rFonts w:ascii="Times New Roman" w:eastAsia="Times New Roman" w:hAnsi="Times New Roman" w:cs="Times New Roman"/>
                <w:bCs/>
                <w:sz w:val="20"/>
              </w:rPr>
            </w:pPr>
            <w:r w:rsidRPr="00140956">
              <w:rPr>
                <w:rFonts w:ascii="Times New Roman" w:eastAsia="Times New Roman" w:hAnsi="Times New Roman" w:cs="Times New Roman"/>
                <w:bCs/>
                <w:sz w:val="20"/>
              </w:rPr>
              <w:t>Расчетная скорость движения, км/ч</w:t>
            </w:r>
          </w:p>
        </w:tc>
        <w:tc>
          <w:tcPr>
            <w:tcW w:w="613" w:type="dxa"/>
            <w:shd w:val="clear" w:color="auto" w:fill="auto"/>
          </w:tcPr>
          <w:p w14:paraId="13E2453C"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30</w:t>
            </w:r>
          </w:p>
        </w:tc>
        <w:tc>
          <w:tcPr>
            <w:tcW w:w="613" w:type="dxa"/>
            <w:shd w:val="clear" w:color="auto" w:fill="auto"/>
          </w:tcPr>
          <w:p w14:paraId="6A86D1A1" w14:textId="77777777" w:rsidR="00322C93"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40</w:t>
            </w:r>
          </w:p>
        </w:tc>
        <w:tc>
          <w:tcPr>
            <w:tcW w:w="613" w:type="dxa"/>
            <w:shd w:val="clear" w:color="auto" w:fill="auto"/>
          </w:tcPr>
          <w:p w14:paraId="51250E97"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50</w:t>
            </w:r>
          </w:p>
        </w:tc>
        <w:tc>
          <w:tcPr>
            <w:tcW w:w="519" w:type="dxa"/>
            <w:shd w:val="clear" w:color="auto" w:fill="auto"/>
          </w:tcPr>
          <w:p w14:paraId="15AD8F6C"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30</w:t>
            </w:r>
          </w:p>
        </w:tc>
        <w:tc>
          <w:tcPr>
            <w:tcW w:w="520" w:type="dxa"/>
            <w:shd w:val="clear" w:color="auto" w:fill="auto"/>
          </w:tcPr>
          <w:p w14:paraId="3E63F089" w14:textId="77777777" w:rsidR="00322C93"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40</w:t>
            </w:r>
          </w:p>
        </w:tc>
        <w:tc>
          <w:tcPr>
            <w:tcW w:w="666" w:type="dxa"/>
            <w:shd w:val="clear" w:color="auto" w:fill="auto"/>
          </w:tcPr>
          <w:p w14:paraId="1B0F8A7E"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50</w:t>
            </w:r>
          </w:p>
        </w:tc>
        <w:tc>
          <w:tcPr>
            <w:tcW w:w="1272" w:type="dxa"/>
          </w:tcPr>
          <w:p w14:paraId="3E40CBA1"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50</w:t>
            </w:r>
          </w:p>
        </w:tc>
        <w:tc>
          <w:tcPr>
            <w:tcW w:w="1559" w:type="dxa"/>
          </w:tcPr>
          <w:p w14:paraId="56D0C0BE" w14:textId="77777777" w:rsidR="00322C93"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w:t>
            </w:r>
          </w:p>
        </w:tc>
      </w:tr>
      <w:tr w:rsidR="00322C93" w:rsidRPr="00140956" w14:paraId="21CFF21C" w14:textId="77777777" w:rsidTr="007F525C">
        <w:trPr>
          <w:trHeight w:val="295"/>
          <w:jc w:val="center"/>
        </w:trPr>
        <w:tc>
          <w:tcPr>
            <w:tcW w:w="2976" w:type="dxa"/>
            <w:shd w:val="clear" w:color="auto" w:fill="auto"/>
          </w:tcPr>
          <w:p w14:paraId="27700701" w14:textId="77777777" w:rsidR="00322C93" w:rsidRPr="00140956" w:rsidRDefault="00322C93" w:rsidP="007F525C">
            <w:pPr>
              <w:widowControl w:val="0"/>
              <w:spacing w:line="240" w:lineRule="auto"/>
              <w:rPr>
                <w:rFonts w:ascii="Times New Roman" w:eastAsia="Times New Roman" w:hAnsi="Times New Roman" w:cs="Times New Roman"/>
                <w:bCs/>
                <w:sz w:val="20"/>
              </w:rPr>
            </w:pPr>
            <w:r>
              <w:rPr>
                <w:rFonts w:ascii="Times New Roman" w:eastAsia="Times New Roman" w:hAnsi="Times New Roman" w:cs="Times New Roman"/>
                <w:bCs/>
                <w:sz w:val="20"/>
              </w:rPr>
              <w:t>Наименьший радиус кривых в плане, м (с виражом/без виража)</w:t>
            </w:r>
          </w:p>
        </w:tc>
        <w:tc>
          <w:tcPr>
            <w:tcW w:w="613" w:type="dxa"/>
            <w:shd w:val="clear" w:color="auto" w:fill="auto"/>
          </w:tcPr>
          <w:p w14:paraId="0FC97E51" w14:textId="77777777" w:rsidR="00322C93" w:rsidRDefault="00322C93" w:rsidP="007F525C">
            <w:pPr>
              <w:widowControl w:val="0"/>
              <w:spacing w:after="0"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40/</w:t>
            </w:r>
          </w:p>
          <w:p w14:paraId="3FFFB1CF" w14:textId="77777777" w:rsidR="00322C93" w:rsidRPr="00140956" w:rsidRDefault="00322C93" w:rsidP="007F525C">
            <w:pPr>
              <w:widowControl w:val="0"/>
              <w:spacing w:after="0"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40</w:t>
            </w:r>
          </w:p>
        </w:tc>
        <w:tc>
          <w:tcPr>
            <w:tcW w:w="613" w:type="dxa"/>
            <w:shd w:val="clear" w:color="auto" w:fill="auto"/>
          </w:tcPr>
          <w:p w14:paraId="4F551782" w14:textId="77777777" w:rsidR="00322C93" w:rsidRDefault="00322C93" w:rsidP="007F525C">
            <w:pPr>
              <w:widowControl w:val="0"/>
              <w:spacing w:after="0"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70/</w:t>
            </w:r>
          </w:p>
          <w:p w14:paraId="0E73B0BE" w14:textId="77777777" w:rsidR="00322C93" w:rsidRPr="00140956" w:rsidRDefault="00322C93" w:rsidP="007F525C">
            <w:pPr>
              <w:widowControl w:val="0"/>
              <w:spacing w:after="0"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80</w:t>
            </w:r>
          </w:p>
        </w:tc>
        <w:tc>
          <w:tcPr>
            <w:tcW w:w="613" w:type="dxa"/>
            <w:shd w:val="clear" w:color="auto" w:fill="auto"/>
          </w:tcPr>
          <w:p w14:paraId="07502CB0"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110/140</w:t>
            </w:r>
          </w:p>
        </w:tc>
        <w:tc>
          <w:tcPr>
            <w:tcW w:w="519" w:type="dxa"/>
            <w:shd w:val="clear" w:color="auto" w:fill="auto"/>
          </w:tcPr>
          <w:p w14:paraId="29CF103D"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40/40</w:t>
            </w:r>
          </w:p>
        </w:tc>
        <w:tc>
          <w:tcPr>
            <w:tcW w:w="520" w:type="dxa"/>
            <w:shd w:val="clear" w:color="auto" w:fill="auto"/>
          </w:tcPr>
          <w:p w14:paraId="07AEC5C3"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70/80</w:t>
            </w:r>
          </w:p>
        </w:tc>
        <w:tc>
          <w:tcPr>
            <w:tcW w:w="666" w:type="dxa"/>
            <w:shd w:val="clear" w:color="auto" w:fill="auto"/>
          </w:tcPr>
          <w:p w14:paraId="56E575E6"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110/140</w:t>
            </w:r>
          </w:p>
        </w:tc>
        <w:tc>
          <w:tcPr>
            <w:tcW w:w="1272" w:type="dxa"/>
          </w:tcPr>
          <w:p w14:paraId="3BE8CAE7"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110/140</w:t>
            </w:r>
          </w:p>
        </w:tc>
        <w:tc>
          <w:tcPr>
            <w:tcW w:w="1559" w:type="dxa"/>
          </w:tcPr>
          <w:p w14:paraId="6CBCCB4B" w14:textId="77777777" w:rsidR="00322C93"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w:t>
            </w:r>
          </w:p>
        </w:tc>
      </w:tr>
      <w:tr w:rsidR="00322C93" w:rsidRPr="00140956" w14:paraId="3135CD12" w14:textId="77777777" w:rsidTr="007F525C">
        <w:trPr>
          <w:jc w:val="center"/>
        </w:trPr>
        <w:tc>
          <w:tcPr>
            <w:tcW w:w="2976" w:type="dxa"/>
            <w:shd w:val="clear" w:color="auto" w:fill="auto"/>
          </w:tcPr>
          <w:p w14:paraId="4187EB5F" w14:textId="77777777" w:rsidR="00322C93" w:rsidRPr="00140956" w:rsidRDefault="00322C93" w:rsidP="007F525C">
            <w:pPr>
              <w:widowControl w:val="0"/>
              <w:spacing w:line="240" w:lineRule="auto"/>
              <w:rPr>
                <w:rFonts w:ascii="Times New Roman" w:eastAsia="Times New Roman" w:hAnsi="Times New Roman" w:cs="Times New Roman"/>
                <w:bCs/>
                <w:sz w:val="20"/>
              </w:rPr>
            </w:pPr>
            <w:r>
              <w:rPr>
                <w:rFonts w:ascii="Times New Roman" w:eastAsia="Times New Roman" w:hAnsi="Times New Roman" w:cs="Times New Roman"/>
                <w:bCs/>
                <w:sz w:val="20"/>
              </w:rPr>
              <w:t xml:space="preserve">Наибольший продольный уклон, </w:t>
            </w:r>
            <w:r w:rsidRPr="00172BD0">
              <w:rPr>
                <w:rFonts w:ascii="Times New Roman" w:eastAsia="Times New Roman" w:hAnsi="Times New Roman" w:cs="Times New Roman"/>
                <w:bCs/>
                <w:sz w:val="20"/>
              </w:rPr>
              <w:t>‰</w:t>
            </w:r>
          </w:p>
        </w:tc>
        <w:tc>
          <w:tcPr>
            <w:tcW w:w="1839" w:type="dxa"/>
            <w:gridSpan w:val="3"/>
            <w:shd w:val="clear" w:color="auto" w:fill="auto"/>
          </w:tcPr>
          <w:p w14:paraId="165D7521"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80</w:t>
            </w:r>
          </w:p>
        </w:tc>
        <w:tc>
          <w:tcPr>
            <w:tcW w:w="1705" w:type="dxa"/>
            <w:gridSpan w:val="3"/>
            <w:shd w:val="clear" w:color="auto" w:fill="auto"/>
          </w:tcPr>
          <w:p w14:paraId="1A632FC2"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80</w:t>
            </w:r>
          </w:p>
        </w:tc>
        <w:tc>
          <w:tcPr>
            <w:tcW w:w="1272" w:type="dxa"/>
          </w:tcPr>
          <w:p w14:paraId="6A2BE4DD" w14:textId="77777777" w:rsidR="00322C93" w:rsidRPr="00140956"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60</w:t>
            </w:r>
          </w:p>
        </w:tc>
        <w:tc>
          <w:tcPr>
            <w:tcW w:w="1559" w:type="dxa"/>
          </w:tcPr>
          <w:p w14:paraId="30F7E5C0" w14:textId="77777777" w:rsidR="00322C93"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50</w:t>
            </w:r>
          </w:p>
        </w:tc>
      </w:tr>
      <w:tr w:rsidR="00322C93" w:rsidRPr="00140956" w14:paraId="53CB7023" w14:textId="77777777" w:rsidTr="007F525C">
        <w:trPr>
          <w:jc w:val="center"/>
        </w:trPr>
        <w:tc>
          <w:tcPr>
            <w:tcW w:w="2976" w:type="dxa"/>
            <w:shd w:val="clear" w:color="auto" w:fill="auto"/>
          </w:tcPr>
          <w:p w14:paraId="7808E89A" w14:textId="77777777" w:rsidR="00322C93" w:rsidRDefault="00322C93" w:rsidP="007F525C">
            <w:pPr>
              <w:widowControl w:val="0"/>
              <w:spacing w:line="240" w:lineRule="auto"/>
              <w:rPr>
                <w:rFonts w:ascii="Times New Roman" w:eastAsia="Times New Roman" w:hAnsi="Times New Roman" w:cs="Times New Roman"/>
                <w:bCs/>
                <w:sz w:val="20"/>
              </w:rPr>
            </w:pPr>
            <w:r>
              <w:rPr>
                <w:rFonts w:ascii="Times New Roman" w:eastAsia="Times New Roman" w:hAnsi="Times New Roman" w:cs="Times New Roman"/>
                <w:bCs/>
                <w:sz w:val="20"/>
              </w:rPr>
              <w:t>Ширина пешеходной части тротуара, м</w:t>
            </w:r>
          </w:p>
        </w:tc>
        <w:tc>
          <w:tcPr>
            <w:tcW w:w="1839" w:type="dxa"/>
            <w:gridSpan w:val="3"/>
            <w:shd w:val="clear" w:color="auto" w:fill="auto"/>
          </w:tcPr>
          <w:p w14:paraId="08D05D93" w14:textId="77777777" w:rsidR="00322C93"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2,0</w:t>
            </w:r>
          </w:p>
        </w:tc>
        <w:tc>
          <w:tcPr>
            <w:tcW w:w="1705" w:type="dxa"/>
            <w:gridSpan w:val="3"/>
            <w:shd w:val="clear" w:color="auto" w:fill="auto"/>
          </w:tcPr>
          <w:p w14:paraId="3CA28D2B" w14:textId="77777777" w:rsidR="00322C93"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2,0</w:t>
            </w:r>
          </w:p>
        </w:tc>
        <w:tc>
          <w:tcPr>
            <w:tcW w:w="1272" w:type="dxa"/>
          </w:tcPr>
          <w:p w14:paraId="430E9060" w14:textId="77777777" w:rsidR="00322C93"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2,0</w:t>
            </w:r>
          </w:p>
        </w:tc>
        <w:tc>
          <w:tcPr>
            <w:tcW w:w="1559" w:type="dxa"/>
          </w:tcPr>
          <w:p w14:paraId="20C57FFA" w14:textId="77777777" w:rsidR="00322C93" w:rsidRDefault="00322C93" w:rsidP="007F525C">
            <w:pPr>
              <w:widowControl w:val="0"/>
              <w:spacing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По проекту</w:t>
            </w:r>
          </w:p>
        </w:tc>
      </w:tr>
    </w:tbl>
    <w:p w14:paraId="2B686DB9" w14:textId="77777777" w:rsidR="00506A30" w:rsidRDefault="00506A30">
      <w:pPr>
        <w:widowControl w:val="0"/>
        <w:spacing w:line="239" w:lineRule="auto"/>
        <w:ind w:firstLine="709"/>
        <w:jc w:val="both"/>
        <w:rPr>
          <w:rFonts w:ascii="Times New Roman" w:eastAsia="Times New Roman" w:hAnsi="Times New Roman" w:cs="Times New Roman"/>
        </w:rPr>
      </w:pPr>
    </w:p>
    <w:p w14:paraId="68F75944" w14:textId="6121FFE4" w:rsidR="00E13DAA" w:rsidRPr="005C1B74" w:rsidRDefault="00E13DAA">
      <w:pPr>
        <w:widowControl w:val="0"/>
        <w:spacing w:line="239" w:lineRule="auto"/>
        <w:ind w:firstLine="709"/>
        <w:jc w:val="both"/>
        <w:rPr>
          <w:rFonts w:ascii="Times New Roman" w:eastAsia="Times New Roman" w:hAnsi="Times New Roman" w:cs="Times New Roman"/>
          <w:sz w:val="24"/>
          <w:szCs w:val="24"/>
        </w:rPr>
      </w:pPr>
      <w:r w:rsidRPr="005C1B74">
        <w:rPr>
          <w:rFonts w:ascii="Times New Roman" w:eastAsia="Times New Roman" w:hAnsi="Times New Roman" w:cs="Times New Roman"/>
          <w:sz w:val="24"/>
          <w:szCs w:val="24"/>
        </w:rPr>
        <w:t xml:space="preserve">Предельные значения расчетных показателей основных параметров автомобильных дорог местного значения в границах </w:t>
      </w:r>
      <w:r w:rsidRPr="005C1B74">
        <w:rPr>
          <w:rFonts w:ascii="Times New Roman" w:eastAsia="Times New Roman" w:hAnsi="Times New Roman" w:cs="Times New Roman"/>
          <w:sz w:val="24"/>
          <w:szCs w:val="24"/>
        </w:rPr>
        <w:t>поселка Тайжина</w:t>
      </w:r>
      <w:r w:rsidRPr="005C1B74">
        <w:rPr>
          <w:rFonts w:ascii="Times New Roman" w:eastAsia="Times New Roman" w:hAnsi="Times New Roman" w:cs="Times New Roman"/>
          <w:sz w:val="24"/>
          <w:szCs w:val="24"/>
        </w:rPr>
        <w:t xml:space="preserve"> приведены в таблице 1.4</w:t>
      </w:r>
    </w:p>
    <w:p w14:paraId="1A09EE82" w14:textId="2DBB8012" w:rsidR="00E13DAA" w:rsidRPr="005C1B74" w:rsidRDefault="00E13DAA" w:rsidP="00E13DAA">
      <w:pPr>
        <w:spacing w:before="240" w:after="120" w:line="240" w:lineRule="auto"/>
        <w:jc w:val="right"/>
        <w:rPr>
          <w:rFonts w:ascii="Times New Roman" w:eastAsia="Times New Roman" w:hAnsi="Times New Roman" w:cs="Times New Roman"/>
          <w:sz w:val="24"/>
          <w:szCs w:val="24"/>
        </w:rPr>
      </w:pPr>
      <w:r w:rsidRPr="005C1B74">
        <w:rPr>
          <w:rFonts w:ascii="Times New Roman" w:eastAsia="Times New Roman" w:hAnsi="Times New Roman" w:cs="Times New Roman"/>
          <w:sz w:val="24"/>
          <w:szCs w:val="24"/>
        </w:rPr>
        <w:t>Таблица 1.</w:t>
      </w:r>
      <w:r w:rsidRPr="005C1B74">
        <w:rPr>
          <w:rFonts w:ascii="Times New Roman" w:eastAsia="Times New Roman" w:hAnsi="Times New Roman" w:cs="Times New Roman"/>
          <w:sz w:val="24"/>
          <w:szCs w:val="24"/>
        </w:rPr>
        <w:t>4</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1559"/>
        <w:gridCol w:w="1559"/>
        <w:gridCol w:w="1701"/>
        <w:gridCol w:w="1276"/>
      </w:tblGrid>
      <w:tr w:rsidR="00E13DAA" w:rsidRPr="005C1B74" w14:paraId="2F01C234" w14:textId="77777777" w:rsidTr="00E13DAA">
        <w:trPr>
          <w:trHeight w:val="118"/>
          <w:jc w:val="center"/>
        </w:trPr>
        <w:tc>
          <w:tcPr>
            <w:tcW w:w="3256" w:type="dxa"/>
            <w:vMerge w:val="restart"/>
            <w:shd w:val="clear" w:color="auto" w:fill="auto"/>
          </w:tcPr>
          <w:p w14:paraId="0A0FA4B5" w14:textId="77777777" w:rsidR="00E13DAA" w:rsidRPr="005C1B74" w:rsidRDefault="00E13DAA" w:rsidP="007F525C">
            <w:pPr>
              <w:widowControl w:val="0"/>
              <w:spacing w:line="240" w:lineRule="auto"/>
              <w:jc w:val="center"/>
              <w:rPr>
                <w:rFonts w:ascii="Times New Roman" w:eastAsia="Times New Roman" w:hAnsi="Times New Roman" w:cs="Times New Roman"/>
                <w:b/>
                <w:sz w:val="20"/>
                <w:szCs w:val="20"/>
              </w:rPr>
            </w:pPr>
            <w:r w:rsidRPr="005C1B74">
              <w:rPr>
                <w:rFonts w:ascii="Times New Roman" w:eastAsia="Times New Roman" w:hAnsi="Times New Roman" w:cs="Times New Roman"/>
                <w:b/>
                <w:sz w:val="20"/>
                <w:szCs w:val="20"/>
              </w:rPr>
              <w:t>Основные расчетные параметры</w:t>
            </w:r>
          </w:p>
        </w:tc>
        <w:tc>
          <w:tcPr>
            <w:tcW w:w="6095" w:type="dxa"/>
            <w:gridSpan w:val="4"/>
            <w:shd w:val="clear" w:color="auto" w:fill="auto"/>
          </w:tcPr>
          <w:p w14:paraId="152E5F11" w14:textId="77777777" w:rsidR="00E13DAA" w:rsidRPr="005C1B74" w:rsidRDefault="00E13DAA" w:rsidP="00E13DAA">
            <w:pPr>
              <w:widowControl w:val="0"/>
              <w:spacing w:after="0" w:line="240" w:lineRule="auto"/>
              <w:ind w:left="-57" w:right="-57"/>
              <w:jc w:val="center"/>
              <w:rPr>
                <w:rFonts w:ascii="Times New Roman" w:eastAsia="Times New Roman" w:hAnsi="Times New Roman" w:cs="Times New Roman"/>
                <w:b/>
                <w:sz w:val="20"/>
                <w:szCs w:val="20"/>
              </w:rPr>
            </w:pPr>
            <w:r w:rsidRPr="005C1B74">
              <w:rPr>
                <w:rFonts w:ascii="Times New Roman" w:eastAsia="Times New Roman" w:hAnsi="Times New Roman" w:cs="Times New Roman"/>
                <w:b/>
                <w:sz w:val="20"/>
                <w:szCs w:val="20"/>
              </w:rPr>
              <w:t>Категория дорог и улиц</w:t>
            </w:r>
          </w:p>
        </w:tc>
      </w:tr>
      <w:tr w:rsidR="00E13DAA" w:rsidRPr="005C1B74" w14:paraId="74FFF3B8" w14:textId="77777777" w:rsidTr="005C1B74">
        <w:trPr>
          <w:jc w:val="center"/>
        </w:trPr>
        <w:tc>
          <w:tcPr>
            <w:tcW w:w="3256" w:type="dxa"/>
            <w:vMerge/>
            <w:shd w:val="clear" w:color="auto" w:fill="auto"/>
          </w:tcPr>
          <w:p w14:paraId="7184131D" w14:textId="77777777" w:rsidR="00E13DAA" w:rsidRPr="005C1B74" w:rsidRDefault="00E13DAA" w:rsidP="007F525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559" w:type="dxa"/>
            <w:shd w:val="clear" w:color="auto" w:fill="auto"/>
          </w:tcPr>
          <w:p w14:paraId="72DE31A6" w14:textId="77777777" w:rsidR="00E13DAA" w:rsidRPr="005C1B74" w:rsidRDefault="00E13DAA" w:rsidP="00E13DAA">
            <w:pPr>
              <w:widowControl w:val="0"/>
              <w:spacing w:after="0"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Основные улицы сельских населенных пунктов</w:t>
            </w:r>
          </w:p>
        </w:tc>
        <w:tc>
          <w:tcPr>
            <w:tcW w:w="1559" w:type="dxa"/>
            <w:shd w:val="clear" w:color="auto" w:fill="auto"/>
          </w:tcPr>
          <w:p w14:paraId="51239FB8" w14:textId="77777777" w:rsidR="00E13DAA" w:rsidRPr="005C1B74" w:rsidRDefault="00E13DAA" w:rsidP="00E13DAA">
            <w:pPr>
              <w:widowControl w:val="0"/>
              <w:spacing w:after="0"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Местные улицы</w:t>
            </w:r>
          </w:p>
        </w:tc>
        <w:tc>
          <w:tcPr>
            <w:tcW w:w="1701" w:type="dxa"/>
          </w:tcPr>
          <w:p w14:paraId="5EB33DC5" w14:textId="77777777" w:rsidR="00E13DAA" w:rsidRPr="005C1B74" w:rsidRDefault="00E13DAA" w:rsidP="00E13DAA">
            <w:pPr>
              <w:widowControl w:val="0"/>
              <w:spacing w:after="0"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Местные дороги</w:t>
            </w:r>
          </w:p>
        </w:tc>
        <w:tc>
          <w:tcPr>
            <w:tcW w:w="1276" w:type="dxa"/>
          </w:tcPr>
          <w:p w14:paraId="1D5585EF" w14:textId="77777777" w:rsidR="00E13DAA" w:rsidRPr="005C1B74" w:rsidRDefault="00E13DAA" w:rsidP="00E13DAA">
            <w:pPr>
              <w:widowControl w:val="0"/>
              <w:spacing w:after="0"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Проезды</w:t>
            </w:r>
          </w:p>
        </w:tc>
      </w:tr>
      <w:tr w:rsidR="00E13DAA" w:rsidRPr="005C1B74" w14:paraId="56072B79" w14:textId="77777777" w:rsidTr="005C1B74">
        <w:trPr>
          <w:jc w:val="center"/>
        </w:trPr>
        <w:tc>
          <w:tcPr>
            <w:tcW w:w="3256" w:type="dxa"/>
            <w:shd w:val="clear" w:color="auto" w:fill="auto"/>
          </w:tcPr>
          <w:p w14:paraId="1A35C824" w14:textId="77777777" w:rsidR="00E13DAA" w:rsidRPr="005C1B74" w:rsidRDefault="00E13DAA" w:rsidP="007F525C">
            <w:pPr>
              <w:widowControl w:val="0"/>
              <w:spacing w:line="240" w:lineRule="auto"/>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Число полос движения</w:t>
            </w:r>
          </w:p>
        </w:tc>
        <w:tc>
          <w:tcPr>
            <w:tcW w:w="1559" w:type="dxa"/>
            <w:shd w:val="clear" w:color="auto" w:fill="auto"/>
          </w:tcPr>
          <w:p w14:paraId="1C4BCEF1"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2-4</w:t>
            </w:r>
          </w:p>
        </w:tc>
        <w:tc>
          <w:tcPr>
            <w:tcW w:w="1559" w:type="dxa"/>
            <w:shd w:val="clear" w:color="auto" w:fill="auto"/>
          </w:tcPr>
          <w:p w14:paraId="234EC06E"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2</w:t>
            </w:r>
          </w:p>
        </w:tc>
        <w:tc>
          <w:tcPr>
            <w:tcW w:w="1701" w:type="dxa"/>
          </w:tcPr>
          <w:p w14:paraId="1F38FD60"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2</w:t>
            </w:r>
          </w:p>
        </w:tc>
        <w:tc>
          <w:tcPr>
            <w:tcW w:w="1276" w:type="dxa"/>
          </w:tcPr>
          <w:p w14:paraId="685D154D"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1</w:t>
            </w:r>
          </w:p>
        </w:tc>
      </w:tr>
      <w:tr w:rsidR="00E13DAA" w:rsidRPr="005C1B74" w14:paraId="0DE18A5B" w14:textId="77777777" w:rsidTr="005C1B74">
        <w:trPr>
          <w:jc w:val="center"/>
        </w:trPr>
        <w:tc>
          <w:tcPr>
            <w:tcW w:w="3256" w:type="dxa"/>
            <w:shd w:val="clear" w:color="auto" w:fill="auto"/>
          </w:tcPr>
          <w:p w14:paraId="6C1BAE80" w14:textId="77777777" w:rsidR="00E13DAA" w:rsidRPr="005C1B74" w:rsidRDefault="00E13DAA" w:rsidP="007F525C">
            <w:pPr>
              <w:widowControl w:val="0"/>
              <w:spacing w:line="240" w:lineRule="auto"/>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Ширина полосы движения, м</w:t>
            </w:r>
          </w:p>
        </w:tc>
        <w:tc>
          <w:tcPr>
            <w:tcW w:w="1559" w:type="dxa"/>
            <w:shd w:val="clear" w:color="auto" w:fill="auto"/>
          </w:tcPr>
          <w:p w14:paraId="7D0253C4"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3,5</w:t>
            </w:r>
          </w:p>
        </w:tc>
        <w:tc>
          <w:tcPr>
            <w:tcW w:w="1559" w:type="dxa"/>
            <w:shd w:val="clear" w:color="auto" w:fill="auto"/>
          </w:tcPr>
          <w:p w14:paraId="5D547C5D"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3,0</w:t>
            </w:r>
          </w:p>
        </w:tc>
        <w:tc>
          <w:tcPr>
            <w:tcW w:w="1701" w:type="dxa"/>
          </w:tcPr>
          <w:p w14:paraId="0D33E6DC"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2,75</w:t>
            </w:r>
          </w:p>
        </w:tc>
        <w:tc>
          <w:tcPr>
            <w:tcW w:w="1276" w:type="dxa"/>
          </w:tcPr>
          <w:p w14:paraId="1B2C4F0E"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4,5</w:t>
            </w:r>
          </w:p>
        </w:tc>
      </w:tr>
      <w:tr w:rsidR="00E13DAA" w:rsidRPr="005C1B74" w14:paraId="7FF9938C" w14:textId="77777777" w:rsidTr="005C1B74">
        <w:trPr>
          <w:jc w:val="center"/>
        </w:trPr>
        <w:tc>
          <w:tcPr>
            <w:tcW w:w="3256" w:type="dxa"/>
            <w:shd w:val="clear" w:color="auto" w:fill="auto"/>
          </w:tcPr>
          <w:p w14:paraId="2085765D" w14:textId="77777777" w:rsidR="00E13DAA" w:rsidRPr="005C1B74" w:rsidRDefault="00E13DAA" w:rsidP="007F525C">
            <w:pPr>
              <w:widowControl w:val="0"/>
              <w:spacing w:line="240" w:lineRule="auto"/>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Расчетная скорость движения, км/ч</w:t>
            </w:r>
          </w:p>
        </w:tc>
        <w:tc>
          <w:tcPr>
            <w:tcW w:w="1559" w:type="dxa"/>
            <w:shd w:val="clear" w:color="auto" w:fill="auto"/>
          </w:tcPr>
          <w:p w14:paraId="3B1A9531"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60</w:t>
            </w:r>
          </w:p>
        </w:tc>
        <w:tc>
          <w:tcPr>
            <w:tcW w:w="1559" w:type="dxa"/>
            <w:shd w:val="clear" w:color="auto" w:fill="auto"/>
          </w:tcPr>
          <w:p w14:paraId="05DA569D"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40</w:t>
            </w:r>
          </w:p>
        </w:tc>
        <w:tc>
          <w:tcPr>
            <w:tcW w:w="1701" w:type="dxa"/>
          </w:tcPr>
          <w:p w14:paraId="24398866"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30</w:t>
            </w:r>
          </w:p>
        </w:tc>
        <w:tc>
          <w:tcPr>
            <w:tcW w:w="1276" w:type="dxa"/>
          </w:tcPr>
          <w:p w14:paraId="4E326FD8"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30</w:t>
            </w:r>
          </w:p>
        </w:tc>
      </w:tr>
      <w:tr w:rsidR="00E13DAA" w:rsidRPr="005C1B74" w14:paraId="235763F4" w14:textId="77777777" w:rsidTr="005C1B74">
        <w:trPr>
          <w:jc w:val="center"/>
        </w:trPr>
        <w:tc>
          <w:tcPr>
            <w:tcW w:w="3256" w:type="dxa"/>
            <w:shd w:val="clear" w:color="auto" w:fill="auto"/>
          </w:tcPr>
          <w:p w14:paraId="249E5926" w14:textId="77777777" w:rsidR="00E13DAA" w:rsidRPr="005C1B74" w:rsidRDefault="00E13DAA" w:rsidP="007F525C">
            <w:pPr>
              <w:widowControl w:val="0"/>
              <w:spacing w:line="240" w:lineRule="auto"/>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Наименьший радиус кривых в плане, м</w:t>
            </w:r>
          </w:p>
        </w:tc>
        <w:tc>
          <w:tcPr>
            <w:tcW w:w="1559" w:type="dxa"/>
            <w:shd w:val="clear" w:color="auto" w:fill="auto"/>
          </w:tcPr>
          <w:p w14:paraId="69CEC0DF"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220</w:t>
            </w:r>
          </w:p>
        </w:tc>
        <w:tc>
          <w:tcPr>
            <w:tcW w:w="1559" w:type="dxa"/>
            <w:shd w:val="clear" w:color="auto" w:fill="auto"/>
          </w:tcPr>
          <w:p w14:paraId="3BCA2273"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80</w:t>
            </w:r>
          </w:p>
        </w:tc>
        <w:tc>
          <w:tcPr>
            <w:tcW w:w="1701" w:type="dxa"/>
          </w:tcPr>
          <w:p w14:paraId="54985DC8"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40</w:t>
            </w:r>
          </w:p>
        </w:tc>
        <w:tc>
          <w:tcPr>
            <w:tcW w:w="1276" w:type="dxa"/>
          </w:tcPr>
          <w:p w14:paraId="7452B0D9"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40</w:t>
            </w:r>
          </w:p>
        </w:tc>
      </w:tr>
      <w:tr w:rsidR="00E13DAA" w:rsidRPr="005C1B74" w14:paraId="40534FB5" w14:textId="77777777" w:rsidTr="005C1B74">
        <w:trPr>
          <w:jc w:val="center"/>
        </w:trPr>
        <w:tc>
          <w:tcPr>
            <w:tcW w:w="3256" w:type="dxa"/>
            <w:shd w:val="clear" w:color="auto" w:fill="auto"/>
          </w:tcPr>
          <w:p w14:paraId="6AA24980" w14:textId="77777777" w:rsidR="00E13DAA" w:rsidRPr="005C1B74" w:rsidRDefault="00E13DAA" w:rsidP="007F525C">
            <w:pPr>
              <w:widowControl w:val="0"/>
              <w:spacing w:line="240" w:lineRule="auto"/>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Наибольший продольный уклон, ‰</w:t>
            </w:r>
          </w:p>
        </w:tc>
        <w:tc>
          <w:tcPr>
            <w:tcW w:w="1559" w:type="dxa"/>
            <w:shd w:val="clear" w:color="auto" w:fill="auto"/>
          </w:tcPr>
          <w:p w14:paraId="6EEAA6BD"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70</w:t>
            </w:r>
          </w:p>
        </w:tc>
        <w:tc>
          <w:tcPr>
            <w:tcW w:w="1559" w:type="dxa"/>
            <w:shd w:val="clear" w:color="auto" w:fill="auto"/>
          </w:tcPr>
          <w:p w14:paraId="3B0B8870"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80</w:t>
            </w:r>
          </w:p>
        </w:tc>
        <w:tc>
          <w:tcPr>
            <w:tcW w:w="1701" w:type="dxa"/>
          </w:tcPr>
          <w:p w14:paraId="447DFA31"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80</w:t>
            </w:r>
          </w:p>
        </w:tc>
        <w:tc>
          <w:tcPr>
            <w:tcW w:w="1276" w:type="dxa"/>
          </w:tcPr>
          <w:p w14:paraId="2FF40AE9"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80</w:t>
            </w:r>
          </w:p>
        </w:tc>
      </w:tr>
      <w:tr w:rsidR="00E13DAA" w:rsidRPr="005C1B74" w14:paraId="1D049B67" w14:textId="77777777" w:rsidTr="005C1B74">
        <w:trPr>
          <w:jc w:val="center"/>
        </w:trPr>
        <w:tc>
          <w:tcPr>
            <w:tcW w:w="3256" w:type="dxa"/>
            <w:shd w:val="clear" w:color="auto" w:fill="auto"/>
          </w:tcPr>
          <w:p w14:paraId="57259C08" w14:textId="77777777" w:rsidR="00E13DAA" w:rsidRPr="005C1B74" w:rsidRDefault="00E13DAA" w:rsidP="007F525C">
            <w:pPr>
              <w:widowControl w:val="0"/>
              <w:spacing w:line="240" w:lineRule="auto"/>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Ширина пешеходной части тротуара, м</w:t>
            </w:r>
          </w:p>
        </w:tc>
        <w:tc>
          <w:tcPr>
            <w:tcW w:w="1559" w:type="dxa"/>
            <w:shd w:val="clear" w:color="auto" w:fill="auto"/>
          </w:tcPr>
          <w:p w14:paraId="58DFD178"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1,5-2,25</w:t>
            </w:r>
          </w:p>
        </w:tc>
        <w:tc>
          <w:tcPr>
            <w:tcW w:w="1559" w:type="dxa"/>
            <w:shd w:val="clear" w:color="auto" w:fill="auto"/>
          </w:tcPr>
          <w:p w14:paraId="1D73DE62"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1,5</w:t>
            </w:r>
          </w:p>
        </w:tc>
        <w:tc>
          <w:tcPr>
            <w:tcW w:w="1701" w:type="dxa"/>
          </w:tcPr>
          <w:p w14:paraId="01271DC3" w14:textId="77777777" w:rsidR="00E13DAA" w:rsidRPr="005C1B74" w:rsidRDefault="00E13DAA" w:rsidP="00E13DAA">
            <w:pPr>
              <w:widowControl w:val="0"/>
              <w:spacing w:after="0"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 xml:space="preserve">1,0 (допускается </w:t>
            </w:r>
            <w:proofErr w:type="gramStart"/>
            <w:r w:rsidRPr="005C1B74">
              <w:rPr>
                <w:rFonts w:ascii="Times New Roman" w:eastAsia="Times New Roman" w:hAnsi="Times New Roman" w:cs="Times New Roman"/>
                <w:sz w:val="20"/>
                <w:szCs w:val="20"/>
              </w:rPr>
              <w:t>устраивать с одной стороны</w:t>
            </w:r>
            <w:proofErr w:type="gramEnd"/>
            <w:r w:rsidRPr="005C1B74">
              <w:rPr>
                <w:rFonts w:ascii="Times New Roman" w:eastAsia="Times New Roman" w:hAnsi="Times New Roman" w:cs="Times New Roman"/>
                <w:sz w:val="20"/>
                <w:szCs w:val="20"/>
              </w:rPr>
              <w:t>)</w:t>
            </w:r>
          </w:p>
        </w:tc>
        <w:tc>
          <w:tcPr>
            <w:tcW w:w="1276" w:type="dxa"/>
          </w:tcPr>
          <w:p w14:paraId="54AD723E" w14:textId="77777777" w:rsidR="00E13DAA" w:rsidRPr="005C1B74" w:rsidRDefault="00E13DAA" w:rsidP="007F525C">
            <w:pPr>
              <w:widowControl w:val="0"/>
              <w:spacing w:line="240" w:lineRule="auto"/>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w:t>
            </w:r>
          </w:p>
        </w:tc>
      </w:tr>
    </w:tbl>
    <w:p w14:paraId="60460D06" w14:textId="7A1D4AEB" w:rsidR="00506A30" w:rsidRDefault="00000000">
      <w:pPr>
        <w:widowControl w:val="0"/>
        <w:spacing w:line="239"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Предельные значения расчетных показателей минимально допустимого уровня обеспеченности объектами, обеспечивающими обслуживание автомобильного движения, и максимально допустимого уровня их территориальной доступности приведены в таблице 1.</w:t>
      </w:r>
      <w:r w:rsidR="00786B78">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7A6E8F92" w14:textId="58192941" w:rsidR="00506A30" w:rsidRDefault="00000000">
      <w:pPr>
        <w:spacing w:after="12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w:t>
      </w:r>
      <w:r w:rsidR="00786B78">
        <w:rPr>
          <w:rFonts w:ascii="Times New Roman" w:eastAsia="Times New Roman" w:hAnsi="Times New Roman" w:cs="Times New Roman"/>
          <w:sz w:val="24"/>
          <w:szCs w:val="24"/>
        </w:rPr>
        <w:t>5</w:t>
      </w:r>
    </w:p>
    <w:tbl>
      <w:tblPr>
        <w:tblStyle w:val="afa"/>
        <w:tblW w:w="91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268"/>
        <w:gridCol w:w="2410"/>
        <w:gridCol w:w="1442"/>
        <w:gridCol w:w="1065"/>
      </w:tblGrid>
      <w:tr w:rsidR="00506A30" w14:paraId="6EB70F90" w14:textId="77777777" w:rsidTr="00C81E12">
        <w:trPr>
          <w:trHeight w:val="689"/>
          <w:tblHeader/>
        </w:trPr>
        <w:tc>
          <w:tcPr>
            <w:tcW w:w="1980" w:type="dxa"/>
          </w:tcPr>
          <w:p w14:paraId="7E86BF8F"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вида объекта</w:t>
            </w:r>
          </w:p>
        </w:tc>
        <w:tc>
          <w:tcPr>
            <w:tcW w:w="2268" w:type="dxa"/>
          </w:tcPr>
          <w:p w14:paraId="126FC3F8"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расчетного показателя</w:t>
            </w:r>
          </w:p>
        </w:tc>
        <w:tc>
          <w:tcPr>
            <w:tcW w:w="2410" w:type="dxa"/>
          </w:tcPr>
          <w:p w14:paraId="64BDADAD"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расчетного показателя, единица измерения</w:t>
            </w:r>
          </w:p>
        </w:tc>
        <w:tc>
          <w:tcPr>
            <w:tcW w:w="2507" w:type="dxa"/>
            <w:gridSpan w:val="2"/>
          </w:tcPr>
          <w:p w14:paraId="5BBCA29C"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Значение расчетного показателя</w:t>
            </w:r>
          </w:p>
        </w:tc>
      </w:tr>
      <w:tr w:rsidR="00506A30" w14:paraId="10603F0D" w14:textId="77777777" w:rsidTr="00C81E12">
        <w:trPr>
          <w:trHeight w:val="200"/>
        </w:trPr>
        <w:tc>
          <w:tcPr>
            <w:tcW w:w="1980" w:type="dxa"/>
            <w:vMerge w:val="restart"/>
          </w:tcPr>
          <w:p w14:paraId="7FDCFFCB" w14:textId="77777777" w:rsidR="00506A30" w:rsidRPr="00C81E12" w:rsidRDefault="00000000">
            <w:pPr>
              <w:rPr>
                <w:rFonts w:ascii="Times New Roman" w:eastAsia="Times New Roman" w:hAnsi="Times New Roman" w:cs="Times New Roman"/>
                <w:sz w:val="20"/>
                <w:szCs w:val="20"/>
              </w:rPr>
            </w:pPr>
            <w:r w:rsidRPr="00C81E12">
              <w:rPr>
                <w:rFonts w:ascii="Times New Roman" w:eastAsia="Times New Roman" w:hAnsi="Times New Roman" w:cs="Times New Roman"/>
                <w:sz w:val="20"/>
                <w:szCs w:val="20"/>
              </w:rPr>
              <w:t>Станции технического обслуживания</w:t>
            </w:r>
          </w:p>
        </w:tc>
        <w:tc>
          <w:tcPr>
            <w:tcW w:w="2268" w:type="dxa"/>
          </w:tcPr>
          <w:p w14:paraId="5C4E11F2" w14:textId="77777777" w:rsidR="00506A30" w:rsidRPr="00C81E12" w:rsidRDefault="00000000">
            <w:pPr>
              <w:rPr>
                <w:rFonts w:ascii="Times New Roman" w:eastAsia="Times New Roman" w:hAnsi="Times New Roman" w:cs="Times New Roman"/>
                <w:sz w:val="20"/>
                <w:szCs w:val="20"/>
              </w:rPr>
            </w:pPr>
            <w:r w:rsidRPr="00C81E12">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410" w:type="dxa"/>
          </w:tcPr>
          <w:p w14:paraId="3A134CDA" w14:textId="4E6E0FF8" w:rsidR="00506A30" w:rsidRPr="00C81E12" w:rsidRDefault="00000000">
            <w:pPr>
              <w:rPr>
                <w:rFonts w:ascii="Times New Roman" w:eastAsia="Times New Roman" w:hAnsi="Times New Roman" w:cs="Times New Roman"/>
                <w:sz w:val="20"/>
                <w:szCs w:val="20"/>
              </w:rPr>
            </w:pPr>
            <w:r w:rsidRPr="00C81E12">
              <w:rPr>
                <w:rFonts w:ascii="Times New Roman" w:eastAsia="Times New Roman" w:hAnsi="Times New Roman" w:cs="Times New Roman"/>
                <w:sz w:val="20"/>
                <w:szCs w:val="20"/>
              </w:rPr>
              <w:t>Минимально допустимый уровень обеспеченности, кол-во постов</w:t>
            </w:r>
            <w:r w:rsidR="00C81E12" w:rsidRPr="00C81E12">
              <w:rPr>
                <w:rFonts w:ascii="Times New Roman" w:eastAsia="Times New Roman" w:hAnsi="Times New Roman" w:cs="Times New Roman"/>
                <w:sz w:val="20"/>
                <w:szCs w:val="20"/>
              </w:rPr>
              <w:t xml:space="preserve"> на 200 легковых автомобилей</w:t>
            </w:r>
          </w:p>
          <w:p w14:paraId="11781C2B" w14:textId="77777777" w:rsidR="00506A30" w:rsidRPr="00C81E12" w:rsidRDefault="00506A30">
            <w:pPr>
              <w:rPr>
                <w:rFonts w:ascii="Times New Roman" w:eastAsia="Times New Roman" w:hAnsi="Times New Roman" w:cs="Times New Roman"/>
                <w:sz w:val="20"/>
                <w:szCs w:val="20"/>
              </w:rPr>
            </w:pPr>
          </w:p>
        </w:tc>
        <w:tc>
          <w:tcPr>
            <w:tcW w:w="2507" w:type="dxa"/>
            <w:gridSpan w:val="2"/>
          </w:tcPr>
          <w:p w14:paraId="47DD5059" w14:textId="6F110314" w:rsidR="00506A30" w:rsidRPr="00C81E12" w:rsidRDefault="00C81E12">
            <w:pPr>
              <w:jc w:val="center"/>
              <w:rPr>
                <w:rFonts w:ascii="Times New Roman" w:eastAsia="Times New Roman" w:hAnsi="Times New Roman" w:cs="Times New Roman"/>
                <w:sz w:val="20"/>
                <w:szCs w:val="20"/>
              </w:rPr>
            </w:pPr>
            <w:r w:rsidRPr="00C81E12">
              <w:rPr>
                <w:rFonts w:ascii="Times New Roman" w:eastAsia="Times New Roman" w:hAnsi="Times New Roman" w:cs="Times New Roman"/>
                <w:sz w:val="20"/>
                <w:szCs w:val="20"/>
              </w:rPr>
              <w:t>1</w:t>
            </w:r>
          </w:p>
        </w:tc>
      </w:tr>
      <w:tr w:rsidR="00506A30" w14:paraId="4181C225" w14:textId="77777777" w:rsidTr="00C81E12">
        <w:trPr>
          <w:trHeight w:val="361"/>
        </w:trPr>
        <w:tc>
          <w:tcPr>
            <w:tcW w:w="1980" w:type="dxa"/>
            <w:vMerge/>
          </w:tcPr>
          <w:p w14:paraId="575F8B98" w14:textId="77777777" w:rsidR="00506A30" w:rsidRPr="00C81E12"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tcPr>
          <w:p w14:paraId="077B3711" w14:textId="77777777" w:rsidR="00506A30" w:rsidRPr="00C81E12" w:rsidRDefault="00000000">
            <w:pPr>
              <w:rPr>
                <w:rFonts w:ascii="Times New Roman" w:eastAsia="Times New Roman" w:hAnsi="Times New Roman" w:cs="Times New Roman"/>
                <w:sz w:val="20"/>
                <w:szCs w:val="20"/>
              </w:rPr>
            </w:pPr>
            <w:r w:rsidRPr="00C81E12">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410" w:type="dxa"/>
          </w:tcPr>
          <w:p w14:paraId="1CFC296C" w14:textId="10682A1F" w:rsidR="00506A30" w:rsidRPr="00C81E12" w:rsidRDefault="00C81E12">
            <w:pPr>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доступность</w:t>
            </w:r>
          </w:p>
        </w:tc>
        <w:tc>
          <w:tcPr>
            <w:tcW w:w="2507" w:type="dxa"/>
            <w:gridSpan w:val="2"/>
          </w:tcPr>
          <w:p w14:paraId="10CDC817" w14:textId="64958D80" w:rsidR="00506A30" w:rsidRPr="00C81E12" w:rsidRDefault="00C81E12" w:rsidP="00C81E12">
            <w:pPr>
              <w:jc w:val="center"/>
              <w:rPr>
                <w:rFonts w:ascii="Times New Roman" w:eastAsia="Times New Roman" w:hAnsi="Times New Roman" w:cs="Times New Roman"/>
                <w:sz w:val="20"/>
                <w:szCs w:val="20"/>
              </w:rPr>
            </w:pPr>
            <w:r w:rsidRPr="00C81E12">
              <w:rPr>
                <w:rFonts w:ascii="Times New Roman" w:eastAsia="Times New Roman" w:hAnsi="Times New Roman" w:cs="Times New Roman"/>
                <w:sz w:val="20"/>
                <w:szCs w:val="20"/>
              </w:rPr>
              <w:t>не более 1 часа</w:t>
            </w:r>
            <w:r>
              <w:rPr>
                <w:rFonts w:ascii="Times New Roman" w:eastAsia="Times New Roman" w:hAnsi="Times New Roman" w:cs="Times New Roman"/>
                <w:sz w:val="20"/>
                <w:szCs w:val="20"/>
              </w:rPr>
              <w:t xml:space="preserve"> </w:t>
            </w:r>
            <w:r w:rsidRPr="00C81E12">
              <w:rPr>
                <w:rFonts w:ascii="Times New Roman" w:eastAsia="Times New Roman" w:hAnsi="Times New Roman" w:cs="Times New Roman"/>
                <w:sz w:val="20"/>
                <w:szCs w:val="20"/>
              </w:rPr>
              <w:t>по дорогам</w:t>
            </w:r>
            <w:r>
              <w:rPr>
                <w:rFonts w:ascii="Times New Roman" w:eastAsia="Times New Roman" w:hAnsi="Times New Roman" w:cs="Times New Roman"/>
                <w:sz w:val="20"/>
                <w:szCs w:val="20"/>
              </w:rPr>
              <w:t xml:space="preserve"> </w:t>
            </w:r>
            <w:r w:rsidRPr="00C81E12">
              <w:rPr>
                <w:rFonts w:ascii="Times New Roman" w:eastAsia="Times New Roman" w:hAnsi="Times New Roman" w:cs="Times New Roman"/>
                <w:sz w:val="20"/>
                <w:szCs w:val="20"/>
              </w:rPr>
              <w:t>общего</w:t>
            </w:r>
            <w:r>
              <w:rPr>
                <w:rFonts w:ascii="Times New Roman" w:eastAsia="Times New Roman" w:hAnsi="Times New Roman" w:cs="Times New Roman"/>
                <w:sz w:val="20"/>
                <w:szCs w:val="20"/>
              </w:rPr>
              <w:t xml:space="preserve"> </w:t>
            </w:r>
            <w:r w:rsidRPr="00C81E12">
              <w:rPr>
                <w:rFonts w:ascii="Times New Roman" w:eastAsia="Times New Roman" w:hAnsi="Times New Roman" w:cs="Times New Roman"/>
                <w:sz w:val="20"/>
                <w:szCs w:val="20"/>
              </w:rPr>
              <w:t>пользования</w:t>
            </w:r>
          </w:p>
        </w:tc>
      </w:tr>
      <w:tr w:rsidR="00506A30" w14:paraId="332529CB" w14:textId="77777777" w:rsidTr="00C81E12">
        <w:trPr>
          <w:trHeight w:val="505"/>
        </w:trPr>
        <w:tc>
          <w:tcPr>
            <w:tcW w:w="1980" w:type="dxa"/>
            <w:vMerge w:val="restart"/>
          </w:tcPr>
          <w:p w14:paraId="2A01CA3A" w14:textId="77777777" w:rsidR="00506A30" w:rsidRDefault="00000000" w:rsidP="0061753E">
            <w:pPr>
              <w:rPr>
                <w:rFonts w:ascii="Times New Roman" w:eastAsia="Times New Roman" w:hAnsi="Times New Roman" w:cs="Times New Roman"/>
                <w:sz w:val="20"/>
                <w:szCs w:val="20"/>
              </w:rPr>
            </w:pPr>
            <w:r>
              <w:rPr>
                <w:rFonts w:ascii="Times New Roman" w:eastAsia="Times New Roman" w:hAnsi="Times New Roman" w:cs="Times New Roman"/>
                <w:sz w:val="20"/>
                <w:szCs w:val="20"/>
              </w:rPr>
              <w:t>Остановка общественного транспорта в границах населенного пункта</w:t>
            </w:r>
          </w:p>
        </w:tc>
        <w:tc>
          <w:tcPr>
            <w:tcW w:w="2268" w:type="dxa"/>
            <w:vMerge w:val="restart"/>
          </w:tcPr>
          <w:p w14:paraId="21B7E32C" w14:textId="77777777" w:rsidR="00506A30" w:rsidRDefault="00000000" w:rsidP="0061753E">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410" w:type="dxa"/>
            <w:vMerge w:val="restart"/>
          </w:tcPr>
          <w:p w14:paraId="2692C921" w14:textId="40C287A9" w:rsidR="00506A30" w:rsidRDefault="00000000" w:rsidP="0061753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Уровень обеспеченности населения остановками общественного транспорта, % магистральных улиц </w:t>
            </w:r>
            <w:r w:rsidR="00F42366" w:rsidRPr="00F42366">
              <w:rPr>
                <w:rFonts w:ascii="Times New Roman" w:eastAsia="Times New Roman" w:hAnsi="Times New Roman" w:cs="Times New Roman"/>
                <w:sz w:val="20"/>
                <w:szCs w:val="20"/>
              </w:rPr>
              <w:t>общегородского</w:t>
            </w:r>
            <w:r w:rsidR="00F423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значения обеспечены остановками общественного транспорта </w:t>
            </w:r>
          </w:p>
        </w:tc>
        <w:tc>
          <w:tcPr>
            <w:tcW w:w="2507" w:type="dxa"/>
            <w:gridSpan w:val="2"/>
            <w:vMerge w:val="restart"/>
          </w:tcPr>
          <w:p w14:paraId="683ACF07" w14:textId="77777777" w:rsidR="00506A30" w:rsidRDefault="00000000" w:rsidP="0061753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506A30" w14:paraId="076FA93F" w14:textId="77777777" w:rsidTr="00C81E12">
        <w:trPr>
          <w:trHeight w:val="505"/>
        </w:trPr>
        <w:tc>
          <w:tcPr>
            <w:tcW w:w="1980" w:type="dxa"/>
            <w:vMerge/>
          </w:tcPr>
          <w:p w14:paraId="33C119F4"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vMerge/>
          </w:tcPr>
          <w:p w14:paraId="120D6AE1"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410" w:type="dxa"/>
            <w:vMerge/>
          </w:tcPr>
          <w:p w14:paraId="27C9E6EC"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507" w:type="dxa"/>
            <w:gridSpan w:val="2"/>
            <w:vMerge/>
          </w:tcPr>
          <w:p w14:paraId="07ACB385" w14:textId="77777777" w:rsidR="00506A30" w:rsidRDefault="00506A30" w:rsidP="0061753E">
            <w:pPr>
              <w:jc w:val="center"/>
              <w:rPr>
                <w:rFonts w:ascii="Times New Roman" w:eastAsia="Times New Roman" w:hAnsi="Times New Roman" w:cs="Times New Roman"/>
                <w:sz w:val="20"/>
                <w:szCs w:val="20"/>
                <w:highlight w:val="yellow"/>
              </w:rPr>
            </w:pPr>
          </w:p>
        </w:tc>
      </w:tr>
      <w:tr w:rsidR="00506A30" w14:paraId="370FDE74" w14:textId="77777777" w:rsidTr="00C81E12">
        <w:trPr>
          <w:trHeight w:val="505"/>
        </w:trPr>
        <w:tc>
          <w:tcPr>
            <w:tcW w:w="1980" w:type="dxa"/>
            <w:vMerge/>
          </w:tcPr>
          <w:p w14:paraId="61BC84A4"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vMerge/>
          </w:tcPr>
          <w:p w14:paraId="18396E9B"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410" w:type="dxa"/>
            <w:vMerge/>
          </w:tcPr>
          <w:p w14:paraId="6E5500C7"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507" w:type="dxa"/>
            <w:gridSpan w:val="2"/>
            <w:vMerge/>
          </w:tcPr>
          <w:p w14:paraId="4E0BD5A4" w14:textId="77777777" w:rsidR="00506A30" w:rsidRDefault="00506A30" w:rsidP="0061753E">
            <w:pPr>
              <w:jc w:val="center"/>
              <w:rPr>
                <w:rFonts w:ascii="Times New Roman" w:eastAsia="Times New Roman" w:hAnsi="Times New Roman" w:cs="Times New Roman"/>
                <w:sz w:val="20"/>
                <w:szCs w:val="20"/>
                <w:highlight w:val="yellow"/>
              </w:rPr>
            </w:pPr>
          </w:p>
        </w:tc>
      </w:tr>
      <w:tr w:rsidR="00506A30" w14:paraId="5E10F9EE" w14:textId="77777777" w:rsidTr="00C81E12">
        <w:trPr>
          <w:trHeight w:val="383"/>
        </w:trPr>
        <w:tc>
          <w:tcPr>
            <w:tcW w:w="1980" w:type="dxa"/>
            <w:vMerge/>
          </w:tcPr>
          <w:p w14:paraId="76D5D4DD"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vMerge/>
          </w:tcPr>
          <w:p w14:paraId="0454227E" w14:textId="77777777" w:rsidR="00506A30" w:rsidRDefault="00506A30" w:rsidP="0061753E">
            <w:pPr>
              <w:rPr>
                <w:rFonts w:ascii="Times New Roman" w:eastAsia="Times New Roman" w:hAnsi="Times New Roman" w:cs="Times New Roman"/>
                <w:sz w:val="20"/>
                <w:szCs w:val="20"/>
              </w:rPr>
            </w:pPr>
          </w:p>
        </w:tc>
        <w:tc>
          <w:tcPr>
            <w:tcW w:w="2410" w:type="dxa"/>
            <w:vMerge/>
          </w:tcPr>
          <w:p w14:paraId="2ABBE729" w14:textId="77777777" w:rsidR="00506A30" w:rsidRDefault="00506A30" w:rsidP="0061753E">
            <w:pPr>
              <w:rPr>
                <w:rFonts w:ascii="Times New Roman" w:eastAsia="Times New Roman" w:hAnsi="Times New Roman" w:cs="Times New Roman"/>
                <w:sz w:val="20"/>
                <w:szCs w:val="20"/>
                <w:highlight w:val="yellow"/>
              </w:rPr>
            </w:pPr>
          </w:p>
        </w:tc>
        <w:tc>
          <w:tcPr>
            <w:tcW w:w="2507" w:type="dxa"/>
            <w:gridSpan w:val="2"/>
            <w:vMerge/>
          </w:tcPr>
          <w:p w14:paraId="059FC9E5" w14:textId="77777777" w:rsidR="00506A30" w:rsidRDefault="00506A30" w:rsidP="0061753E">
            <w:pPr>
              <w:jc w:val="center"/>
              <w:rPr>
                <w:rFonts w:ascii="Times New Roman" w:eastAsia="Times New Roman" w:hAnsi="Times New Roman" w:cs="Times New Roman"/>
                <w:sz w:val="20"/>
                <w:szCs w:val="20"/>
                <w:highlight w:val="yellow"/>
              </w:rPr>
            </w:pPr>
          </w:p>
        </w:tc>
      </w:tr>
      <w:tr w:rsidR="00506A30" w14:paraId="0F9299F7" w14:textId="77777777" w:rsidTr="00C81E12">
        <w:trPr>
          <w:trHeight w:val="230"/>
        </w:trPr>
        <w:tc>
          <w:tcPr>
            <w:tcW w:w="1980" w:type="dxa"/>
            <w:vMerge/>
          </w:tcPr>
          <w:p w14:paraId="4C5111F3"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vMerge/>
          </w:tcPr>
          <w:p w14:paraId="5D2A8618" w14:textId="77777777" w:rsidR="00506A30" w:rsidRDefault="00506A30" w:rsidP="0061753E">
            <w:pPr>
              <w:rPr>
                <w:rFonts w:ascii="Times New Roman" w:eastAsia="Times New Roman" w:hAnsi="Times New Roman" w:cs="Times New Roman"/>
                <w:sz w:val="20"/>
                <w:szCs w:val="20"/>
              </w:rPr>
            </w:pPr>
          </w:p>
        </w:tc>
        <w:tc>
          <w:tcPr>
            <w:tcW w:w="2410" w:type="dxa"/>
            <w:vMerge/>
          </w:tcPr>
          <w:p w14:paraId="4367395C" w14:textId="77777777" w:rsidR="00506A30" w:rsidRDefault="00506A30" w:rsidP="0061753E">
            <w:pPr>
              <w:rPr>
                <w:rFonts w:ascii="Times New Roman" w:eastAsia="Times New Roman" w:hAnsi="Times New Roman" w:cs="Times New Roman"/>
                <w:sz w:val="20"/>
                <w:szCs w:val="20"/>
              </w:rPr>
            </w:pPr>
          </w:p>
        </w:tc>
        <w:tc>
          <w:tcPr>
            <w:tcW w:w="2507" w:type="dxa"/>
            <w:gridSpan w:val="2"/>
            <w:vMerge/>
          </w:tcPr>
          <w:p w14:paraId="6A1054D0" w14:textId="77777777" w:rsidR="00506A30" w:rsidRDefault="00506A30" w:rsidP="0061753E">
            <w:pPr>
              <w:jc w:val="center"/>
              <w:rPr>
                <w:rFonts w:ascii="Times New Roman" w:eastAsia="Times New Roman" w:hAnsi="Times New Roman" w:cs="Times New Roman"/>
                <w:sz w:val="20"/>
                <w:szCs w:val="20"/>
              </w:rPr>
            </w:pPr>
          </w:p>
        </w:tc>
      </w:tr>
      <w:tr w:rsidR="00506A30" w14:paraId="70396F8D" w14:textId="77777777" w:rsidTr="0061753E">
        <w:trPr>
          <w:trHeight w:val="230"/>
        </w:trPr>
        <w:tc>
          <w:tcPr>
            <w:tcW w:w="1980" w:type="dxa"/>
            <w:vMerge/>
          </w:tcPr>
          <w:p w14:paraId="06294983"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vMerge/>
          </w:tcPr>
          <w:p w14:paraId="78F5E394" w14:textId="77777777" w:rsidR="00506A30" w:rsidRDefault="00506A30" w:rsidP="0061753E">
            <w:pPr>
              <w:rPr>
                <w:rFonts w:ascii="Times New Roman" w:eastAsia="Times New Roman" w:hAnsi="Times New Roman" w:cs="Times New Roman"/>
                <w:sz w:val="20"/>
                <w:szCs w:val="20"/>
              </w:rPr>
            </w:pPr>
          </w:p>
        </w:tc>
        <w:tc>
          <w:tcPr>
            <w:tcW w:w="2410" w:type="dxa"/>
            <w:vMerge/>
          </w:tcPr>
          <w:p w14:paraId="0C289F6D" w14:textId="77777777" w:rsidR="00506A30" w:rsidRDefault="00506A30" w:rsidP="0061753E">
            <w:pPr>
              <w:rPr>
                <w:rFonts w:ascii="Times New Roman" w:eastAsia="Times New Roman" w:hAnsi="Times New Roman" w:cs="Times New Roman"/>
                <w:sz w:val="20"/>
                <w:szCs w:val="20"/>
              </w:rPr>
            </w:pPr>
          </w:p>
        </w:tc>
        <w:tc>
          <w:tcPr>
            <w:tcW w:w="2507" w:type="dxa"/>
            <w:gridSpan w:val="2"/>
            <w:vMerge/>
          </w:tcPr>
          <w:p w14:paraId="0D78D96A" w14:textId="77777777" w:rsidR="00506A30" w:rsidRDefault="00506A30" w:rsidP="0061753E">
            <w:pPr>
              <w:jc w:val="center"/>
              <w:rPr>
                <w:rFonts w:ascii="Times New Roman" w:eastAsia="Times New Roman" w:hAnsi="Times New Roman" w:cs="Times New Roman"/>
                <w:sz w:val="20"/>
                <w:szCs w:val="20"/>
                <w:highlight w:val="yellow"/>
              </w:rPr>
            </w:pPr>
          </w:p>
        </w:tc>
      </w:tr>
      <w:tr w:rsidR="00506A30" w14:paraId="07D9DBA6" w14:textId="77777777" w:rsidTr="00C81E12">
        <w:trPr>
          <w:trHeight w:val="230"/>
        </w:trPr>
        <w:tc>
          <w:tcPr>
            <w:tcW w:w="1980" w:type="dxa"/>
            <w:vMerge/>
          </w:tcPr>
          <w:p w14:paraId="66796F54"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vMerge w:val="restart"/>
          </w:tcPr>
          <w:p w14:paraId="5BB0D423" w14:textId="77777777" w:rsidR="00506A30" w:rsidRDefault="00000000" w:rsidP="0061753E">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410" w:type="dxa"/>
            <w:vMerge w:val="restart"/>
          </w:tcPr>
          <w:p w14:paraId="29C72EC3" w14:textId="77777777" w:rsidR="00506A30" w:rsidRDefault="00000000" w:rsidP="0061753E">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Расстояние до остановочных пунктов от объектов тяготения (не более), м</w:t>
            </w:r>
          </w:p>
        </w:tc>
        <w:tc>
          <w:tcPr>
            <w:tcW w:w="1442" w:type="dxa"/>
            <w:vMerge w:val="restart"/>
          </w:tcPr>
          <w:p w14:paraId="5959C5D5" w14:textId="77777777" w:rsidR="00506A30" w:rsidRDefault="00000000" w:rsidP="0061753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комфортные условия</w:t>
            </w:r>
          </w:p>
        </w:tc>
        <w:tc>
          <w:tcPr>
            <w:tcW w:w="1065" w:type="dxa"/>
            <w:vMerge w:val="restart"/>
          </w:tcPr>
          <w:p w14:paraId="640751CC" w14:textId="77777777" w:rsidR="00506A30" w:rsidRDefault="00000000" w:rsidP="0061753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r>
      <w:tr w:rsidR="00506A30" w14:paraId="1988ADB0" w14:textId="77777777" w:rsidTr="00C81E12">
        <w:trPr>
          <w:trHeight w:val="230"/>
        </w:trPr>
        <w:tc>
          <w:tcPr>
            <w:tcW w:w="1980" w:type="dxa"/>
            <w:vMerge/>
          </w:tcPr>
          <w:p w14:paraId="4BCC2F4B"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vMerge/>
          </w:tcPr>
          <w:p w14:paraId="733F2EBA" w14:textId="77777777" w:rsidR="00506A30" w:rsidRDefault="00506A30" w:rsidP="0061753E">
            <w:pPr>
              <w:rPr>
                <w:rFonts w:ascii="Times New Roman" w:eastAsia="Times New Roman" w:hAnsi="Times New Roman" w:cs="Times New Roman"/>
                <w:sz w:val="20"/>
                <w:szCs w:val="20"/>
                <w:highlight w:val="yellow"/>
              </w:rPr>
            </w:pPr>
          </w:p>
        </w:tc>
        <w:tc>
          <w:tcPr>
            <w:tcW w:w="2410" w:type="dxa"/>
            <w:vMerge/>
          </w:tcPr>
          <w:p w14:paraId="59F097A5" w14:textId="77777777" w:rsidR="00506A30" w:rsidRDefault="00506A30" w:rsidP="0061753E">
            <w:pPr>
              <w:rPr>
                <w:rFonts w:ascii="Times New Roman" w:eastAsia="Times New Roman" w:hAnsi="Times New Roman" w:cs="Times New Roman"/>
                <w:sz w:val="20"/>
                <w:szCs w:val="20"/>
                <w:highlight w:val="yellow"/>
              </w:rPr>
            </w:pPr>
          </w:p>
        </w:tc>
        <w:tc>
          <w:tcPr>
            <w:tcW w:w="1442" w:type="dxa"/>
            <w:vMerge/>
          </w:tcPr>
          <w:p w14:paraId="7DF67B5D" w14:textId="77777777" w:rsidR="00506A30" w:rsidRDefault="00506A30" w:rsidP="0061753E">
            <w:pPr>
              <w:jc w:val="center"/>
              <w:rPr>
                <w:rFonts w:ascii="Times New Roman" w:eastAsia="Times New Roman" w:hAnsi="Times New Roman" w:cs="Times New Roman"/>
                <w:sz w:val="20"/>
                <w:szCs w:val="20"/>
                <w:highlight w:val="yellow"/>
              </w:rPr>
            </w:pPr>
          </w:p>
        </w:tc>
        <w:tc>
          <w:tcPr>
            <w:tcW w:w="1065" w:type="dxa"/>
            <w:vMerge/>
          </w:tcPr>
          <w:p w14:paraId="73E7AA99" w14:textId="77777777" w:rsidR="00506A30" w:rsidRDefault="00506A30" w:rsidP="0061753E">
            <w:pPr>
              <w:jc w:val="center"/>
              <w:rPr>
                <w:rFonts w:ascii="Times New Roman" w:eastAsia="Times New Roman" w:hAnsi="Times New Roman" w:cs="Times New Roman"/>
                <w:sz w:val="20"/>
                <w:szCs w:val="20"/>
              </w:rPr>
            </w:pPr>
          </w:p>
        </w:tc>
      </w:tr>
      <w:tr w:rsidR="00506A30" w14:paraId="6C7D0247" w14:textId="77777777" w:rsidTr="00C81E12">
        <w:trPr>
          <w:trHeight w:val="230"/>
        </w:trPr>
        <w:tc>
          <w:tcPr>
            <w:tcW w:w="1980" w:type="dxa"/>
            <w:vMerge/>
          </w:tcPr>
          <w:p w14:paraId="5929DC79"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vMerge/>
          </w:tcPr>
          <w:p w14:paraId="35FBF01D" w14:textId="77777777" w:rsidR="00506A30" w:rsidRDefault="00506A30" w:rsidP="0061753E">
            <w:pPr>
              <w:rPr>
                <w:rFonts w:ascii="Times New Roman" w:eastAsia="Times New Roman" w:hAnsi="Times New Roman" w:cs="Times New Roman"/>
                <w:sz w:val="20"/>
                <w:szCs w:val="20"/>
                <w:highlight w:val="yellow"/>
              </w:rPr>
            </w:pPr>
          </w:p>
        </w:tc>
        <w:tc>
          <w:tcPr>
            <w:tcW w:w="2410" w:type="dxa"/>
            <w:vMerge/>
          </w:tcPr>
          <w:p w14:paraId="1D37606E" w14:textId="77777777" w:rsidR="00506A30" w:rsidRDefault="00506A30" w:rsidP="0061753E">
            <w:pPr>
              <w:rPr>
                <w:rFonts w:ascii="Times New Roman" w:eastAsia="Times New Roman" w:hAnsi="Times New Roman" w:cs="Times New Roman"/>
                <w:sz w:val="20"/>
                <w:szCs w:val="20"/>
                <w:highlight w:val="yellow"/>
              </w:rPr>
            </w:pPr>
          </w:p>
        </w:tc>
        <w:tc>
          <w:tcPr>
            <w:tcW w:w="1442" w:type="dxa"/>
            <w:vMerge w:val="restart"/>
          </w:tcPr>
          <w:p w14:paraId="707B11E8" w14:textId="77777777" w:rsidR="00506A30" w:rsidRDefault="00000000" w:rsidP="0061753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нормальные условия</w:t>
            </w:r>
          </w:p>
        </w:tc>
        <w:tc>
          <w:tcPr>
            <w:tcW w:w="1065" w:type="dxa"/>
            <w:vMerge w:val="restart"/>
          </w:tcPr>
          <w:p w14:paraId="3C6AE918" w14:textId="77777777" w:rsidR="00506A30" w:rsidRDefault="00000000" w:rsidP="0061753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250-400</w:t>
            </w:r>
          </w:p>
        </w:tc>
      </w:tr>
      <w:tr w:rsidR="00506A30" w14:paraId="1AB60816" w14:textId="77777777" w:rsidTr="00C81E12">
        <w:trPr>
          <w:trHeight w:val="230"/>
        </w:trPr>
        <w:tc>
          <w:tcPr>
            <w:tcW w:w="1980" w:type="dxa"/>
            <w:vMerge/>
          </w:tcPr>
          <w:p w14:paraId="12CD3F5A"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vMerge/>
          </w:tcPr>
          <w:p w14:paraId="6704265A"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410" w:type="dxa"/>
            <w:vMerge/>
          </w:tcPr>
          <w:p w14:paraId="25402F8D"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1442" w:type="dxa"/>
            <w:vMerge/>
          </w:tcPr>
          <w:p w14:paraId="2A6CFA6F" w14:textId="77777777" w:rsidR="00506A30" w:rsidRDefault="00506A30" w:rsidP="0061753E">
            <w:pPr>
              <w:jc w:val="center"/>
              <w:rPr>
                <w:rFonts w:ascii="Times New Roman" w:eastAsia="Times New Roman" w:hAnsi="Times New Roman" w:cs="Times New Roman"/>
                <w:sz w:val="20"/>
                <w:szCs w:val="20"/>
              </w:rPr>
            </w:pPr>
          </w:p>
        </w:tc>
        <w:tc>
          <w:tcPr>
            <w:tcW w:w="1065" w:type="dxa"/>
            <w:vMerge/>
          </w:tcPr>
          <w:p w14:paraId="31D02F5E" w14:textId="77777777" w:rsidR="00506A30" w:rsidRDefault="00506A30" w:rsidP="0061753E">
            <w:pPr>
              <w:jc w:val="center"/>
              <w:rPr>
                <w:rFonts w:ascii="Times New Roman" w:eastAsia="Times New Roman" w:hAnsi="Times New Roman" w:cs="Times New Roman"/>
                <w:sz w:val="20"/>
                <w:szCs w:val="20"/>
              </w:rPr>
            </w:pPr>
          </w:p>
        </w:tc>
      </w:tr>
      <w:tr w:rsidR="00506A30" w14:paraId="2DA81CBD" w14:textId="77777777" w:rsidTr="00C81E12">
        <w:trPr>
          <w:trHeight w:val="230"/>
        </w:trPr>
        <w:tc>
          <w:tcPr>
            <w:tcW w:w="1980" w:type="dxa"/>
            <w:vMerge/>
          </w:tcPr>
          <w:p w14:paraId="791015BA"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vMerge/>
          </w:tcPr>
          <w:p w14:paraId="791E7096"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410" w:type="dxa"/>
            <w:vMerge/>
          </w:tcPr>
          <w:p w14:paraId="1FD2199D" w14:textId="77777777" w:rsidR="00506A30" w:rsidRDefault="00506A30"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1442" w:type="dxa"/>
            <w:vMerge w:val="restart"/>
          </w:tcPr>
          <w:p w14:paraId="5A2D5DE5" w14:textId="77777777" w:rsidR="00506A30" w:rsidRDefault="00000000" w:rsidP="0061753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стесненные условия</w:t>
            </w:r>
          </w:p>
        </w:tc>
        <w:tc>
          <w:tcPr>
            <w:tcW w:w="1065" w:type="dxa"/>
            <w:vMerge w:val="restart"/>
          </w:tcPr>
          <w:p w14:paraId="19780D6F" w14:textId="77777777" w:rsidR="00506A30" w:rsidRDefault="00000000" w:rsidP="0061753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400-800</w:t>
            </w:r>
          </w:p>
        </w:tc>
      </w:tr>
      <w:tr w:rsidR="00506A30" w14:paraId="03647AC8" w14:textId="77777777" w:rsidTr="00C81E12">
        <w:trPr>
          <w:trHeight w:val="230"/>
        </w:trPr>
        <w:tc>
          <w:tcPr>
            <w:tcW w:w="1980" w:type="dxa"/>
            <w:vMerge/>
          </w:tcPr>
          <w:p w14:paraId="25634818"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vMerge/>
          </w:tcPr>
          <w:p w14:paraId="6CD1747E"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10" w:type="dxa"/>
            <w:vMerge/>
          </w:tcPr>
          <w:p w14:paraId="3A6EF352"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1442" w:type="dxa"/>
            <w:vMerge/>
          </w:tcPr>
          <w:p w14:paraId="4D7959D8" w14:textId="77777777" w:rsidR="00506A30" w:rsidRDefault="00506A30">
            <w:pPr>
              <w:jc w:val="center"/>
              <w:rPr>
                <w:rFonts w:ascii="Times New Roman" w:eastAsia="Times New Roman" w:hAnsi="Times New Roman" w:cs="Times New Roman"/>
                <w:sz w:val="20"/>
                <w:szCs w:val="20"/>
              </w:rPr>
            </w:pPr>
          </w:p>
        </w:tc>
        <w:tc>
          <w:tcPr>
            <w:tcW w:w="1065" w:type="dxa"/>
            <w:vMerge/>
          </w:tcPr>
          <w:p w14:paraId="43789121" w14:textId="77777777" w:rsidR="00506A30" w:rsidRDefault="00506A30">
            <w:pPr>
              <w:jc w:val="center"/>
              <w:rPr>
                <w:rFonts w:ascii="Times New Roman" w:eastAsia="Times New Roman" w:hAnsi="Times New Roman" w:cs="Times New Roman"/>
                <w:sz w:val="20"/>
                <w:szCs w:val="20"/>
              </w:rPr>
            </w:pPr>
          </w:p>
        </w:tc>
      </w:tr>
      <w:tr w:rsidR="00506A30" w14:paraId="23EEF696" w14:textId="77777777" w:rsidTr="00C81E12">
        <w:trPr>
          <w:trHeight w:val="468"/>
        </w:trPr>
        <w:tc>
          <w:tcPr>
            <w:tcW w:w="1980" w:type="dxa"/>
            <w:vMerge w:val="restart"/>
          </w:tcPr>
          <w:p w14:paraId="4C364331"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АЗС</w:t>
            </w:r>
          </w:p>
        </w:tc>
        <w:tc>
          <w:tcPr>
            <w:tcW w:w="2268" w:type="dxa"/>
          </w:tcPr>
          <w:p w14:paraId="58BC82A5"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410" w:type="dxa"/>
          </w:tcPr>
          <w:p w14:paraId="52ECD798"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колонок / 1200 автомобилей</w:t>
            </w:r>
          </w:p>
        </w:tc>
        <w:tc>
          <w:tcPr>
            <w:tcW w:w="2507" w:type="dxa"/>
            <w:gridSpan w:val="2"/>
          </w:tcPr>
          <w:p w14:paraId="6317D262"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06A30" w14:paraId="0FE343BE" w14:textId="77777777" w:rsidTr="00C81E12">
        <w:trPr>
          <w:trHeight w:val="468"/>
        </w:trPr>
        <w:tc>
          <w:tcPr>
            <w:tcW w:w="1980" w:type="dxa"/>
            <w:vMerge/>
          </w:tcPr>
          <w:p w14:paraId="21768B12"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tcPr>
          <w:p w14:paraId="5BC1FC51"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410" w:type="dxa"/>
          </w:tcPr>
          <w:p w14:paraId="3BF993E8"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доступность</w:t>
            </w:r>
          </w:p>
        </w:tc>
        <w:tc>
          <w:tcPr>
            <w:tcW w:w="2507" w:type="dxa"/>
            <w:gridSpan w:val="2"/>
          </w:tcPr>
          <w:p w14:paraId="70ABF502"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более 1 часа для дорог общего пользования</w:t>
            </w:r>
          </w:p>
        </w:tc>
      </w:tr>
      <w:tr w:rsidR="00506A30" w14:paraId="725D3263" w14:textId="77777777" w:rsidTr="00C81E12">
        <w:trPr>
          <w:trHeight w:val="993"/>
        </w:trPr>
        <w:tc>
          <w:tcPr>
            <w:tcW w:w="1980" w:type="dxa"/>
            <w:vMerge w:val="restart"/>
          </w:tcPr>
          <w:p w14:paraId="1CAA86CC"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Кемпинги, мотели</w:t>
            </w:r>
          </w:p>
        </w:tc>
        <w:tc>
          <w:tcPr>
            <w:tcW w:w="2268" w:type="dxa"/>
          </w:tcPr>
          <w:p w14:paraId="5502117B"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410" w:type="dxa"/>
          </w:tcPr>
          <w:p w14:paraId="4B657F90"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Размер земельного участка, </w:t>
            </w:r>
            <w:proofErr w:type="spellStart"/>
            <w:proofErr w:type="gramStart"/>
            <w:r>
              <w:rPr>
                <w:rFonts w:ascii="Times New Roman" w:eastAsia="Times New Roman" w:hAnsi="Times New Roman" w:cs="Times New Roman"/>
                <w:sz w:val="20"/>
                <w:szCs w:val="20"/>
              </w:rPr>
              <w:t>кв.м</w:t>
            </w:r>
            <w:proofErr w:type="spellEnd"/>
            <w:proofErr w:type="gramEnd"/>
            <w:r>
              <w:rPr>
                <w:rFonts w:ascii="Times New Roman" w:eastAsia="Times New Roman" w:hAnsi="Times New Roman" w:cs="Times New Roman"/>
                <w:sz w:val="20"/>
                <w:szCs w:val="20"/>
              </w:rPr>
              <w:t>/место</w:t>
            </w:r>
          </w:p>
        </w:tc>
        <w:tc>
          <w:tcPr>
            <w:tcW w:w="2507" w:type="dxa"/>
            <w:gridSpan w:val="2"/>
          </w:tcPr>
          <w:p w14:paraId="0FDB9606" w14:textId="77777777" w:rsidR="00506A30" w:rsidRDefault="00000000">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для мотелей</w:t>
            </w:r>
          </w:p>
          <w:p w14:paraId="76172E6E"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 для кемпингов</w:t>
            </w:r>
          </w:p>
        </w:tc>
      </w:tr>
      <w:tr w:rsidR="00506A30" w14:paraId="49104F4F" w14:textId="77777777" w:rsidTr="00C81E12">
        <w:trPr>
          <w:trHeight w:val="468"/>
        </w:trPr>
        <w:tc>
          <w:tcPr>
            <w:tcW w:w="1980" w:type="dxa"/>
            <w:vMerge/>
          </w:tcPr>
          <w:p w14:paraId="7C62E6B0"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268" w:type="dxa"/>
          </w:tcPr>
          <w:p w14:paraId="7938EF56"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410" w:type="dxa"/>
          </w:tcPr>
          <w:p w14:paraId="1842AAC2" w14:textId="16769EC8" w:rsidR="00506A30" w:rsidRPr="005C1B74" w:rsidRDefault="005C1B74">
            <w:pP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w:t>
            </w:r>
          </w:p>
        </w:tc>
        <w:tc>
          <w:tcPr>
            <w:tcW w:w="2507" w:type="dxa"/>
            <w:gridSpan w:val="2"/>
          </w:tcPr>
          <w:p w14:paraId="509D9956" w14:textId="12CB4A7B" w:rsidR="00506A30" w:rsidRPr="005C1B74" w:rsidRDefault="005C1B74">
            <w:pPr>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не нормируется</w:t>
            </w:r>
          </w:p>
        </w:tc>
      </w:tr>
    </w:tbl>
    <w:p w14:paraId="11BF6617" w14:textId="77777777" w:rsidR="00506A30" w:rsidRDefault="00506A30">
      <w:pPr>
        <w:spacing w:after="0" w:line="240" w:lineRule="auto"/>
        <w:ind w:firstLine="709"/>
        <w:jc w:val="both"/>
        <w:rPr>
          <w:rFonts w:ascii="Times New Roman" w:eastAsia="Times New Roman" w:hAnsi="Times New Roman" w:cs="Times New Roman"/>
          <w:sz w:val="24"/>
          <w:szCs w:val="24"/>
        </w:rPr>
      </w:pPr>
    </w:p>
    <w:p w14:paraId="76BC3268" w14:textId="77777777" w:rsidR="00506A30" w:rsidRDefault="00000000">
      <w:pPr>
        <w:spacing w:after="160" w:line="259" w:lineRule="auto"/>
        <w:rPr>
          <w:rFonts w:ascii="Times New Roman" w:eastAsia="Times New Roman" w:hAnsi="Times New Roman" w:cs="Times New Roman"/>
          <w:color w:val="2E75B5"/>
          <w:sz w:val="28"/>
          <w:szCs w:val="28"/>
        </w:rPr>
      </w:pPr>
      <w:r>
        <w:br w:type="page"/>
      </w:r>
    </w:p>
    <w:p w14:paraId="2CE6A682" w14:textId="77777777" w:rsidR="00506A30" w:rsidRDefault="00000000">
      <w:pPr>
        <w:spacing w:before="480" w:after="240" w:line="240" w:lineRule="auto"/>
        <w:jc w:val="both"/>
        <w:rPr>
          <w:rFonts w:ascii="Times New Roman" w:eastAsia="Times New Roman" w:hAnsi="Times New Roman" w:cs="Times New Roman"/>
          <w:color w:val="2E75B5"/>
          <w:sz w:val="28"/>
          <w:szCs w:val="28"/>
        </w:rPr>
      </w:pPr>
      <w:r>
        <w:rPr>
          <w:rFonts w:ascii="Times New Roman" w:eastAsia="Times New Roman" w:hAnsi="Times New Roman" w:cs="Times New Roman"/>
          <w:color w:val="2E75B5"/>
          <w:sz w:val="28"/>
          <w:szCs w:val="28"/>
        </w:rPr>
        <w:lastRenderedPageBreak/>
        <w:t>ГЛАВА 2. РАСЧЕТНЫЕ ПОКАЗАТЕЛИ МИНИМАЛЬНО ДОПУСТИМОГО УРОВНЯ ОБЕСПЕЧЕННОСТИ ОБЪЕКТАМИ МЕСТНОГО ЗНАЧЕНИЯ МУНИЦИПАЛЬНОГО ОБРАЗОВАНИЯ В ОБЛАСТИ ОБРАЗОВАНИЯ, ФИЗИЧЕСКОЙ КУЛЬТУРЫ И МАССОВОГО СПОРТА, КУЛЬТУРЫ И СОЦИАЛЬНОГО ОБСЛУЖИВАНИЯ И ПОКАЗАТЕЛИ МАКСИМАЛЬНО ДОПУСТИМОГО УРОВНЯ ТЕРРИТОРИАЛЬНОЙ ДОСТУПНОСТИ ТАКИХ ОБЪЕКТОВ ДЛЯ НАСЕЛЕНИЯ</w:t>
      </w:r>
    </w:p>
    <w:p w14:paraId="278EA444" w14:textId="77777777" w:rsidR="00506A30" w:rsidRDefault="00000000">
      <w:pPr>
        <w:spacing w:before="480" w:after="240" w:line="240" w:lineRule="auto"/>
        <w:ind w:firstLine="709"/>
        <w:jc w:val="both"/>
        <w:rPr>
          <w:rFonts w:ascii="Times New Roman" w:eastAsia="Times New Roman" w:hAnsi="Times New Roman" w:cs="Times New Roman"/>
          <w:b/>
          <w:sz w:val="24"/>
          <w:szCs w:val="24"/>
        </w:rPr>
      </w:pPr>
      <w:bookmarkStart w:id="4" w:name="_heading=h.2et92p0" w:colFirst="0" w:colLast="0"/>
      <w:bookmarkEnd w:id="4"/>
      <w:r>
        <w:rPr>
          <w:rFonts w:ascii="Times New Roman" w:eastAsia="Times New Roman" w:hAnsi="Times New Roman" w:cs="Times New Roman"/>
          <w:b/>
          <w:sz w:val="24"/>
          <w:szCs w:val="24"/>
        </w:rPr>
        <w:t>2.1. Расчетные показатели для объектов местного значения в области образования</w:t>
      </w:r>
    </w:p>
    <w:p w14:paraId="264092C8" w14:textId="77777777"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Предельные значения расчетных показателей минимально допустимого уровня обеспеченности объектами образования местного значения и максимально допустимого уровня их территориальной доступности принимаются в соответствии с таблицей 2.1.1.</w:t>
      </w:r>
    </w:p>
    <w:p w14:paraId="164BC07A" w14:textId="77777777" w:rsidR="00506A30" w:rsidRDefault="00506A30">
      <w:pPr>
        <w:spacing w:after="0" w:line="240" w:lineRule="auto"/>
        <w:ind w:firstLine="709"/>
        <w:jc w:val="both"/>
        <w:rPr>
          <w:rFonts w:ascii="Times New Roman" w:eastAsia="Times New Roman" w:hAnsi="Times New Roman" w:cs="Times New Roman"/>
          <w:sz w:val="24"/>
          <w:szCs w:val="24"/>
        </w:rPr>
      </w:pPr>
    </w:p>
    <w:p w14:paraId="7323B62C" w14:textId="77777777" w:rsidR="00506A30" w:rsidRDefault="00000000">
      <w:pPr>
        <w:spacing w:after="12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Таблица 2.1.1</w:t>
      </w:r>
    </w:p>
    <w:p w14:paraId="3C10BC7B" w14:textId="77777777" w:rsidR="00506A30" w:rsidRDefault="00506A30">
      <w:pPr>
        <w:spacing w:after="0" w:line="240" w:lineRule="auto"/>
        <w:jc w:val="both"/>
        <w:rPr>
          <w:rFonts w:ascii="Times New Roman" w:eastAsia="Times New Roman" w:hAnsi="Times New Roman" w:cs="Times New Roman"/>
          <w:sz w:val="24"/>
          <w:szCs w:val="24"/>
        </w:rPr>
      </w:pPr>
    </w:p>
    <w:tbl>
      <w:tblPr>
        <w:tblStyle w:val="afb"/>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8"/>
        <w:gridCol w:w="2127"/>
        <w:gridCol w:w="1974"/>
        <w:gridCol w:w="6"/>
        <w:gridCol w:w="2024"/>
        <w:gridCol w:w="956"/>
      </w:tblGrid>
      <w:tr w:rsidR="00506A30" w14:paraId="0B6EAAF5" w14:textId="77777777" w:rsidTr="0061753E">
        <w:trPr>
          <w:trHeight w:val="1145"/>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B9652" w14:textId="77777777" w:rsidR="00506A30"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вида объекта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62A73F" w14:textId="77777777" w:rsidR="00506A30"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расчетного показателя</w:t>
            </w:r>
          </w:p>
        </w:tc>
        <w:tc>
          <w:tcPr>
            <w:tcW w:w="198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B70575" w14:textId="77777777" w:rsidR="00506A30"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расчетного показателя, единица измерения</w:t>
            </w:r>
          </w:p>
        </w:tc>
        <w:tc>
          <w:tcPr>
            <w:tcW w:w="298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595715" w14:textId="77777777" w:rsidR="00506A30" w:rsidRDefault="00000000" w:rsidP="00A1789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Значение расчетного показателя</w:t>
            </w:r>
          </w:p>
        </w:tc>
      </w:tr>
      <w:tr w:rsidR="00A17895" w14:paraId="60436CE2" w14:textId="77777777" w:rsidTr="0061753E">
        <w:trPr>
          <w:trHeight w:val="555"/>
        </w:trPr>
        <w:tc>
          <w:tcPr>
            <w:tcW w:w="2258" w:type="dxa"/>
            <w:vMerge w:val="restart"/>
            <w:tcBorders>
              <w:top w:val="nil"/>
              <w:left w:val="single" w:sz="8" w:space="0" w:color="000000"/>
              <w:right w:val="single" w:sz="8" w:space="0" w:color="000000"/>
            </w:tcBorders>
            <w:tcMar>
              <w:top w:w="100" w:type="dxa"/>
              <w:left w:w="100" w:type="dxa"/>
              <w:bottom w:w="100" w:type="dxa"/>
              <w:right w:w="100" w:type="dxa"/>
            </w:tcMar>
          </w:tcPr>
          <w:p w14:paraId="2FA122E4" w14:textId="77777777" w:rsidR="00A17895" w:rsidRDefault="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Дошкольные образовательные организации</w:t>
            </w:r>
          </w:p>
        </w:tc>
        <w:tc>
          <w:tcPr>
            <w:tcW w:w="2127" w:type="dxa"/>
            <w:vMerge w:val="restart"/>
            <w:tcBorders>
              <w:top w:val="nil"/>
              <w:left w:val="nil"/>
              <w:right w:val="single" w:sz="8" w:space="0" w:color="000000"/>
            </w:tcBorders>
            <w:tcMar>
              <w:top w:w="100" w:type="dxa"/>
              <w:left w:w="100" w:type="dxa"/>
              <w:bottom w:w="100" w:type="dxa"/>
              <w:right w:w="100" w:type="dxa"/>
            </w:tcMar>
          </w:tcPr>
          <w:p w14:paraId="53C44CE9" w14:textId="77777777" w:rsidR="00A17895" w:rsidRDefault="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980" w:type="dxa"/>
            <w:gridSpan w:val="2"/>
            <w:vMerge w:val="restart"/>
            <w:tcBorders>
              <w:top w:val="nil"/>
              <w:left w:val="nil"/>
              <w:right w:val="single" w:sz="8" w:space="0" w:color="000000"/>
            </w:tcBorders>
            <w:tcMar>
              <w:top w:w="100" w:type="dxa"/>
              <w:left w:w="100" w:type="dxa"/>
              <w:bottom w:w="100" w:type="dxa"/>
              <w:right w:w="100" w:type="dxa"/>
            </w:tcMar>
          </w:tcPr>
          <w:p w14:paraId="2CC75672" w14:textId="77777777" w:rsidR="00A17895" w:rsidRDefault="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Число мест в расчете на 100 детей в возрасте от 0 до 7 лет</w:t>
            </w:r>
          </w:p>
        </w:tc>
        <w:tc>
          <w:tcPr>
            <w:tcW w:w="2024" w:type="dxa"/>
            <w:tcBorders>
              <w:top w:val="nil"/>
              <w:left w:val="nil"/>
              <w:bottom w:val="single" w:sz="8" w:space="0" w:color="000000"/>
              <w:right w:val="single" w:sz="8" w:space="0" w:color="000000"/>
            </w:tcBorders>
            <w:tcMar>
              <w:top w:w="100" w:type="dxa"/>
              <w:left w:w="100" w:type="dxa"/>
              <w:bottom w:w="100" w:type="dxa"/>
              <w:right w:w="100" w:type="dxa"/>
            </w:tcMar>
          </w:tcPr>
          <w:p w14:paraId="7984C42E" w14:textId="1FD00AA4" w:rsidR="00A17895" w:rsidRDefault="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городская местность</w:t>
            </w:r>
          </w:p>
        </w:tc>
        <w:tc>
          <w:tcPr>
            <w:tcW w:w="956" w:type="dxa"/>
            <w:tcBorders>
              <w:top w:val="nil"/>
              <w:left w:val="nil"/>
              <w:bottom w:val="single" w:sz="8" w:space="0" w:color="000000"/>
              <w:right w:val="single" w:sz="8" w:space="0" w:color="000000"/>
            </w:tcBorders>
          </w:tcPr>
          <w:p w14:paraId="764C180C" w14:textId="1C9E1ED7" w:rsidR="00A17895" w:rsidRDefault="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r>
      <w:tr w:rsidR="00A17895" w14:paraId="70A3B7AA" w14:textId="77777777" w:rsidTr="0061753E">
        <w:trPr>
          <w:trHeight w:val="555"/>
        </w:trPr>
        <w:tc>
          <w:tcPr>
            <w:tcW w:w="2258" w:type="dxa"/>
            <w:vMerge/>
            <w:tcBorders>
              <w:left w:val="single" w:sz="8" w:space="0" w:color="000000"/>
              <w:right w:val="single" w:sz="8" w:space="0" w:color="000000"/>
            </w:tcBorders>
            <w:tcMar>
              <w:top w:w="100" w:type="dxa"/>
              <w:left w:w="100" w:type="dxa"/>
              <w:bottom w:w="100" w:type="dxa"/>
              <w:right w:w="100" w:type="dxa"/>
            </w:tcMar>
          </w:tcPr>
          <w:p w14:paraId="73AD5465" w14:textId="77777777" w:rsidR="00A17895" w:rsidRDefault="00A17895">
            <w:pPr>
              <w:spacing w:after="0" w:line="240" w:lineRule="auto"/>
              <w:jc w:val="both"/>
              <w:rPr>
                <w:rFonts w:ascii="Times New Roman" w:eastAsia="Times New Roman" w:hAnsi="Times New Roman" w:cs="Times New Roman"/>
                <w:sz w:val="20"/>
                <w:szCs w:val="20"/>
              </w:rPr>
            </w:pPr>
          </w:p>
        </w:tc>
        <w:tc>
          <w:tcPr>
            <w:tcW w:w="2127" w:type="dxa"/>
            <w:vMerge/>
            <w:tcBorders>
              <w:left w:val="nil"/>
              <w:bottom w:val="single" w:sz="8" w:space="0" w:color="000000"/>
              <w:right w:val="single" w:sz="8" w:space="0" w:color="000000"/>
            </w:tcBorders>
            <w:tcMar>
              <w:top w:w="100" w:type="dxa"/>
              <w:left w:w="100" w:type="dxa"/>
              <w:bottom w:w="100" w:type="dxa"/>
              <w:right w:w="100" w:type="dxa"/>
            </w:tcMar>
          </w:tcPr>
          <w:p w14:paraId="5B8BA9BD" w14:textId="77777777" w:rsidR="00A17895" w:rsidRDefault="00A17895">
            <w:pPr>
              <w:spacing w:after="0" w:line="240" w:lineRule="auto"/>
              <w:jc w:val="both"/>
              <w:rPr>
                <w:rFonts w:ascii="Times New Roman" w:eastAsia="Times New Roman" w:hAnsi="Times New Roman" w:cs="Times New Roman"/>
                <w:sz w:val="20"/>
                <w:szCs w:val="20"/>
              </w:rPr>
            </w:pPr>
          </w:p>
        </w:tc>
        <w:tc>
          <w:tcPr>
            <w:tcW w:w="1980" w:type="dxa"/>
            <w:gridSpan w:val="2"/>
            <w:vMerge/>
            <w:tcBorders>
              <w:left w:val="nil"/>
              <w:bottom w:val="single" w:sz="8" w:space="0" w:color="000000"/>
              <w:right w:val="single" w:sz="8" w:space="0" w:color="000000"/>
            </w:tcBorders>
            <w:tcMar>
              <w:top w:w="100" w:type="dxa"/>
              <w:left w:w="100" w:type="dxa"/>
              <w:bottom w:w="100" w:type="dxa"/>
              <w:right w:w="100" w:type="dxa"/>
            </w:tcMar>
          </w:tcPr>
          <w:p w14:paraId="17FBAC07" w14:textId="77777777" w:rsidR="00A17895" w:rsidRDefault="00A17895">
            <w:pPr>
              <w:spacing w:after="0" w:line="240" w:lineRule="auto"/>
              <w:jc w:val="both"/>
              <w:rPr>
                <w:rFonts w:ascii="Times New Roman" w:eastAsia="Times New Roman" w:hAnsi="Times New Roman" w:cs="Times New Roman"/>
                <w:sz w:val="20"/>
                <w:szCs w:val="20"/>
              </w:rPr>
            </w:pPr>
          </w:p>
        </w:tc>
        <w:tc>
          <w:tcPr>
            <w:tcW w:w="2024" w:type="dxa"/>
            <w:tcBorders>
              <w:top w:val="nil"/>
              <w:left w:val="nil"/>
              <w:bottom w:val="single" w:sz="8" w:space="0" w:color="000000"/>
              <w:right w:val="single" w:sz="8" w:space="0" w:color="000000"/>
            </w:tcBorders>
            <w:tcMar>
              <w:top w:w="100" w:type="dxa"/>
              <w:left w:w="100" w:type="dxa"/>
              <w:bottom w:w="100" w:type="dxa"/>
              <w:right w:w="100" w:type="dxa"/>
            </w:tcMar>
          </w:tcPr>
          <w:p w14:paraId="33CCF17F" w14:textId="42003B32" w:rsidR="00A17895" w:rsidRDefault="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сельская местность</w:t>
            </w:r>
          </w:p>
        </w:tc>
        <w:tc>
          <w:tcPr>
            <w:tcW w:w="956" w:type="dxa"/>
            <w:tcBorders>
              <w:top w:val="nil"/>
              <w:left w:val="nil"/>
              <w:bottom w:val="single" w:sz="8" w:space="0" w:color="000000"/>
              <w:right w:val="single" w:sz="8" w:space="0" w:color="000000"/>
            </w:tcBorders>
          </w:tcPr>
          <w:p w14:paraId="2D033F64" w14:textId="40595C7C" w:rsidR="00A17895" w:rsidRDefault="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rsidR="00A17895" w14:paraId="637DAF40" w14:textId="77777777" w:rsidTr="0061753E">
        <w:trPr>
          <w:trHeight w:val="570"/>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15B502EE" w14:textId="77777777" w:rsidR="00A17895" w:rsidRDefault="00A17895" w:rsidP="00A17895">
            <w:pPr>
              <w:spacing w:after="120" w:line="240" w:lineRule="auto"/>
              <w:ind w:firstLine="709"/>
              <w:jc w:val="right"/>
              <w:rPr>
                <w:rFonts w:ascii="Times New Roman" w:eastAsia="Times New Roman" w:hAnsi="Times New Roman" w:cs="Times New Roman"/>
                <w:sz w:val="24"/>
                <w:szCs w:val="24"/>
              </w:rPr>
            </w:pPr>
          </w:p>
        </w:tc>
        <w:tc>
          <w:tcPr>
            <w:tcW w:w="2127" w:type="dxa"/>
            <w:vMerge w:val="restart"/>
            <w:tcBorders>
              <w:top w:val="nil"/>
              <w:left w:val="nil"/>
              <w:right w:val="single" w:sz="8" w:space="0" w:color="000000"/>
            </w:tcBorders>
            <w:shd w:val="clear" w:color="auto" w:fill="auto"/>
            <w:tcMar>
              <w:top w:w="100" w:type="dxa"/>
              <w:left w:w="100" w:type="dxa"/>
              <w:bottom w:w="100" w:type="dxa"/>
              <w:right w:w="100" w:type="dxa"/>
            </w:tcMar>
          </w:tcPr>
          <w:p w14:paraId="5C3E1C5B" w14:textId="77777777" w:rsidR="00A17895" w:rsidRDefault="00A17895"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14:paraId="55D2BC3A" w14:textId="77777777" w:rsidR="00A17895" w:rsidRDefault="00A17895"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м</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F5AB8E" w14:textId="3B48B49A" w:rsidR="00A17895" w:rsidRDefault="00A17895"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городская местность</w:t>
            </w:r>
          </w:p>
        </w:tc>
        <w:tc>
          <w:tcPr>
            <w:tcW w:w="956" w:type="dxa"/>
            <w:tcBorders>
              <w:top w:val="nil"/>
              <w:left w:val="nil"/>
              <w:bottom w:val="single" w:sz="8" w:space="0" w:color="000000"/>
              <w:right w:val="single" w:sz="8" w:space="0" w:color="000000"/>
            </w:tcBorders>
            <w:shd w:val="clear" w:color="auto" w:fill="auto"/>
          </w:tcPr>
          <w:p w14:paraId="108BEFDD" w14:textId="20E14EFF" w:rsidR="00A17895" w:rsidRDefault="00A17895"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r>
      <w:tr w:rsidR="00A17895" w14:paraId="63528220" w14:textId="77777777" w:rsidTr="0061753E">
        <w:trPr>
          <w:trHeight w:val="570"/>
        </w:trPr>
        <w:tc>
          <w:tcPr>
            <w:tcW w:w="225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F7F69" w14:textId="77777777" w:rsidR="00A17895" w:rsidRDefault="00A17895" w:rsidP="00A17895">
            <w:pPr>
              <w:spacing w:after="120" w:line="240" w:lineRule="auto"/>
              <w:ind w:firstLine="709"/>
              <w:jc w:val="right"/>
              <w:rPr>
                <w:rFonts w:ascii="Times New Roman" w:eastAsia="Times New Roman" w:hAnsi="Times New Roman" w:cs="Times New Roman"/>
                <w:sz w:val="24"/>
                <w:szCs w:val="24"/>
              </w:rPr>
            </w:pPr>
          </w:p>
        </w:tc>
        <w:tc>
          <w:tcPr>
            <w:tcW w:w="212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26179326" w14:textId="77777777" w:rsidR="00A17895" w:rsidRDefault="00A17895" w:rsidP="00A17895">
            <w:pPr>
              <w:spacing w:after="0" w:line="240" w:lineRule="auto"/>
              <w:jc w:val="both"/>
              <w:rPr>
                <w:rFonts w:ascii="Times New Roman" w:eastAsia="Times New Roman" w:hAnsi="Times New Roman" w:cs="Times New Roman"/>
                <w:sz w:val="20"/>
                <w:szCs w:val="20"/>
              </w:rPr>
            </w:pPr>
          </w:p>
        </w:tc>
        <w:tc>
          <w:tcPr>
            <w:tcW w:w="1980"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7174CE87" w14:textId="77777777" w:rsidR="00A17895" w:rsidRDefault="00A17895" w:rsidP="00A17895">
            <w:pPr>
              <w:spacing w:after="0" w:line="240" w:lineRule="auto"/>
              <w:jc w:val="both"/>
              <w:rPr>
                <w:rFonts w:ascii="Times New Roman" w:eastAsia="Times New Roman" w:hAnsi="Times New Roman" w:cs="Times New Roman"/>
                <w:sz w:val="20"/>
                <w:szCs w:val="20"/>
              </w:rPr>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9E843F" w14:textId="6F4546EB" w:rsidR="00A17895" w:rsidRDefault="00A17895"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сельская местность</w:t>
            </w:r>
          </w:p>
        </w:tc>
        <w:tc>
          <w:tcPr>
            <w:tcW w:w="956" w:type="dxa"/>
            <w:tcBorders>
              <w:top w:val="nil"/>
              <w:left w:val="nil"/>
              <w:bottom w:val="single" w:sz="8" w:space="0" w:color="000000"/>
              <w:right w:val="single" w:sz="8" w:space="0" w:color="000000"/>
            </w:tcBorders>
            <w:shd w:val="clear" w:color="auto" w:fill="auto"/>
          </w:tcPr>
          <w:p w14:paraId="2923F3F3" w14:textId="555855FF" w:rsidR="00A17895" w:rsidRDefault="00A17895"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r>
      <w:tr w:rsidR="004607AB" w14:paraId="5523486F" w14:textId="77777777" w:rsidTr="0061753E">
        <w:trPr>
          <w:trHeight w:val="625"/>
        </w:trPr>
        <w:tc>
          <w:tcPr>
            <w:tcW w:w="225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67B90C67" w14:textId="77777777" w:rsidR="004607AB" w:rsidRDefault="004607AB"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Общеобразовательные организации</w:t>
            </w:r>
          </w:p>
        </w:tc>
        <w:tc>
          <w:tcPr>
            <w:tcW w:w="2127" w:type="dxa"/>
            <w:vMerge w:val="restart"/>
            <w:tcBorders>
              <w:top w:val="nil"/>
              <w:left w:val="nil"/>
              <w:right w:val="single" w:sz="8" w:space="0" w:color="000000"/>
            </w:tcBorders>
            <w:shd w:val="clear" w:color="auto" w:fill="auto"/>
            <w:tcMar>
              <w:top w:w="100" w:type="dxa"/>
              <w:left w:w="100" w:type="dxa"/>
              <w:bottom w:w="100" w:type="dxa"/>
              <w:right w:w="100" w:type="dxa"/>
            </w:tcMar>
          </w:tcPr>
          <w:p w14:paraId="411DC9AC" w14:textId="77777777" w:rsidR="004607AB" w:rsidRDefault="004607AB"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14:paraId="2ECEA7CC" w14:textId="77777777" w:rsidR="004607AB" w:rsidRDefault="004607AB"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Число мест в расчете на 100 детей в возрасте от 7 до 18 лет</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9D180" w14:textId="2234E3E1" w:rsidR="004607AB" w:rsidRDefault="004607AB"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городская местность</w:t>
            </w:r>
          </w:p>
        </w:tc>
        <w:tc>
          <w:tcPr>
            <w:tcW w:w="956" w:type="dxa"/>
            <w:tcBorders>
              <w:top w:val="nil"/>
              <w:left w:val="nil"/>
              <w:bottom w:val="single" w:sz="8" w:space="0" w:color="000000"/>
              <w:right w:val="single" w:sz="8" w:space="0" w:color="000000"/>
            </w:tcBorders>
            <w:shd w:val="clear" w:color="auto" w:fill="auto"/>
          </w:tcPr>
          <w:p w14:paraId="49080E8E" w14:textId="1F826C59" w:rsidR="004607AB" w:rsidRDefault="004607AB"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r>
      <w:tr w:rsidR="004607AB" w14:paraId="4E9405BB" w14:textId="77777777" w:rsidTr="0061753E">
        <w:trPr>
          <w:trHeight w:val="625"/>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736003AF" w14:textId="77777777" w:rsidR="004607AB" w:rsidRDefault="004607AB" w:rsidP="00A17895">
            <w:pPr>
              <w:spacing w:after="0" w:line="240" w:lineRule="auto"/>
              <w:jc w:val="both"/>
              <w:rPr>
                <w:rFonts w:ascii="Times New Roman" w:eastAsia="Times New Roman" w:hAnsi="Times New Roman" w:cs="Times New Roman"/>
                <w:sz w:val="20"/>
                <w:szCs w:val="20"/>
              </w:rPr>
            </w:pPr>
          </w:p>
        </w:tc>
        <w:tc>
          <w:tcPr>
            <w:tcW w:w="212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457A4098" w14:textId="77777777" w:rsidR="004607AB" w:rsidRDefault="004607AB" w:rsidP="00A17895">
            <w:pPr>
              <w:spacing w:after="0" w:line="240" w:lineRule="auto"/>
              <w:jc w:val="both"/>
              <w:rPr>
                <w:rFonts w:ascii="Times New Roman" w:eastAsia="Times New Roman" w:hAnsi="Times New Roman" w:cs="Times New Roman"/>
                <w:sz w:val="20"/>
                <w:szCs w:val="20"/>
              </w:rPr>
            </w:pPr>
          </w:p>
        </w:tc>
        <w:tc>
          <w:tcPr>
            <w:tcW w:w="1980" w:type="dxa"/>
            <w:gridSpan w:val="2"/>
            <w:vMerge/>
            <w:tcBorders>
              <w:left w:val="nil"/>
              <w:bottom w:val="single" w:sz="4" w:space="0" w:color="auto"/>
              <w:right w:val="single" w:sz="8" w:space="0" w:color="000000"/>
            </w:tcBorders>
            <w:shd w:val="clear" w:color="auto" w:fill="auto"/>
            <w:tcMar>
              <w:top w:w="100" w:type="dxa"/>
              <w:left w:w="100" w:type="dxa"/>
              <w:bottom w:w="100" w:type="dxa"/>
              <w:right w:w="100" w:type="dxa"/>
            </w:tcMar>
          </w:tcPr>
          <w:p w14:paraId="7E0CCFF8" w14:textId="77777777" w:rsidR="004607AB" w:rsidRDefault="004607AB" w:rsidP="00A17895">
            <w:pPr>
              <w:spacing w:after="0" w:line="240" w:lineRule="auto"/>
              <w:jc w:val="both"/>
              <w:rPr>
                <w:rFonts w:ascii="Times New Roman" w:eastAsia="Times New Roman" w:hAnsi="Times New Roman" w:cs="Times New Roman"/>
                <w:sz w:val="20"/>
                <w:szCs w:val="20"/>
              </w:rPr>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297B64" w14:textId="6216F026" w:rsidR="004607AB" w:rsidRDefault="004607AB"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сельская местность</w:t>
            </w:r>
          </w:p>
        </w:tc>
        <w:tc>
          <w:tcPr>
            <w:tcW w:w="956" w:type="dxa"/>
            <w:tcBorders>
              <w:top w:val="nil"/>
              <w:left w:val="nil"/>
              <w:bottom w:val="single" w:sz="8" w:space="0" w:color="000000"/>
              <w:right w:val="single" w:sz="8" w:space="0" w:color="000000"/>
            </w:tcBorders>
            <w:shd w:val="clear" w:color="auto" w:fill="auto"/>
          </w:tcPr>
          <w:p w14:paraId="4C936B9B" w14:textId="6EEB6768" w:rsidR="004607AB" w:rsidRDefault="004607AB" w:rsidP="00A1789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rsidR="004607AB" w14:paraId="1770848D" w14:textId="77777777" w:rsidTr="0061753E">
        <w:trPr>
          <w:trHeight w:val="516"/>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459EA4EA" w14:textId="77777777" w:rsidR="004607AB" w:rsidRDefault="004607AB" w:rsidP="004607AB">
            <w:pPr>
              <w:spacing w:after="120" w:line="240" w:lineRule="auto"/>
              <w:ind w:firstLine="709"/>
              <w:jc w:val="right"/>
              <w:rPr>
                <w:rFonts w:ascii="Times New Roman" w:eastAsia="Times New Roman" w:hAnsi="Times New Roman" w:cs="Times New Roman"/>
                <w:sz w:val="24"/>
                <w:szCs w:val="24"/>
              </w:rPr>
            </w:pPr>
          </w:p>
        </w:tc>
        <w:tc>
          <w:tcPr>
            <w:tcW w:w="2127" w:type="dxa"/>
            <w:vMerge w:val="restart"/>
            <w:tcBorders>
              <w:top w:val="nil"/>
              <w:left w:val="nil"/>
              <w:right w:val="single" w:sz="4" w:space="0" w:color="auto"/>
            </w:tcBorders>
            <w:shd w:val="clear" w:color="auto" w:fill="auto"/>
            <w:tcMar>
              <w:top w:w="100" w:type="dxa"/>
              <w:left w:w="100" w:type="dxa"/>
              <w:bottom w:w="100" w:type="dxa"/>
              <w:right w:w="100" w:type="dxa"/>
            </w:tcMar>
          </w:tcPr>
          <w:p w14:paraId="72296FA2" w14:textId="77777777"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AC96C2" w14:textId="7B663CC3" w:rsidR="004607AB" w:rsidRDefault="004607AB" w:rsidP="004607AB">
            <w:pPr>
              <w:spacing w:after="0" w:line="240" w:lineRule="auto"/>
              <w:jc w:val="both"/>
              <w:rPr>
                <w:rFonts w:ascii="Times New Roman" w:eastAsia="Times New Roman" w:hAnsi="Times New Roman" w:cs="Times New Roman"/>
                <w:sz w:val="20"/>
                <w:szCs w:val="20"/>
              </w:rPr>
            </w:pPr>
            <w:r w:rsidRPr="004607AB">
              <w:rPr>
                <w:rFonts w:ascii="Times New Roman" w:eastAsia="Times New Roman" w:hAnsi="Times New Roman" w:cs="Times New Roman"/>
                <w:sz w:val="20"/>
                <w:szCs w:val="20"/>
              </w:rPr>
              <w:t>Радиус обслуживания, м</w:t>
            </w:r>
            <w:r w:rsidRPr="004607AB">
              <w:rPr>
                <w:rFonts w:ascii="Times New Roman" w:eastAsia="Times New Roman" w:hAnsi="Times New Roman" w:cs="Times New Roman"/>
                <w:sz w:val="20"/>
                <w:szCs w:val="20"/>
              </w:rPr>
              <w:t xml:space="preserve"> </w:t>
            </w:r>
          </w:p>
        </w:tc>
        <w:tc>
          <w:tcPr>
            <w:tcW w:w="20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23986B0" w14:textId="0814B743"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городская местность</w:t>
            </w:r>
          </w:p>
        </w:tc>
        <w:tc>
          <w:tcPr>
            <w:tcW w:w="956" w:type="dxa"/>
            <w:tcBorders>
              <w:top w:val="nil"/>
              <w:left w:val="nil"/>
              <w:bottom w:val="single" w:sz="8" w:space="0" w:color="000000"/>
              <w:right w:val="single" w:sz="8" w:space="0" w:color="000000"/>
            </w:tcBorders>
            <w:shd w:val="clear" w:color="auto" w:fill="auto"/>
          </w:tcPr>
          <w:p w14:paraId="0A206287" w14:textId="2084255E"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r>
      <w:tr w:rsidR="004607AB" w14:paraId="588D8BC4" w14:textId="77777777" w:rsidTr="0061753E">
        <w:trPr>
          <w:trHeight w:val="516"/>
        </w:trPr>
        <w:tc>
          <w:tcPr>
            <w:tcW w:w="225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D4AEF" w14:textId="77777777" w:rsidR="004607AB" w:rsidRDefault="004607AB" w:rsidP="004607AB">
            <w:pPr>
              <w:spacing w:after="120" w:line="240" w:lineRule="auto"/>
              <w:ind w:firstLine="709"/>
              <w:jc w:val="right"/>
              <w:rPr>
                <w:rFonts w:ascii="Times New Roman" w:eastAsia="Times New Roman" w:hAnsi="Times New Roman" w:cs="Times New Roman"/>
                <w:sz w:val="24"/>
                <w:szCs w:val="24"/>
              </w:rPr>
            </w:pPr>
          </w:p>
        </w:tc>
        <w:tc>
          <w:tcPr>
            <w:tcW w:w="2127" w:type="dxa"/>
            <w:vMerge/>
            <w:tcBorders>
              <w:left w:val="nil"/>
              <w:bottom w:val="single" w:sz="8" w:space="0" w:color="000000"/>
              <w:right w:val="single" w:sz="4" w:space="0" w:color="auto"/>
            </w:tcBorders>
            <w:shd w:val="clear" w:color="auto" w:fill="auto"/>
            <w:tcMar>
              <w:top w:w="100" w:type="dxa"/>
              <w:left w:w="100" w:type="dxa"/>
              <w:bottom w:w="100" w:type="dxa"/>
              <w:right w:w="100" w:type="dxa"/>
            </w:tcMar>
          </w:tcPr>
          <w:p w14:paraId="6AD098CD" w14:textId="77777777" w:rsidR="004607AB" w:rsidRDefault="004607AB" w:rsidP="004607AB">
            <w:pPr>
              <w:spacing w:after="0" w:line="240" w:lineRule="auto"/>
              <w:jc w:val="both"/>
              <w:rPr>
                <w:rFonts w:ascii="Times New Roman" w:eastAsia="Times New Roman" w:hAnsi="Times New Roman" w:cs="Times New Roman"/>
                <w:sz w:val="20"/>
                <w:szCs w:val="20"/>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82D27A" w14:textId="4528DEE7" w:rsidR="004607AB" w:rsidRDefault="004607AB" w:rsidP="004607AB">
            <w:pPr>
              <w:spacing w:after="0" w:line="240" w:lineRule="auto"/>
              <w:jc w:val="both"/>
              <w:rPr>
                <w:rFonts w:ascii="Times New Roman" w:eastAsia="Times New Roman" w:hAnsi="Times New Roman" w:cs="Times New Roman"/>
                <w:sz w:val="20"/>
                <w:szCs w:val="20"/>
              </w:rPr>
            </w:pPr>
            <w:r w:rsidRPr="004607AB">
              <w:rPr>
                <w:rFonts w:ascii="Times New Roman" w:eastAsia="Times New Roman" w:hAnsi="Times New Roman" w:cs="Times New Roman"/>
                <w:sz w:val="20"/>
                <w:szCs w:val="20"/>
              </w:rPr>
              <w:t>Время в пути к общеобразовательной организации, мин</w:t>
            </w:r>
          </w:p>
        </w:tc>
        <w:tc>
          <w:tcPr>
            <w:tcW w:w="20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042D2ED" w14:textId="1DC72EA1"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сельская местность</w:t>
            </w:r>
          </w:p>
        </w:tc>
        <w:tc>
          <w:tcPr>
            <w:tcW w:w="956" w:type="dxa"/>
            <w:tcBorders>
              <w:top w:val="nil"/>
              <w:left w:val="nil"/>
              <w:bottom w:val="single" w:sz="8" w:space="0" w:color="000000"/>
              <w:right w:val="single" w:sz="8" w:space="0" w:color="000000"/>
            </w:tcBorders>
            <w:shd w:val="clear" w:color="auto" w:fill="auto"/>
          </w:tcPr>
          <w:p w14:paraId="38D182A3" w14:textId="22294262"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4607AB" w14:paraId="470909F6" w14:textId="77777777" w:rsidTr="0061753E">
        <w:trPr>
          <w:trHeight w:val="606"/>
        </w:trPr>
        <w:tc>
          <w:tcPr>
            <w:tcW w:w="225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5299CED7" w14:textId="77777777" w:rsidR="004607AB" w:rsidRDefault="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организаций дополнительного образования детей</w:t>
            </w:r>
          </w:p>
        </w:tc>
        <w:tc>
          <w:tcPr>
            <w:tcW w:w="2127" w:type="dxa"/>
            <w:vMerge w:val="restart"/>
            <w:tcBorders>
              <w:top w:val="nil"/>
              <w:left w:val="nil"/>
              <w:right w:val="single" w:sz="8" w:space="0" w:color="000000"/>
            </w:tcBorders>
            <w:shd w:val="clear" w:color="auto" w:fill="auto"/>
            <w:tcMar>
              <w:top w:w="100" w:type="dxa"/>
              <w:left w:w="100" w:type="dxa"/>
              <w:bottom w:w="100" w:type="dxa"/>
              <w:right w:w="100" w:type="dxa"/>
            </w:tcMar>
          </w:tcPr>
          <w:p w14:paraId="71A10217" w14:textId="77777777" w:rsidR="004607AB" w:rsidRDefault="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Расчетный показатель минимально </w:t>
            </w:r>
            <w:r>
              <w:rPr>
                <w:rFonts w:ascii="Times New Roman" w:eastAsia="Times New Roman" w:hAnsi="Times New Roman" w:cs="Times New Roman"/>
                <w:sz w:val="20"/>
                <w:szCs w:val="20"/>
              </w:rPr>
              <w:lastRenderedPageBreak/>
              <w:t>допустимого уровня обеспеченности</w:t>
            </w:r>
          </w:p>
        </w:tc>
        <w:tc>
          <w:tcPr>
            <w:tcW w:w="1980"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8DA3373" w14:textId="77777777" w:rsidR="004607AB" w:rsidRDefault="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Число мест на программах дополнительного </w:t>
            </w:r>
            <w:r>
              <w:rPr>
                <w:rFonts w:ascii="Times New Roman" w:eastAsia="Times New Roman" w:hAnsi="Times New Roman" w:cs="Times New Roman"/>
                <w:sz w:val="20"/>
                <w:szCs w:val="20"/>
              </w:rPr>
              <w:lastRenderedPageBreak/>
              <w:t>образования в расчете на 100 детей в возрасте от 5 до 18 лет, всего</w:t>
            </w:r>
          </w:p>
        </w:tc>
        <w:tc>
          <w:tcPr>
            <w:tcW w:w="2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F4AFCC" w14:textId="77777777" w:rsidR="004607AB" w:rsidRDefault="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75</w:t>
            </w:r>
          </w:p>
        </w:tc>
      </w:tr>
      <w:tr w:rsidR="004607AB" w14:paraId="580E89F4" w14:textId="77777777" w:rsidTr="0061753E">
        <w:trPr>
          <w:trHeight w:val="1250"/>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40D00F17" w14:textId="77777777" w:rsidR="004607AB" w:rsidRDefault="004607AB" w:rsidP="004607AB">
            <w:pPr>
              <w:spacing w:after="0" w:line="240" w:lineRule="auto"/>
              <w:jc w:val="both"/>
              <w:rPr>
                <w:rFonts w:ascii="Times New Roman" w:eastAsia="Times New Roman" w:hAnsi="Times New Roman" w:cs="Times New Roman"/>
                <w:sz w:val="20"/>
                <w:szCs w:val="20"/>
              </w:rPr>
            </w:pPr>
          </w:p>
        </w:tc>
        <w:tc>
          <w:tcPr>
            <w:tcW w:w="2127" w:type="dxa"/>
            <w:vMerge/>
            <w:tcBorders>
              <w:left w:val="nil"/>
              <w:right w:val="single" w:sz="8" w:space="0" w:color="000000"/>
            </w:tcBorders>
            <w:shd w:val="clear" w:color="auto" w:fill="auto"/>
            <w:tcMar>
              <w:top w:w="100" w:type="dxa"/>
              <w:left w:w="100" w:type="dxa"/>
              <w:bottom w:w="100" w:type="dxa"/>
              <w:right w:w="100" w:type="dxa"/>
            </w:tcMar>
          </w:tcPr>
          <w:p w14:paraId="08DFAE57" w14:textId="77777777" w:rsidR="004607AB" w:rsidRDefault="004607AB" w:rsidP="004607AB">
            <w:pPr>
              <w:spacing w:after="0" w:line="240" w:lineRule="auto"/>
              <w:jc w:val="both"/>
              <w:rPr>
                <w:rFonts w:ascii="Times New Roman" w:eastAsia="Times New Roman" w:hAnsi="Times New Roman" w:cs="Times New Roman"/>
                <w:sz w:val="20"/>
                <w:szCs w:val="20"/>
              </w:rPr>
            </w:pP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14:paraId="082FEFF0" w14:textId="0DD95ABB"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Число мест на программах дополнительного образования, реализуемых на базе общеобразовательных организаций, в расчете на 100 обучающихся в общеобразовательных организациях</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5C9DA3" w14:textId="657513AF"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городская местность</w:t>
            </w:r>
          </w:p>
        </w:tc>
        <w:tc>
          <w:tcPr>
            <w:tcW w:w="956" w:type="dxa"/>
            <w:tcBorders>
              <w:top w:val="nil"/>
              <w:left w:val="nil"/>
              <w:bottom w:val="single" w:sz="8" w:space="0" w:color="000000"/>
              <w:right w:val="single" w:sz="8" w:space="0" w:color="000000"/>
            </w:tcBorders>
            <w:shd w:val="clear" w:color="auto" w:fill="auto"/>
          </w:tcPr>
          <w:p w14:paraId="321483BC" w14:textId="60F54A2F"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rsidR="004607AB" w14:paraId="6F10EBC3" w14:textId="77777777" w:rsidTr="0061753E">
        <w:trPr>
          <w:trHeight w:val="551"/>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34D3E29E" w14:textId="77777777" w:rsidR="004607AB" w:rsidRDefault="004607AB" w:rsidP="004607AB">
            <w:pPr>
              <w:spacing w:after="0" w:line="240" w:lineRule="auto"/>
              <w:jc w:val="both"/>
              <w:rPr>
                <w:rFonts w:ascii="Times New Roman" w:eastAsia="Times New Roman" w:hAnsi="Times New Roman" w:cs="Times New Roman"/>
                <w:sz w:val="20"/>
                <w:szCs w:val="20"/>
              </w:rPr>
            </w:pPr>
          </w:p>
        </w:tc>
        <w:tc>
          <w:tcPr>
            <w:tcW w:w="2127" w:type="dxa"/>
            <w:vMerge/>
            <w:tcBorders>
              <w:left w:val="nil"/>
              <w:right w:val="single" w:sz="8" w:space="0" w:color="000000"/>
            </w:tcBorders>
            <w:shd w:val="clear" w:color="auto" w:fill="auto"/>
            <w:tcMar>
              <w:top w:w="100" w:type="dxa"/>
              <w:left w:w="100" w:type="dxa"/>
              <w:bottom w:w="100" w:type="dxa"/>
              <w:right w:w="100" w:type="dxa"/>
            </w:tcMar>
          </w:tcPr>
          <w:p w14:paraId="3FA9903B" w14:textId="77777777" w:rsidR="004607AB" w:rsidRDefault="004607AB" w:rsidP="004607AB">
            <w:pPr>
              <w:spacing w:after="0" w:line="240" w:lineRule="auto"/>
              <w:jc w:val="both"/>
              <w:rPr>
                <w:rFonts w:ascii="Times New Roman" w:eastAsia="Times New Roman" w:hAnsi="Times New Roman" w:cs="Times New Roman"/>
                <w:sz w:val="20"/>
                <w:szCs w:val="20"/>
              </w:rPr>
            </w:pPr>
          </w:p>
        </w:tc>
        <w:tc>
          <w:tcPr>
            <w:tcW w:w="1980"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670EF030" w14:textId="77777777" w:rsidR="004607AB" w:rsidRDefault="004607AB" w:rsidP="004607AB">
            <w:pPr>
              <w:spacing w:after="0" w:line="240" w:lineRule="auto"/>
              <w:jc w:val="both"/>
              <w:rPr>
                <w:rFonts w:ascii="Times New Roman" w:eastAsia="Times New Roman" w:hAnsi="Times New Roman" w:cs="Times New Roman"/>
                <w:sz w:val="20"/>
                <w:szCs w:val="20"/>
              </w:rPr>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9FECDC" w14:textId="57811397"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сельская местность</w:t>
            </w:r>
          </w:p>
        </w:tc>
        <w:tc>
          <w:tcPr>
            <w:tcW w:w="956" w:type="dxa"/>
            <w:tcBorders>
              <w:top w:val="nil"/>
              <w:left w:val="nil"/>
              <w:bottom w:val="single" w:sz="8" w:space="0" w:color="000000"/>
              <w:right w:val="single" w:sz="8" w:space="0" w:color="000000"/>
            </w:tcBorders>
            <w:shd w:val="clear" w:color="auto" w:fill="auto"/>
          </w:tcPr>
          <w:p w14:paraId="43214997" w14:textId="423BDD41"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r>
      <w:tr w:rsidR="004607AB" w14:paraId="68D03A5B" w14:textId="77777777" w:rsidTr="0061753E">
        <w:trPr>
          <w:trHeight w:val="1461"/>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40CF3A7F" w14:textId="77777777" w:rsidR="004607AB" w:rsidRDefault="004607AB" w:rsidP="004607AB">
            <w:pPr>
              <w:spacing w:after="0" w:line="240" w:lineRule="auto"/>
              <w:jc w:val="both"/>
              <w:rPr>
                <w:rFonts w:ascii="Times New Roman" w:eastAsia="Times New Roman" w:hAnsi="Times New Roman" w:cs="Times New Roman"/>
                <w:sz w:val="20"/>
                <w:szCs w:val="20"/>
              </w:rPr>
            </w:pPr>
          </w:p>
        </w:tc>
        <w:tc>
          <w:tcPr>
            <w:tcW w:w="2127" w:type="dxa"/>
            <w:vMerge/>
            <w:tcBorders>
              <w:left w:val="nil"/>
              <w:right w:val="single" w:sz="8" w:space="0" w:color="000000"/>
            </w:tcBorders>
            <w:shd w:val="clear" w:color="auto" w:fill="auto"/>
            <w:tcMar>
              <w:top w:w="100" w:type="dxa"/>
              <w:left w:w="100" w:type="dxa"/>
              <w:bottom w:w="100" w:type="dxa"/>
              <w:right w:w="100" w:type="dxa"/>
            </w:tcMar>
          </w:tcPr>
          <w:p w14:paraId="6903E058" w14:textId="77777777" w:rsidR="004607AB" w:rsidRDefault="004607AB" w:rsidP="004607AB">
            <w:pPr>
              <w:spacing w:after="0" w:line="240" w:lineRule="auto"/>
              <w:jc w:val="both"/>
              <w:rPr>
                <w:rFonts w:ascii="Times New Roman" w:eastAsia="Times New Roman" w:hAnsi="Times New Roman" w:cs="Times New Roman"/>
                <w:sz w:val="20"/>
                <w:szCs w:val="20"/>
              </w:rPr>
            </w:pP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14:paraId="54C27160" w14:textId="667A675C"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Число мест на программах дополнительного образования, реализуемых на базе образовательных организаций (за исключением общеобразовательных организаций), реализующих дополнительное образование</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DB05CF" w14:textId="42867A30"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городская местность</w:t>
            </w:r>
          </w:p>
        </w:tc>
        <w:tc>
          <w:tcPr>
            <w:tcW w:w="956" w:type="dxa"/>
            <w:tcBorders>
              <w:top w:val="nil"/>
              <w:left w:val="nil"/>
              <w:bottom w:val="single" w:sz="8" w:space="0" w:color="000000"/>
              <w:right w:val="single" w:sz="8" w:space="0" w:color="000000"/>
            </w:tcBorders>
            <w:shd w:val="clear" w:color="auto" w:fill="auto"/>
          </w:tcPr>
          <w:p w14:paraId="42844ECF" w14:textId="721A5532"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4607AB" w14:paraId="51328718" w14:textId="77777777" w:rsidTr="0061753E">
        <w:trPr>
          <w:trHeight w:val="533"/>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A17A074" w14:textId="77777777" w:rsidR="004607AB" w:rsidRDefault="004607AB" w:rsidP="004607AB">
            <w:pPr>
              <w:spacing w:after="0" w:line="240" w:lineRule="auto"/>
              <w:jc w:val="both"/>
              <w:rPr>
                <w:rFonts w:ascii="Times New Roman" w:eastAsia="Times New Roman" w:hAnsi="Times New Roman" w:cs="Times New Roman"/>
                <w:sz w:val="20"/>
                <w:szCs w:val="20"/>
              </w:rPr>
            </w:pPr>
          </w:p>
        </w:tc>
        <w:tc>
          <w:tcPr>
            <w:tcW w:w="212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47733B50" w14:textId="77777777" w:rsidR="004607AB" w:rsidRDefault="004607AB" w:rsidP="004607AB">
            <w:pPr>
              <w:spacing w:after="0" w:line="240" w:lineRule="auto"/>
              <w:jc w:val="both"/>
              <w:rPr>
                <w:rFonts w:ascii="Times New Roman" w:eastAsia="Times New Roman" w:hAnsi="Times New Roman" w:cs="Times New Roman"/>
                <w:sz w:val="20"/>
                <w:szCs w:val="20"/>
              </w:rPr>
            </w:pPr>
          </w:p>
        </w:tc>
        <w:tc>
          <w:tcPr>
            <w:tcW w:w="1980"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2AB7363E" w14:textId="77777777" w:rsidR="004607AB" w:rsidRDefault="004607AB" w:rsidP="004607AB">
            <w:pPr>
              <w:spacing w:after="0" w:line="240" w:lineRule="auto"/>
              <w:jc w:val="both"/>
              <w:rPr>
                <w:rFonts w:ascii="Times New Roman" w:eastAsia="Times New Roman" w:hAnsi="Times New Roman" w:cs="Times New Roman"/>
                <w:sz w:val="20"/>
                <w:szCs w:val="20"/>
              </w:rPr>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17E4A5" w14:textId="3C0A6DFC"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сельская местность</w:t>
            </w:r>
          </w:p>
        </w:tc>
        <w:tc>
          <w:tcPr>
            <w:tcW w:w="956" w:type="dxa"/>
            <w:tcBorders>
              <w:top w:val="nil"/>
              <w:left w:val="nil"/>
              <w:bottom w:val="single" w:sz="8" w:space="0" w:color="000000"/>
              <w:right w:val="single" w:sz="8" w:space="0" w:color="000000"/>
            </w:tcBorders>
            <w:shd w:val="clear" w:color="auto" w:fill="auto"/>
          </w:tcPr>
          <w:p w14:paraId="51A8BB9E" w14:textId="6A811B01" w:rsidR="004607AB" w:rsidRDefault="004607AB" w:rsidP="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4607AB" w14:paraId="7838F59E" w14:textId="77777777" w:rsidTr="0061753E">
        <w:trPr>
          <w:trHeight w:val="1145"/>
        </w:trPr>
        <w:tc>
          <w:tcPr>
            <w:tcW w:w="225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BA920" w14:textId="77777777" w:rsidR="004607AB" w:rsidRDefault="004607AB">
            <w:pPr>
              <w:spacing w:after="0" w:line="240" w:lineRule="auto"/>
              <w:jc w:val="right"/>
              <w:rPr>
                <w:rFonts w:ascii="Times New Roman" w:eastAsia="Times New Roman" w:hAnsi="Times New Roman" w:cs="Times New Roman"/>
                <w:sz w:val="24"/>
                <w:szCs w:val="24"/>
              </w:rPr>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73F1F7" w14:textId="77777777" w:rsidR="004607AB" w:rsidRDefault="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165332" w14:textId="77777777" w:rsidR="004607AB" w:rsidRDefault="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Время в пути к общеобразовательной организации, мин</w:t>
            </w:r>
          </w:p>
        </w:tc>
        <w:tc>
          <w:tcPr>
            <w:tcW w:w="2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825D0F" w14:textId="77777777" w:rsidR="004607AB" w:rsidRDefault="004607A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506A30" w14:paraId="661BBCBD" w14:textId="77777777" w:rsidTr="0061753E">
        <w:trPr>
          <w:trHeight w:val="1145"/>
        </w:trPr>
        <w:tc>
          <w:tcPr>
            <w:tcW w:w="2258"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1A683"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Детские дома-интернаты</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CDBE57"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0BE5C5"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место/1 тыс. чел. в возрасте от 4 до 17 лет</w:t>
            </w:r>
          </w:p>
        </w:tc>
        <w:tc>
          <w:tcPr>
            <w:tcW w:w="2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7AB26D"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1753E" w14:paraId="2CEAACD0" w14:textId="77777777" w:rsidTr="0061753E">
        <w:trPr>
          <w:trHeight w:val="1145"/>
        </w:trPr>
        <w:tc>
          <w:tcPr>
            <w:tcW w:w="225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12480E4" w14:textId="77777777" w:rsidR="0061753E" w:rsidRDefault="0061753E">
            <w:pPr>
              <w:spacing w:after="120" w:line="240" w:lineRule="auto"/>
              <w:ind w:firstLine="709"/>
              <w:jc w:val="right"/>
              <w:rPr>
                <w:rFonts w:ascii="Times New Roman" w:eastAsia="Times New Roman" w:hAnsi="Times New Roman" w:cs="Times New Roman"/>
                <w:sz w:val="24"/>
                <w:szCs w:val="24"/>
              </w:rPr>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7189B1" w14:textId="77777777" w:rsidR="0061753E" w:rsidRDefault="0061753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9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F0711E" w14:textId="508BE17C" w:rsidR="0061753E" w:rsidRDefault="0061753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Комбинированная доступность, мин</w:t>
            </w:r>
          </w:p>
        </w:tc>
        <w:tc>
          <w:tcPr>
            <w:tcW w:w="2986" w:type="dxa"/>
            <w:gridSpan w:val="3"/>
            <w:tcBorders>
              <w:top w:val="nil"/>
              <w:left w:val="nil"/>
              <w:bottom w:val="single" w:sz="8" w:space="0" w:color="000000"/>
              <w:right w:val="single" w:sz="8" w:space="0" w:color="000000"/>
            </w:tcBorders>
            <w:shd w:val="clear" w:color="auto" w:fill="auto"/>
          </w:tcPr>
          <w:p w14:paraId="1EBBFD21" w14:textId="3525D62C" w:rsidR="0061753E" w:rsidRDefault="0061753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установлена, рекомендуется не более 45 минут</w:t>
            </w:r>
          </w:p>
        </w:tc>
      </w:tr>
      <w:tr w:rsidR="00506A30" w14:paraId="0B19047B" w14:textId="77777777" w:rsidTr="0061753E">
        <w:trPr>
          <w:trHeight w:val="1145"/>
        </w:trPr>
        <w:tc>
          <w:tcPr>
            <w:tcW w:w="2258" w:type="dxa"/>
            <w:vMerge w:val="restart"/>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1F47407" w14:textId="77777777" w:rsidR="00506A30" w:rsidRDefault="00000000">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Психолого-педагогическая, медицинская и социальная помощь</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14052C"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175C39"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центров психолого-педагогической, медицинской и социальной помощи, объект/5 тыс. детского населения</w:t>
            </w:r>
          </w:p>
        </w:tc>
        <w:tc>
          <w:tcPr>
            <w:tcW w:w="298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439DE7C" w14:textId="744080EE"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06A30" w14:paraId="74B9C2A5" w14:textId="77777777" w:rsidTr="0061753E">
        <w:trPr>
          <w:trHeight w:val="1145"/>
        </w:trPr>
        <w:tc>
          <w:tcPr>
            <w:tcW w:w="225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9CD9675" w14:textId="77777777" w:rsidR="00506A30" w:rsidRDefault="00506A30">
            <w:pPr>
              <w:spacing w:after="0" w:line="240" w:lineRule="auto"/>
              <w:jc w:val="right"/>
              <w:rPr>
                <w:rFonts w:ascii="Times New Roman" w:eastAsia="Times New Roman" w:hAnsi="Times New Roman" w:cs="Times New Roman"/>
                <w:sz w:val="24"/>
                <w:szCs w:val="24"/>
              </w:rPr>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11F40D"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CC5FA1"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Время в пути к Центру, мин</w:t>
            </w:r>
          </w:p>
        </w:tc>
        <w:tc>
          <w:tcPr>
            <w:tcW w:w="298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17D7336"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506A30" w14:paraId="168AE2D1" w14:textId="77777777">
        <w:trPr>
          <w:trHeight w:val="680"/>
        </w:trPr>
        <w:tc>
          <w:tcPr>
            <w:tcW w:w="9345"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D20AA"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Расстояния от здания (границ участков) дошкольной образовательной и общеобразовательной организации (стены зданий) до красной линии магистральных улиц – 25 м</w:t>
            </w:r>
          </w:p>
        </w:tc>
      </w:tr>
    </w:tbl>
    <w:p w14:paraId="692C2338" w14:textId="77777777" w:rsidR="00506A30" w:rsidRDefault="00506A30">
      <w:pPr>
        <w:spacing w:after="0" w:line="240" w:lineRule="auto"/>
        <w:jc w:val="both"/>
        <w:rPr>
          <w:rFonts w:ascii="Times New Roman" w:eastAsia="Times New Roman" w:hAnsi="Times New Roman" w:cs="Times New Roman"/>
          <w:sz w:val="24"/>
          <w:szCs w:val="24"/>
        </w:rPr>
      </w:pPr>
    </w:p>
    <w:p w14:paraId="5D501D7E" w14:textId="77777777" w:rsidR="00506A30" w:rsidRDefault="00506A30">
      <w:pPr>
        <w:spacing w:after="0" w:line="240" w:lineRule="auto"/>
        <w:jc w:val="both"/>
        <w:rPr>
          <w:rFonts w:ascii="Times New Roman" w:eastAsia="Times New Roman" w:hAnsi="Times New Roman" w:cs="Times New Roman"/>
          <w:sz w:val="24"/>
          <w:szCs w:val="24"/>
        </w:rPr>
      </w:pPr>
    </w:p>
    <w:p w14:paraId="6588582B" w14:textId="77777777" w:rsidR="00506A30"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Расчетные показатели для объектов местного значения в области физической культуры и массового спорта</w:t>
      </w:r>
    </w:p>
    <w:p w14:paraId="3AAB4AF4" w14:textId="77777777"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Предельные значения расчетных показателей минимально допустимого уровня обеспеченности объектами физической культуры и массового спорта местного значения и максимально допустимого уровня их территориальной доступности принимаются в соответствии с таблицей 2.2.1.</w:t>
      </w:r>
    </w:p>
    <w:p w14:paraId="58674A9B" w14:textId="6315AF66" w:rsidR="00506A30" w:rsidRDefault="00000000">
      <w:pPr>
        <w:spacing w:before="240"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2.2.1</w:t>
      </w:r>
    </w:p>
    <w:tbl>
      <w:tblPr>
        <w:tblStyle w:val="afc"/>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2426"/>
        <w:gridCol w:w="2580"/>
        <w:gridCol w:w="1275"/>
        <w:gridCol w:w="255"/>
        <w:gridCol w:w="1260"/>
      </w:tblGrid>
      <w:tr w:rsidR="00506A30" w:rsidRPr="002E1405" w14:paraId="35C58E37" w14:textId="77777777" w:rsidTr="005C1B74">
        <w:trPr>
          <w:trHeight w:val="200"/>
          <w:tblHeader/>
        </w:trPr>
        <w:tc>
          <w:tcPr>
            <w:tcW w:w="2014" w:type="dxa"/>
          </w:tcPr>
          <w:p w14:paraId="0DA5FF98" w14:textId="77777777" w:rsidR="00506A30" w:rsidRPr="002E1405" w:rsidRDefault="00000000">
            <w:pPr>
              <w:jc w:val="center"/>
              <w:rPr>
                <w:rFonts w:ascii="Times New Roman" w:eastAsia="Times New Roman" w:hAnsi="Times New Roman" w:cs="Times New Roman"/>
                <w:b/>
                <w:sz w:val="20"/>
                <w:szCs w:val="20"/>
              </w:rPr>
            </w:pPr>
            <w:bookmarkStart w:id="5" w:name="_heading=h.tyjcwt" w:colFirst="0" w:colLast="0"/>
            <w:bookmarkEnd w:id="5"/>
            <w:r w:rsidRPr="002E1405">
              <w:rPr>
                <w:rFonts w:ascii="Times New Roman" w:eastAsia="Times New Roman" w:hAnsi="Times New Roman" w:cs="Times New Roman"/>
                <w:b/>
                <w:sz w:val="20"/>
                <w:szCs w:val="20"/>
              </w:rPr>
              <w:t>Наименование вида объекта</w:t>
            </w:r>
          </w:p>
        </w:tc>
        <w:tc>
          <w:tcPr>
            <w:tcW w:w="2426" w:type="dxa"/>
          </w:tcPr>
          <w:p w14:paraId="344B112F" w14:textId="77777777" w:rsidR="00506A30" w:rsidRPr="002E1405" w:rsidRDefault="00000000">
            <w:pPr>
              <w:jc w:val="center"/>
              <w:rPr>
                <w:rFonts w:ascii="Times New Roman" w:eastAsia="Times New Roman" w:hAnsi="Times New Roman" w:cs="Times New Roman"/>
                <w:b/>
                <w:sz w:val="20"/>
                <w:szCs w:val="20"/>
              </w:rPr>
            </w:pPr>
            <w:r w:rsidRPr="002E1405">
              <w:rPr>
                <w:rFonts w:ascii="Times New Roman" w:eastAsia="Times New Roman" w:hAnsi="Times New Roman" w:cs="Times New Roman"/>
                <w:b/>
                <w:sz w:val="20"/>
                <w:szCs w:val="20"/>
              </w:rPr>
              <w:t>Тип расчетного показателя</w:t>
            </w:r>
          </w:p>
        </w:tc>
        <w:tc>
          <w:tcPr>
            <w:tcW w:w="2580" w:type="dxa"/>
          </w:tcPr>
          <w:p w14:paraId="3EDEFCEF" w14:textId="77777777" w:rsidR="00506A30" w:rsidRPr="002E1405" w:rsidRDefault="00000000">
            <w:pPr>
              <w:jc w:val="center"/>
              <w:rPr>
                <w:rFonts w:ascii="Times New Roman" w:eastAsia="Times New Roman" w:hAnsi="Times New Roman" w:cs="Times New Roman"/>
                <w:b/>
                <w:sz w:val="20"/>
                <w:szCs w:val="20"/>
              </w:rPr>
            </w:pPr>
            <w:r w:rsidRPr="002E1405">
              <w:rPr>
                <w:rFonts w:ascii="Times New Roman" w:eastAsia="Times New Roman" w:hAnsi="Times New Roman" w:cs="Times New Roman"/>
                <w:b/>
                <w:sz w:val="20"/>
                <w:szCs w:val="20"/>
              </w:rPr>
              <w:t>Наименование расчетного показателя, единица измерения</w:t>
            </w:r>
          </w:p>
        </w:tc>
        <w:tc>
          <w:tcPr>
            <w:tcW w:w="2790" w:type="dxa"/>
            <w:gridSpan w:val="3"/>
          </w:tcPr>
          <w:p w14:paraId="0B9A33E5" w14:textId="77777777" w:rsidR="00506A30" w:rsidRPr="002E1405" w:rsidRDefault="00000000">
            <w:pPr>
              <w:jc w:val="center"/>
              <w:rPr>
                <w:rFonts w:ascii="Times New Roman" w:eastAsia="Times New Roman" w:hAnsi="Times New Roman" w:cs="Times New Roman"/>
                <w:b/>
                <w:sz w:val="20"/>
                <w:szCs w:val="20"/>
              </w:rPr>
            </w:pPr>
            <w:r w:rsidRPr="002E1405">
              <w:rPr>
                <w:rFonts w:ascii="Times New Roman" w:eastAsia="Times New Roman" w:hAnsi="Times New Roman" w:cs="Times New Roman"/>
                <w:b/>
                <w:sz w:val="20"/>
                <w:szCs w:val="20"/>
              </w:rPr>
              <w:t>Значение расчетного показателя</w:t>
            </w:r>
          </w:p>
        </w:tc>
      </w:tr>
      <w:tr w:rsidR="00506A30" w:rsidRPr="002E1405" w14:paraId="1CE52306" w14:textId="77777777" w:rsidTr="005C1B74">
        <w:trPr>
          <w:trHeight w:val="270"/>
        </w:trPr>
        <w:tc>
          <w:tcPr>
            <w:tcW w:w="2014" w:type="dxa"/>
            <w:vMerge w:val="restart"/>
          </w:tcPr>
          <w:p w14:paraId="76EDAC65"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Спортивные залы</w:t>
            </w:r>
          </w:p>
        </w:tc>
        <w:tc>
          <w:tcPr>
            <w:tcW w:w="2426" w:type="dxa"/>
          </w:tcPr>
          <w:p w14:paraId="16FB856C"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580" w:type="dxa"/>
          </w:tcPr>
          <w:p w14:paraId="4A3A34E9"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Единовременная пропускная способность, 1 чел./1 тыс. населения</w:t>
            </w:r>
          </w:p>
        </w:tc>
        <w:tc>
          <w:tcPr>
            <w:tcW w:w="2790" w:type="dxa"/>
            <w:gridSpan w:val="3"/>
          </w:tcPr>
          <w:p w14:paraId="360C9CB9"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108</w:t>
            </w:r>
          </w:p>
        </w:tc>
      </w:tr>
      <w:tr w:rsidR="00506A30" w:rsidRPr="002E1405" w14:paraId="05C802C6" w14:textId="77777777" w:rsidTr="005C1B74">
        <w:trPr>
          <w:trHeight w:val="669"/>
        </w:trPr>
        <w:tc>
          <w:tcPr>
            <w:tcW w:w="2014" w:type="dxa"/>
            <w:vMerge/>
          </w:tcPr>
          <w:p w14:paraId="1EE80A6F"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tcBorders>
              <w:bottom w:val="single" w:sz="4" w:space="0" w:color="000000"/>
            </w:tcBorders>
          </w:tcPr>
          <w:p w14:paraId="46E50C8E"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580" w:type="dxa"/>
          </w:tcPr>
          <w:p w14:paraId="5C1F8152" w14:textId="1E1AAD80" w:rsidR="00506A30" w:rsidRPr="002E1405" w:rsidRDefault="0061753E">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м</w:t>
            </w:r>
          </w:p>
        </w:tc>
        <w:tc>
          <w:tcPr>
            <w:tcW w:w="2790" w:type="dxa"/>
            <w:gridSpan w:val="3"/>
            <w:tcBorders>
              <w:bottom w:val="single" w:sz="4" w:space="0" w:color="000000"/>
            </w:tcBorders>
          </w:tcPr>
          <w:p w14:paraId="3FB1098B" w14:textId="5906439D" w:rsidR="00506A30" w:rsidRPr="002E1405" w:rsidRDefault="0061753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r>
      <w:tr w:rsidR="00506A30" w:rsidRPr="002E1405" w14:paraId="0AEEFA18" w14:textId="77777777" w:rsidTr="005C1B74">
        <w:trPr>
          <w:trHeight w:val="920"/>
        </w:trPr>
        <w:tc>
          <w:tcPr>
            <w:tcW w:w="2014" w:type="dxa"/>
            <w:vMerge w:val="restart"/>
          </w:tcPr>
          <w:p w14:paraId="651F2145"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Стадионы</w:t>
            </w:r>
          </w:p>
        </w:tc>
        <w:tc>
          <w:tcPr>
            <w:tcW w:w="2426" w:type="dxa"/>
            <w:tcBorders>
              <w:bottom w:val="single" w:sz="4" w:space="0" w:color="000000"/>
            </w:tcBorders>
          </w:tcPr>
          <w:p w14:paraId="764C4EDF"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580" w:type="dxa"/>
          </w:tcPr>
          <w:p w14:paraId="687AB60C"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Уровень обеспеченности, мест</w:t>
            </w:r>
          </w:p>
        </w:tc>
        <w:tc>
          <w:tcPr>
            <w:tcW w:w="2790" w:type="dxa"/>
            <w:gridSpan w:val="3"/>
            <w:tcBorders>
              <w:bottom w:val="single" w:sz="4" w:space="0" w:color="000000"/>
            </w:tcBorders>
          </w:tcPr>
          <w:p w14:paraId="46A6E012"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По заданию на проектирование</w:t>
            </w:r>
          </w:p>
        </w:tc>
      </w:tr>
      <w:tr w:rsidR="0061753E" w:rsidRPr="002E1405" w14:paraId="7E2BDAD5" w14:textId="77777777" w:rsidTr="005C1B74">
        <w:trPr>
          <w:trHeight w:val="920"/>
        </w:trPr>
        <w:tc>
          <w:tcPr>
            <w:tcW w:w="2014" w:type="dxa"/>
            <w:vMerge/>
          </w:tcPr>
          <w:p w14:paraId="0CFD1F3F" w14:textId="77777777" w:rsidR="0061753E" w:rsidRPr="002E1405" w:rsidRDefault="0061753E" w:rsidP="0061753E">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tcBorders>
              <w:bottom w:val="single" w:sz="4" w:space="0" w:color="000000"/>
            </w:tcBorders>
          </w:tcPr>
          <w:p w14:paraId="65A47406" w14:textId="77777777" w:rsidR="0061753E" w:rsidRPr="002E1405" w:rsidRDefault="0061753E" w:rsidP="0061753E">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580" w:type="dxa"/>
          </w:tcPr>
          <w:p w14:paraId="7103F699" w14:textId="5142155F" w:rsidR="0061753E" w:rsidRPr="002E1405" w:rsidRDefault="0061753E" w:rsidP="0061753E">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м</w:t>
            </w:r>
          </w:p>
        </w:tc>
        <w:tc>
          <w:tcPr>
            <w:tcW w:w="2790" w:type="dxa"/>
            <w:gridSpan w:val="3"/>
            <w:tcBorders>
              <w:bottom w:val="single" w:sz="4" w:space="0" w:color="000000"/>
            </w:tcBorders>
          </w:tcPr>
          <w:p w14:paraId="4018456A" w14:textId="00D77BB1" w:rsidR="0061753E" w:rsidRPr="002E1405" w:rsidRDefault="0061753E" w:rsidP="0061753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500</w:t>
            </w:r>
          </w:p>
        </w:tc>
      </w:tr>
      <w:tr w:rsidR="00506A30" w:rsidRPr="002E1405" w14:paraId="4B5480C1" w14:textId="77777777" w:rsidTr="005C1B74">
        <w:trPr>
          <w:trHeight w:val="395"/>
        </w:trPr>
        <w:tc>
          <w:tcPr>
            <w:tcW w:w="2014" w:type="dxa"/>
            <w:vMerge w:val="restart"/>
          </w:tcPr>
          <w:p w14:paraId="737709B9"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Площадки для физкультурно-оздоровительных занятий</w:t>
            </w:r>
          </w:p>
        </w:tc>
        <w:tc>
          <w:tcPr>
            <w:tcW w:w="2426" w:type="dxa"/>
            <w:vMerge w:val="restart"/>
          </w:tcPr>
          <w:p w14:paraId="38BCF139"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580" w:type="dxa"/>
            <w:vMerge w:val="restart"/>
          </w:tcPr>
          <w:p w14:paraId="437EEAA7"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Площадь, кв. м. на 1 человека</w:t>
            </w:r>
          </w:p>
        </w:tc>
        <w:tc>
          <w:tcPr>
            <w:tcW w:w="1275" w:type="dxa"/>
            <w:tcBorders>
              <w:bottom w:val="single" w:sz="4" w:space="0" w:color="000000"/>
            </w:tcBorders>
          </w:tcPr>
          <w:p w14:paraId="76FCE56D"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для детей 6-10 лет</w:t>
            </w:r>
          </w:p>
        </w:tc>
        <w:tc>
          <w:tcPr>
            <w:tcW w:w="1515" w:type="dxa"/>
            <w:gridSpan w:val="2"/>
            <w:tcBorders>
              <w:bottom w:val="single" w:sz="4" w:space="0" w:color="000000"/>
            </w:tcBorders>
          </w:tcPr>
          <w:p w14:paraId="5EFA81DA"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3</w:t>
            </w:r>
          </w:p>
        </w:tc>
      </w:tr>
      <w:tr w:rsidR="00506A30" w:rsidRPr="002E1405" w14:paraId="50A0AA74" w14:textId="77777777" w:rsidTr="005C1B74">
        <w:trPr>
          <w:trHeight w:val="392"/>
        </w:trPr>
        <w:tc>
          <w:tcPr>
            <w:tcW w:w="2014" w:type="dxa"/>
            <w:vMerge/>
          </w:tcPr>
          <w:p w14:paraId="03DC4FEC"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vMerge/>
          </w:tcPr>
          <w:p w14:paraId="35F2C21D"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580" w:type="dxa"/>
            <w:vMerge/>
          </w:tcPr>
          <w:p w14:paraId="3D0DA0E9"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1275" w:type="dxa"/>
            <w:tcBorders>
              <w:bottom w:val="single" w:sz="4" w:space="0" w:color="000000"/>
            </w:tcBorders>
          </w:tcPr>
          <w:p w14:paraId="4EE2E455"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для детей 11-14 лет</w:t>
            </w:r>
          </w:p>
        </w:tc>
        <w:tc>
          <w:tcPr>
            <w:tcW w:w="1515" w:type="dxa"/>
            <w:gridSpan w:val="2"/>
            <w:tcBorders>
              <w:bottom w:val="single" w:sz="4" w:space="0" w:color="000000"/>
            </w:tcBorders>
          </w:tcPr>
          <w:p w14:paraId="715E7AFA"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5</w:t>
            </w:r>
          </w:p>
        </w:tc>
      </w:tr>
      <w:tr w:rsidR="00506A30" w:rsidRPr="002E1405" w14:paraId="064D8DB9" w14:textId="77777777" w:rsidTr="005C1B74">
        <w:trPr>
          <w:trHeight w:val="392"/>
        </w:trPr>
        <w:tc>
          <w:tcPr>
            <w:tcW w:w="2014" w:type="dxa"/>
            <w:vMerge/>
          </w:tcPr>
          <w:p w14:paraId="3EB7F1B1"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vMerge/>
          </w:tcPr>
          <w:p w14:paraId="31BFED11"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580" w:type="dxa"/>
            <w:vMerge/>
          </w:tcPr>
          <w:p w14:paraId="2AF66FE2"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1275" w:type="dxa"/>
            <w:tcBorders>
              <w:bottom w:val="single" w:sz="4" w:space="0" w:color="000000"/>
            </w:tcBorders>
          </w:tcPr>
          <w:p w14:paraId="4B2EE840"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для юношей и взрослых</w:t>
            </w:r>
          </w:p>
        </w:tc>
        <w:tc>
          <w:tcPr>
            <w:tcW w:w="1515" w:type="dxa"/>
            <w:gridSpan w:val="2"/>
            <w:tcBorders>
              <w:bottom w:val="single" w:sz="4" w:space="0" w:color="000000"/>
            </w:tcBorders>
          </w:tcPr>
          <w:p w14:paraId="6190AD19"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10</w:t>
            </w:r>
          </w:p>
        </w:tc>
      </w:tr>
      <w:tr w:rsidR="00506A30" w:rsidRPr="002E1405" w14:paraId="54A16198" w14:textId="77777777" w:rsidTr="005C1B74">
        <w:trPr>
          <w:trHeight w:val="392"/>
        </w:trPr>
        <w:tc>
          <w:tcPr>
            <w:tcW w:w="2014" w:type="dxa"/>
            <w:vMerge/>
          </w:tcPr>
          <w:p w14:paraId="6842AC6D"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vMerge/>
          </w:tcPr>
          <w:p w14:paraId="60DDB09B"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580" w:type="dxa"/>
            <w:vMerge/>
          </w:tcPr>
          <w:p w14:paraId="33CD1070"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1275" w:type="dxa"/>
            <w:tcBorders>
              <w:bottom w:val="single" w:sz="4" w:space="0" w:color="000000"/>
            </w:tcBorders>
          </w:tcPr>
          <w:p w14:paraId="5CFC6244"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комплексная площадка для подвижных игр</w:t>
            </w:r>
          </w:p>
        </w:tc>
        <w:tc>
          <w:tcPr>
            <w:tcW w:w="1515" w:type="dxa"/>
            <w:gridSpan w:val="2"/>
            <w:tcBorders>
              <w:bottom w:val="single" w:sz="4" w:space="0" w:color="000000"/>
            </w:tcBorders>
          </w:tcPr>
          <w:p w14:paraId="5952B2C7"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20</w:t>
            </w:r>
          </w:p>
        </w:tc>
      </w:tr>
      <w:tr w:rsidR="00506A30" w:rsidRPr="002E1405" w14:paraId="2433A72B" w14:textId="77777777" w:rsidTr="005C1B74">
        <w:trPr>
          <w:trHeight w:val="920"/>
        </w:trPr>
        <w:tc>
          <w:tcPr>
            <w:tcW w:w="2014" w:type="dxa"/>
            <w:vMerge/>
          </w:tcPr>
          <w:p w14:paraId="4E29F43C"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tcBorders>
              <w:bottom w:val="single" w:sz="4" w:space="0" w:color="000000"/>
            </w:tcBorders>
          </w:tcPr>
          <w:p w14:paraId="3A8B90D7"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580" w:type="dxa"/>
          </w:tcPr>
          <w:p w14:paraId="1740694A" w14:textId="65B0D31F"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Радиус обслуживания в жилой застройке, м</w:t>
            </w:r>
          </w:p>
        </w:tc>
        <w:tc>
          <w:tcPr>
            <w:tcW w:w="2790" w:type="dxa"/>
            <w:gridSpan w:val="3"/>
            <w:tcBorders>
              <w:bottom w:val="single" w:sz="4" w:space="0" w:color="000000"/>
            </w:tcBorders>
          </w:tcPr>
          <w:p w14:paraId="1D1405EA"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500</w:t>
            </w:r>
          </w:p>
        </w:tc>
      </w:tr>
      <w:tr w:rsidR="00506A30" w:rsidRPr="002E1405" w14:paraId="13AD4601" w14:textId="77777777" w:rsidTr="005C1B74">
        <w:trPr>
          <w:trHeight w:val="1594"/>
        </w:trPr>
        <w:tc>
          <w:tcPr>
            <w:tcW w:w="2014" w:type="dxa"/>
            <w:vMerge w:val="restart"/>
          </w:tcPr>
          <w:p w14:paraId="6CA0E932"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lastRenderedPageBreak/>
              <w:t>Плоскостные сооружения</w:t>
            </w:r>
          </w:p>
        </w:tc>
        <w:tc>
          <w:tcPr>
            <w:tcW w:w="2426" w:type="dxa"/>
          </w:tcPr>
          <w:p w14:paraId="741F156D"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580" w:type="dxa"/>
          </w:tcPr>
          <w:p w14:paraId="6785F6F3"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Единовременная пропускная способность, 1 чел./1 тыс. населения</w:t>
            </w:r>
          </w:p>
          <w:p w14:paraId="195FA7F7" w14:textId="77777777" w:rsidR="00506A30" w:rsidRPr="002E1405" w:rsidRDefault="00506A30">
            <w:pPr>
              <w:rPr>
                <w:rFonts w:ascii="Times New Roman" w:eastAsia="Times New Roman" w:hAnsi="Times New Roman" w:cs="Times New Roman"/>
                <w:sz w:val="20"/>
                <w:szCs w:val="20"/>
              </w:rPr>
            </w:pPr>
          </w:p>
          <w:p w14:paraId="05BB607D" w14:textId="77777777" w:rsidR="00506A30" w:rsidRPr="002E1405" w:rsidRDefault="00506A30">
            <w:pPr>
              <w:rPr>
                <w:rFonts w:ascii="Times New Roman" w:eastAsia="Times New Roman" w:hAnsi="Times New Roman" w:cs="Times New Roman"/>
                <w:sz w:val="20"/>
                <w:szCs w:val="20"/>
              </w:rPr>
            </w:pPr>
          </w:p>
        </w:tc>
        <w:tc>
          <w:tcPr>
            <w:tcW w:w="2790" w:type="dxa"/>
            <w:gridSpan w:val="3"/>
          </w:tcPr>
          <w:p w14:paraId="00713FE8"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47</w:t>
            </w:r>
          </w:p>
        </w:tc>
      </w:tr>
      <w:tr w:rsidR="00506A30" w:rsidRPr="002E1405" w14:paraId="701D3989" w14:textId="77777777" w:rsidTr="005C1B74">
        <w:trPr>
          <w:trHeight w:val="920"/>
        </w:trPr>
        <w:tc>
          <w:tcPr>
            <w:tcW w:w="2014" w:type="dxa"/>
            <w:vMerge/>
          </w:tcPr>
          <w:p w14:paraId="796359F8"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tcBorders>
              <w:bottom w:val="single" w:sz="4" w:space="0" w:color="000000"/>
            </w:tcBorders>
          </w:tcPr>
          <w:p w14:paraId="737F80FB"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580" w:type="dxa"/>
          </w:tcPr>
          <w:p w14:paraId="7D840568"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Транспортная доступность, мин</w:t>
            </w:r>
          </w:p>
        </w:tc>
        <w:tc>
          <w:tcPr>
            <w:tcW w:w="2790" w:type="dxa"/>
            <w:gridSpan w:val="3"/>
            <w:tcBorders>
              <w:bottom w:val="single" w:sz="4" w:space="0" w:color="000000"/>
            </w:tcBorders>
          </w:tcPr>
          <w:p w14:paraId="4CD05A18"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30</w:t>
            </w:r>
          </w:p>
        </w:tc>
      </w:tr>
      <w:tr w:rsidR="00506A30" w:rsidRPr="002E1405" w14:paraId="6A9EA432" w14:textId="77777777" w:rsidTr="005C1B74">
        <w:trPr>
          <w:trHeight w:val="306"/>
        </w:trPr>
        <w:tc>
          <w:tcPr>
            <w:tcW w:w="2014" w:type="dxa"/>
            <w:vMerge w:val="restart"/>
          </w:tcPr>
          <w:p w14:paraId="2C352F69"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Спортивно-оздоровительный лагерь</w:t>
            </w:r>
          </w:p>
        </w:tc>
        <w:tc>
          <w:tcPr>
            <w:tcW w:w="2426" w:type="dxa"/>
            <w:vMerge w:val="restart"/>
            <w:tcBorders>
              <w:bottom w:val="single" w:sz="4" w:space="0" w:color="000000"/>
            </w:tcBorders>
          </w:tcPr>
          <w:p w14:paraId="0F68A5B1"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580" w:type="dxa"/>
            <w:vMerge w:val="restart"/>
          </w:tcPr>
          <w:p w14:paraId="3CA922E9"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Площадь земельного участка, кв. м на место</w:t>
            </w:r>
          </w:p>
        </w:tc>
        <w:tc>
          <w:tcPr>
            <w:tcW w:w="1530" w:type="dxa"/>
            <w:gridSpan w:val="2"/>
            <w:tcBorders>
              <w:bottom w:val="single" w:sz="4" w:space="0" w:color="000000"/>
            </w:tcBorders>
          </w:tcPr>
          <w:p w14:paraId="3FAD138B"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детский лагерь</w:t>
            </w:r>
          </w:p>
        </w:tc>
        <w:tc>
          <w:tcPr>
            <w:tcW w:w="1260" w:type="dxa"/>
            <w:tcBorders>
              <w:bottom w:val="single" w:sz="4" w:space="0" w:color="000000"/>
            </w:tcBorders>
          </w:tcPr>
          <w:p w14:paraId="6DD39F99" w14:textId="77777777" w:rsidR="00506A30" w:rsidRPr="002E1405" w:rsidRDefault="00000000">
            <w:pPr>
              <w:widowControl w:val="0"/>
              <w:pBdr>
                <w:top w:val="nil"/>
                <w:left w:val="nil"/>
                <w:bottom w:val="nil"/>
                <w:right w:val="nil"/>
                <w:between w:val="nil"/>
              </w:pBd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150-200</w:t>
            </w:r>
          </w:p>
        </w:tc>
      </w:tr>
      <w:tr w:rsidR="00506A30" w:rsidRPr="002E1405" w14:paraId="0C2AC4D6" w14:textId="77777777" w:rsidTr="005C1B74">
        <w:trPr>
          <w:trHeight w:val="306"/>
        </w:trPr>
        <w:tc>
          <w:tcPr>
            <w:tcW w:w="2014" w:type="dxa"/>
            <w:vMerge/>
          </w:tcPr>
          <w:p w14:paraId="630DF67E" w14:textId="77777777" w:rsidR="00506A30" w:rsidRPr="002E1405" w:rsidRDefault="00506A30">
            <w:pPr>
              <w:rPr>
                <w:rFonts w:ascii="Times New Roman" w:eastAsia="Times New Roman" w:hAnsi="Times New Roman" w:cs="Times New Roman"/>
                <w:sz w:val="20"/>
                <w:szCs w:val="20"/>
              </w:rPr>
            </w:pPr>
          </w:p>
        </w:tc>
        <w:tc>
          <w:tcPr>
            <w:tcW w:w="2426" w:type="dxa"/>
            <w:vMerge/>
            <w:tcBorders>
              <w:bottom w:val="single" w:sz="4" w:space="0" w:color="000000"/>
            </w:tcBorders>
          </w:tcPr>
          <w:p w14:paraId="29B621EE" w14:textId="77777777" w:rsidR="00506A30" w:rsidRPr="002E1405" w:rsidRDefault="00506A30">
            <w:pPr>
              <w:rPr>
                <w:rFonts w:ascii="Times New Roman" w:eastAsia="Times New Roman" w:hAnsi="Times New Roman" w:cs="Times New Roman"/>
                <w:sz w:val="20"/>
                <w:szCs w:val="20"/>
              </w:rPr>
            </w:pPr>
          </w:p>
        </w:tc>
        <w:tc>
          <w:tcPr>
            <w:tcW w:w="2580" w:type="dxa"/>
            <w:vMerge/>
          </w:tcPr>
          <w:p w14:paraId="4B407F5A" w14:textId="77777777" w:rsidR="00506A30" w:rsidRPr="002E1405" w:rsidRDefault="00506A30">
            <w:pPr>
              <w:rPr>
                <w:rFonts w:ascii="Times New Roman" w:eastAsia="Times New Roman" w:hAnsi="Times New Roman" w:cs="Times New Roman"/>
                <w:sz w:val="20"/>
                <w:szCs w:val="20"/>
              </w:rPr>
            </w:pPr>
          </w:p>
        </w:tc>
        <w:tc>
          <w:tcPr>
            <w:tcW w:w="1530" w:type="dxa"/>
            <w:gridSpan w:val="2"/>
            <w:tcBorders>
              <w:bottom w:val="single" w:sz="4" w:space="0" w:color="000000"/>
            </w:tcBorders>
          </w:tcPr>
          <w:p w14:paraId="04627C03"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санаторный детский лагерь</w:t>
            </w:r>
          </w:p>
        </w:tc>
        <w:tc>
          <w:tcPr>
            <w:tcW w:w="1260" w:type="dxa"/>
            <w:tcBorders>
              <w:bottom w:val="single" w:sz="4" w:space="0" w:color="000000"/>
            </w:tcBorders>
          </w:tcPr>
          <w:p w14:paraId="513C2A2C" w14:textId="77777777" w:rsidR="00506A30" w:rsidRPr="002E1405" w:rsidRDefault="00000000">
            <w:pPr>
              <w:widowControl w:val="0"/>
              <w:pBdr>
                <w:top w:val="nil"/>
                <w:left w:val="nil"/>
                <w:bottom w:val="nil"/>
                <w:right w:val="nil"/>
                <w:between w:val="nil"/>
              </w:pBd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200</w:t>
            </w:r>
          </w:p>
        </w:tc>
      </w:tr>
      <w:tr w:rsidR="00506A30" w:rsidRPr="002E1405" w14:paraId="3068B4AD" w14:textId="77777777" w:rsidTr="005C1B74">
        <w:trPr>
          <w:trHeight w:val="306"/>
        </w:trPr>
        <w:tc>
          <w:tcPr>
            <w:tcW w:w="2014" w:type="dxa"/>
            <w:vMerge/>
          </w:tcPr>
          <w:p w14:paraId="5FCDF9F7" w14:textId="77777777" w:rsidR="00506A30" w:rsidRPr="002E1405" w:rsidRDefault="00506A30">
            <w:pPr>
              <w:rPr>
                <w:rFonts w:ascii="Times New Roman" w:eastAsia="Times New Roman" w:hAnsi="Times New Roman" w:cs="Times New Roman"/>
                <w:sz w:val="20"/>
                <w:szCs w:val="20"/>
              </w:rPr>
            </w:pPr>
          </w:p>
        </w:tc>
        <w:tc>
          <w:tcPr>
            <w:tcW w:w="2426" w:type="dxa"/>
            <w:vMerge/>
            <w:tcBorders>
              <w:bottom w:val="single" w:sz="4" w:space="0" w:color="000000"/>
            </w:tcBorders>
          </w:tcPr>
          <w:p w14:paraId="7BFB69B8" w14:textId="77777777" w:rsidR="00506A30" w:rsidRPr="002E1405" w:rsidRDefault="00506A30">
            <w:pPr>
              <w:rPr>
                <w:rFonts w:ascii="Times New Roman" w:eastAsia="Times New Roman" w:hAnsi="Times New Roman" w:cs="Times New Roman"/>
                <w:sz w:val="20"/>
                <w:szCs w:val="20"/>
              </w:rPr>
            </w:pPr>
          </w:p>
        </w:tc>
        <w:tc>
          <w:tcPr>
            <w:tcW w:w="2580" w:type="dxa"/>
            <w:vMerge/>
          </w:tcPr>
          <w:p w14:paraId="7713B4BF" w14:textId="77777777" w:rsidR="00506A30" w:rsidRPr="002E1405" w:rsidRDefault="00506A30">
            <w:pPr>
              <w:rPr>
                <w:rFonts w:ascii="Times New Roman" w:eastAsia="Times New Roman" w:hAnsi="Times New Roman" w:cs="Times New Roman"/>
                <w:sz w:val="20"/>
                <w:szCs w:val="20"/>
              </w:rPr>
            </w:pPr>
          </w:p>
        </w:tc>
        <w:tc>
          <w:tcPr>
            <w:tcW w:w="1530" w:type="dxa"/>
            <w:gridSpan w:val="2"/>
            <w:tcBorders>
              <w:bottom w:val="single" w:sz="4" w:space="0" w:color="000000"/>
            </w:tcBorders>
          </w:tcPr>
          <w:p w14:paraId="4A09FBCC"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лагерь для старшеклассников</w:t>
            </w:r>
          </w:p>
        </w:tc>
        <w:tc>
          <w:tcPr>
            <w:tcW w:w="1260" w:type="dxa"/>
            <w:tcBorders>
              <w:bottom w:val="single" w:sz="4" w:space="0" w:color="000000"/>
            </w:tcBorders>
          </w:tcPr>
          <w:p w14:paraId="7C0D970C" w14:textId="77777777" w:rsidR="00506A30" w:rsidRPr="002E1405" w:rsidRDefault="00000000">
            <w:pPr>
              <w:widowControl w:val="0"/>
              <w:pBdr>
                <w:top w:val="nil"/>
                <w:left w:val="nil"/>
                <w:bottom w:val="nil"/>
                <w:right w:val="nil"/>
                <w:between w:val="nil"/>
              </w:pBd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175-200</w:t>
            </w:r>
          </w:p>
        </w:tc>
      </w:tr>
      <w:tr w:rsidR="00506A30" w:rsidRPr="002E1405" w14:paraId="085640B0" w14:textId="77777777" w:rsidTr="005C1B74">
        <w:trPr>
          <w:trHeight w:val="920"/>
        </w:trPr>
        <w:tc>
          <w:tcPr>
            <w:tcW w:w="2014" w:type="dxa"/>
            <w:vMerge/>
          </w:tcPr>
          <w:p w14:paraId="3BE81A81"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tcBorders>
              <w:bottom w:val="single" w:sz="4" w:space="0" w:color="000000"/>
            </w:tcBorders>
          </w:tcPr>
          <w:p w14:paraId="524D8F8B"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580" w:type="dxa"/>
          </w:tcPr>
          <w:p w14:paraId="0488A8AF"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w:t>
            </w:r>
          </w:p>
        </w:tc>
        <w:tc>
          <w:tcPr>
            <w:tcW w:w="2790" w:type="dxa"/>
            <w:gridSpan w:val="3"/>
            <w:tcBorders>
              <w:bottom w:val="single" w:sz="4" w:space="0" w:color="000000"/>
            </w:tcBorders>
          </w:tcPr>
          <w:p w14:paraId="09BBE53E"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Не нормируется</w:t>
            </w:r>
          </w:p>
        </w:tc>
      </w:tr>
      <w:tr w:rsidR="00506A30" w:rsidRPr="002E1405" w14:paraId="7E358FD0" w14:textId="77777777" w:rsidTr="005C1B74">
        <w:trPr>
          <w:trHeight w:val="407"/>
        </w:trPr>
        <w:tc>
          <w:tcPr>
            <w:tcW w:w="2014" w:type="dxa"/>
            <w:vMerge w:val="restart"/>
          </w:tcPr>
          <w:p w14:paraId="6FFC4626"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Лыжные базы</w:t>
            </w:r>
          </w:p>
        </w:tc>
        <w:tc>
          <w:tcPr>
            <w:tcW w:w="2426" w:type="dxa"/>
          </w:tcPr>
          <w:p w14:paraId="3C1C1212"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580" w:type="dxa"/>
          </w:tcPr>
          <w:p w14:paraId="1BEE1688"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Единовременная пропускная способность, 1 чел./1 тыс. населения</w:t>
            </w:r>
          </w:p>
        </w:tc>
        <w:tc>
          <w:tcPr>
            <w:tcW w:w="2790" w:type="dxa"/>
            <w:gridSpan w:val="3"/>
          </w:tcPr>
          <w:p w14:paraId="17E318A7"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33</w:t>
            </w:r>
          </w:p>
        </w:tc>
      </w:tr>
      <w:tr w:rsidR="00506A30" w:rsidRPr="002E1405" w14:paraId="7397ECB0" w14:textId="77777777" w:rsidTr="005C1B74">
        <w:trPr>
          <w:trHeight w:val="920"/>
        </w:trPr>
        <w:tc>
          <w:tcPr>
            <w:tcW w:w="2014" w:type="dxa"/>
            <w:vMerge/>
          </w:tcPr>
          <w:p w14:paraId="67DB13E6"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tcBorders>
              <w:bottom w:val="single" w:sz="4" w:space="0" w:color="000000"/>
            </w:tcBorders>
          </w:tcPr>
          <w:p w14:paraId="5A9749C7"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580" w:type="dxa"/>
          </w:tcPr>
          <w:p w14:paraId="78F62E5B"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Пешеходная доступность, комбинированная доступность, мин</w:t>
            </w:r>
          </w:p>
        </w:tc>
        <w:tc>
          <w:tcPr>
            <w:tcW w:w="2790" w:type="dxa"/>
            <w:gridSpan w:val="3"/>
            <w:tcBorders>
              <w:bottom w:val="single" w:sz="4" w:space="0" w:color="000000"/>
            </w:tcBorders>
          </w:tcPr>
          <w:p w14:paraId="175D5BD0"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Не нормируется, рекомендуется не более 45 мин</w:t>
            </w:r>
          </w:p>
        </w:tc>
      </w:tr>
      <w:tr w:rsidR="00506A30" w:rsidRPr="002E1405" w14:paraId="62CDE471" w14:textId="77777777" w:rsidTr="005C1B74">
        <w:trPr>
          <w:trHeight w:val="514"/>
        </w:trPr>
        <w:tc>
          <w:tcPr>
            <w:tcW w:w="2014" w:type="dxa"/>
            <w:vMerge w:val="restart"/>
          </w:tcPr>
          <w:p w14:paraId="266009A2"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Объекты рекреационной инфраструктуры</w:t>
            </w:r>
          </w:p>
        </w:tc>
        <w:tc>
          <w:tcPr>
            <w:tcW w:w="2426" w:type="dxa"/>
            <w:vMerge w:val="restart"/>
          </w:tcPr>
          <w:p w14:paraId="4D5E62B1"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580" w:type="dxa"/>
            <w:vMerge w:val="restart"/>
          </w:tcPr>
          <w:p w14:paraId="38FD0E25"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Обеспеченность населения объектами рекреационной инфраструктуры</w:t>
            </w:r>
          </w:p>
        </w:tc>
        <w:tc>
          <w:tcPr>
            <w:tcW w:w="1530" w:type="dxa"/>
            <w:gridSpan w:val="2"/>
            <w:tcBorders>
              <w:bottom w:val="single" w:sz="4" w:space="0" w:color="000000"/>
            </w:tcBorders>
          </w:tcPr>
          <w:p w14:paraId="5F148638"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Универсальная спортивная площадка, площадь, кв.м. на человека</w:t>
            </w:r>
          </w:p>
        </w:tc>
        <w:tc>
          <w:tcPr>
            <w:tcW w:w="1260" w:type="dxa"/>
            <w:tcBorders>
              <w:bottom w:val="single" w:sz="4" w:space="0" w:color="000000"/>
            </w:tcBorders>
          </w:tcPr>
          <w:p w14:paraId="316DF7F3"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23</w:t>
            </w:r>
          </w:p>
        </w:tc>
      </w:tr>
      <w:tr w:rsidR="00506A30" w:rsidRPr="002E1405" w14:paraId="7AF41B2F" w14:textId="77777777" w:rsidTr="005C1B74">
        <w:trPr>
          <w:trHeight w:val="511"/>
        </w:trPr>
        <w:tc>
          <w:tcPr>
            <w:tcW w:w="2014" w:type="dxa"/>
            <w:vMerge/>
          </w:tcPr>
          <w:p w14:paraId="0FC1A19D"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vMerge/>
          </w:tcPr>
          <w:p w14:paraId="1261C05B"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580" w:type="dxa"/>
            <w:vMerge/>
          </w:tcPr>
          <w:p w14:paraId="4B1D1F00"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1530" w:type="dxa"/>
            <w:gridSpan w:val="2"/>
            <w:tcBorders>
              <w:bottom w:val="single" w:sz="4" w:space="0" w:color="000000"/>
            </w:tcBorders>
          </w:tcPr>
          <w:p w14:paraId="373B28D4"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Дистанция (велодорожка), длина, м на человека</w:t>
            </w:r>
          </w:p>
        </w:tc>
        <w:tc>
          <w:tcPr>
            <w:tcW w:w="1260" w:type="dxa"/>
            <w:tcBorders>
              <w:bottom w:val="single" w:sz="4" w:space="0" w:color="000000"/>
            </w:tcBorders>
          </w:tcPr>
          <w:p w14:paraId="739A2115"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60</w:t>
            </w:r>
          </w:p>
        </w:tc>
      </w:tr>
      <w:tr w:rsidR="00506A30" w:rsidRPr="002E1405" w14:paraId="61D40600" w14:textId="77777777" w:rsidTr="005C1B74">
        <w:trPr>
          <w:trHeight w:val="511"/>
        </w:trPr>
        <w:tc>
          <w:tcPr>
            <w:tcW w:w="2014" w:type="dxa"/>
            <w:vMerge/>
          </w:tcPr>
          <w:p w14:paraId="01C3E452"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vMerge/>
          </w:tcPr>
          <w:p w14:paraId="531AD636"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580" w:type="dxa"/>
            <w:vMerge/>
          </w:tcPr>
          <w:p w14:paraId="4798A6D7"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1530" w:type="dxa"/>
            <w:gridSpan w:val="2"/>
            <w:tcBorders>
              <w:bottom w:val="single" w:sz="4" w:space="0" w:color="000000"/>
            </w:tcBorders>
          </w:tcPr>
          <w:p w14:paraId="4645730D"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Спот (плаза начального уровня), человек на фигуру</w:t>
            </w:r>
          </w:p>
        </w:tc>
        <w:tc>
          <w:tcPr>
            <w:tcW w:w="1260" w:type="dxa"/>
            <w:tcBorders>
              <w:bottom w:val="single" w:sz="4" w:space="0" w:color="000000"/>
            </w:tcBorders>
          </w:tcPr>
          <w:p w14:paraId="715B979B"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2</w:t>
            </w:r>
          </w:p>
        </w:tc>
      </w:tr>
      <w:tr w:rsidR="00506A30" w:rsidRPr="002E1405" w14:paraId="164B3212" w14:textId="77777777" w:rsidTr="005C1B74">
        <w:trPr>
          <w:trHeight w:val="511"/>
        </w:trPr>
        <w:tc>
          <w:tcPr>
            <w:tcW w:w="2014" w:type="dxa"/>
            <w:vMerge/>
          </w:tcPr>
          <w:p w14:paraId="1DF70F09"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vMerge/>
          </w:tcPr>
          <w:p w14:paraId="2A08885D"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580" w:type="dxa"/>
            <w:vMerge/>
          </w:tcPr>
          <w:p w14:paraId="24642530"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1530" w:type="dxa"/>
            <w:gridSpan w:val="2"/>
            <w:tcBorders>
              <w:bottom w:val="single" w:sz="4" w:space="0" w:color="000000"/>
            </w:tcBorders>
          </w:tcPr>
          <w:p w14:paraId="30F36E44"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Площадка с тренажерами, человек на снаряд</w:t>
            </w:r>
          </w:p>
        </w:tc>
        <w:tc>
          <w:tcPr>
            <w:tcW w:w="1260" w:type="dxa"/>
            <w:tcBorders>
              <w:bottom w:val="single" w:sz="4" w:space="0" w:color="000000"/>
            </w:tcBorders>
          </w:tcPr>
          <w:p w14:paraId="05D9F9A7"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1</w:t>
            </w:r>
          </w:p>
        </w:tc>
      </w:tr>
      <w:tr w:rsidR="00506A30" w:rsidRPr="002E1405" w14:paraId="29DAF8E2" w14:textId="77777777" w:rsidTr="005C1B74">
        <w:trPr>
          <w:trHeight w:val="511"/>
        </w:trPr>
        <w:tc>
          <w:tcPr>
            <w:tcW w:w="2014" w:type="dxa"/>
            <w:vMerge/>
          </w:tcPr>
          <w:p w14:paraId="5DCC8B11"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vMerge/>
          </w:tcPr>
          <w:p w14:paraId="0B0003AA"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580" w:type="dxa"/>
            <w:vMerge/>
          </w:tcPr>
          <w:p w14:paraId="1A99473C"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1530" w:type="dxa"/>
            <w:gridSpan w:val="2"/>
            <w:tcBorders>
              <w:bottom w:val="single" w:sz="4" w:space="0" w:color="000000"/>
            </w:tcBorders>
          </w:tcPr>
          <w:p w14:paraId="054E7E4D"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 xml:space="preserve">Каток (сезонный), площадь, </w:t>
            </w:r>
            <w:proofErr w:type="spellStart"/>
            <w:proofErr w:type="gramStart"/>
            <w:r w:rsidRPr="002E1405">
              <w:rPr>
                <w:rFonts w:ascii="Times New Roman" w:eastAsia="Times New Roman" w:hAnsi="Times New Roman" w:cs="Times New Roman"/>
                <w:sz w:val="20"/>
                <w:szCs w:val="20"/>
              </w:rPr>
              <w:t>кв.м</w:t>
            </w:r>
            <w:proofErr w:type="spellEnd"/>
            <w:proofErr w:type="gramEnd"/>
            <w:r w:rsidRPr="002E1405">
              <w:rPr>
                <w:rFonts w:ascii="Times New Roman" w:eastAsia="Times New Roman" w:hAnsi="Times New Roman" w:cs="Times New Roman"/>
                <w:sz w:val="20"/>
                <w:szCs w:val="20"/>
              </w:rPr>
              <w:t xml:space="preserve"> на человека</w:t>
            </w:r>
          </w:p>
        </w:tc>
        <w:tc>
          <w:tcPr>
            <w:tcW w:w="1260" w:type="dxa"/>
            <w:tcBorders>
              <w:bottom w:val="single" w:sz="4" w:space="0" w:color="000000"/>
            </w:tcBorders>
          </w:tcPr>
          <w:p w14:paraId="2F4FF79C"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15</w:t>
            </w:r>
          </w:p>
        </w:tc>
      </w:tr>
      <w:tr w:rsidR="00506A30" w14:paraId="456415F1" w14:textId="77777777" w:rsidTr="005C1B74">
        <w:trPr>
          <w:trHeight w:val="920"/>
        </w:trPr>
        <w:tc>
          <w:tcPr>
            <w:tcW w:w="2014" w:type="dxa"/>
            <w:vMerge/>
          </w:tcPr>
          <w:p w14:paraId="508ACE71" w14:textId="77777777" w:rsidR="00506A30" w:rsidRPr="002E1405"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426" w:type="dxa"/>
            <w:tcBorders>
              <w:bottom w:val="single" w:sz="4" w:space="0" w:color="000000"/>
            </w:tcBorders>
          </w:tcPr>
          <w:p w14:paraId="781EA4CE"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580" w:type="dxa"/>
          </w:tcPr>
          <w:p w14:paraId="4AA57848" w14:textId="77777777" w:rsidR="00506A30" w:rsidRPr="002E1405" w:rsidRDefault="00000000">
            <w:pP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Пешеходная доступность, мин.</w:t>
            </w:r>
          </w:p>
        </w:tc>
        <w:tc>
          <w:tcPr>
            <w:tcW w:w="2790" w:type="dxa"/>
            <w:gridSpan w:val="3"/>
            <w:tcBorders>
              <w:bottom w:val="single" w:sz="4" w:space="0" w:color="000000"/>
            </w:tcBorders>
          </w:tcPr>
          <w:p w14:paraId="49044F54" w14:textId="77777777" w:rsidR="00506A30" w:rsidRPr="002E1405" w:rsidRDefault="00000000">
            <w:pPr>
              <w:jc w:val="center"/>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не нормируется, рекомендуется не более 15 мин</w:t>
            </w:r>
          </w:p>
        </w:tc>
      </w:tr>
      <w:tr w:rsidR="00506A30" w14:paraId="2860BC00" w14:textId="77777777" w:rsidTr="005C1B74">
        <w:trPr>
          <w:trHeight w:val="920"/>
        </w:trPr>
        <w:tc>
          <w:tcPr>
            <w:tcW w:w="2014" w:type="dxa"/>
            <w:vMerge w:val="restart"/>
          </w:tcPr>
          <w:p w14:paraId="2BAAA2E2" w14:textId="6BA53E89" w:rsidR="00506A30" w:rsidRPr="005C1B74" w:rsidRDefault="005C1B74" w:rsidP="005C1B74">
            <w:pP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Бассейны крытые и</w:t>
            </w:r>
            <w:r>
              <w:rPr>
                <w:rFonts w:ascii="Times New Roman" w:eastAsia="Times New Roman" w:hAnsi="Times New Roman" w:cs="Times New Roman"/>
                <w:sz w:val="20"/>
                <w:szCs w:val="20"/>
              </w:rPr>
              <w:t xml:space="preserve"> </w:t>
            </w:r>
            <w:r w:rsidRPr="005C1B74">
              <w:rPr>
                <w:rFonts w:ascii="Times New Roman" w:eastAsia="Times New Roman" w:hAnsi="Times New Roman" w:cs="Times New Roman"/>
                <w:sz w:val="20"/>
                <w:szCs w:val="20"/>
              </w:rPr>
              <w:t>открытые</w:t>
            </w:r>
            <w:r>
              <w:rPr>
                <w:rFonts w:ascii="Times New Roman" w:eastAsia="Times New Roman" w:hAnsi="Times New Roman" w:cs="Times New Roman"/>
                <w:sz w:val="20"/>
                <w:szCs w:val="20"/>
              </w:rPr>
              <w:t xml:space="preserve"> </w:t>
            </w:r>
            <w:r w:rsidRPr="005C1B74">
              <w:rPr>
                <w:rFonts w:ascii="Times New Roman" w:eastAsia="Times New Roman" w:hAnsi="Times New Roman" w:cs="Times New Roman"/>
                <w:sz w:val="20"/>
                <w:szCs w:val="20"/>
              </w:rPr>
              <w:t>общего</w:t>
            </w:r>
            <w:r>
              <w:rPr>
                <w:rFonts w:ascii="Times New Roman" w:eastAsia="Times New Roman" w:hAnsi="Times New Roman" w:cs="Times New Roman"/>
                <w:sz w:val="20"/>
                <w:szCs w:val="20"/>
              </w:rPr>
              <w:t xml:space="preserve"> </w:t>
            </w:r>
            <w:r w:rsidRPr="005C1B74">
              <w:rPr>
                <w:rFonts w:ascii="Times New Roman" w:eastAsia="Times New Roman" w:hAnsi="Times New Roman" w:cs="Times New Roman"/>
                <w:sz w:val="20"/>
                <w:szCs w:val="20"/>
              </w:rPr>
              <w:t>пользования</w:t>
            </w:r>
          </w:p>
        </w:tc>
        <w:tc>
          <w:tcPr>
            <w:tcW w:w="2426" w:type="dxa"/>
            <w:tcBorders>
              <w:bottom w:val="single" w:sz="4" w:space="0" w:color="000000"/>
            </w:tcBorders>
          </w:tcPr>
          <w:p w14:paraId="4C3773E5" w14:textId="77777777" w:rsidR="00506A30" w:rsidRPr="005C1B74" w:rsidRDefault="00000000">
            <w:pP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580" w:type="dxa"/>
          </w:tcPr>
          <w:p w14:paraId="0665F016" w14:textId="77777777" w:rsidR="00506A30" w:rsidRPr="005C1B74" w:rsidRDefault="00000000">
            <w:pP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Уровень обеспеченности, кв. м зеркала воды на 1 000 человек</w:t>
            </w:r>
          </w:p>
        </w:tc>
        <w:tc>
          <w:tcPr>
            <w:tcW w:w="2790" w:type="dxa"/>
            <w:gridSpan w:val="3"/>
            <w:tcBorders>
              <w:bottom w:val="single" w:sz="4" w:space="0" w:color="000000"/>
            </w:tcBorders>
          </w:tcPr>
          <w:p w14:paraId="0FB831F2" w14:textId="77777777" w:rsidR="00506A30" w:rsidRPr="005C1B74" w:rsidRDefault="00000000">
            <w:pPr>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20</w:t>
            </w:r>
          </w:p>
        </w:tc>
      </w:tr>
      <w:tr w:rsidR="00506A30" w14:paraId="0265F011" w14:textId="77777777" w:rsidTr="005C1B74">
        <w:trPr>
          <w:trHeight w:val="920"/>
        </w:trPr>
        <w:tc>
          <w:tcPr>
            <w:tcW w:w="2014" w:type="dxa"/>
            <w:vMerge/>
          </w:tcPr>
          <w:p w14:paraId="2219107D" w14:textId="77777777" w:rsidR="00506A30" w:rsidRPr="00423455" w:rsidRDefault="00506A30">
            <w:pPr>
              <w:widowControl w:val="0"/>
              <w:pBdr>
                <w:top w:val="nil"/>
                <w:left w:val="nil"/>
                <w:bottom w:val="nil"/>
                <w:right w:val="nil"/>
                <w:between w:val="nil"/>
              </w:pBdr>
              <w:rPr>
                <w:rFonts w:ascii="Times New Roman" w:eastAsia="Times New Roman" w:hAnsi="Times New Roman" w:cs="Times New Roman"/>
                <w:sz w:val="20"/>
                <w:szCs w:val="20"/>
                <w:highlight w:val="yellow"/>
              </w:rPr>
            </w:pPr>
          </w:p>
        </w:tc>
        <w:tc>
          <w:tcPr>
            <w:tcW w:w="2426" w:type="dxa"/>
            <w:tcBorders>
              <w:bottom w:val="single" w:sz="4" w:space="0" w:color="000000"/>
            </w:tcBorders>
          </w:tcPr>
          <w:p w14:paraId="369A3FA3" w14:textId="77777777" w:rsidR="00506A30" w:rsidRPr="005C1B74" w:rsidRDefault="00000000">
            <w:pP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580" w:type="dxa"/>
          </w:tcPr>
          <w:p w14:paraId="56881AD8" w14:textId="77777777" w:rsidR="00506A30" w:rsidRPr="005C1B74" w:rsidRDefault="00000000">
            <w:pP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Транспортная доступность, мин</w:t>
            </w:r>
          </w:p>
        </w:tc>
        <w:tc>
          <w:tcPr>
            <w:tcW w:w="2790" w:type="dxa"/>
            <w:gridSpan w:val="3"/>
            <w:tcBorders>
              <w:bottom w:val="single" w:sz="4" w:space="0" w:color="000000"/>
            </w:tcBorders>
          </w:tcPr>
          <w:p w14:paraId="3E7AA703" w14:textId="77777777" w:rsidR="00506A30" w:rsidRPr="005C1B74" w:rsidRDefault="00000000">
            <w:pPr>
              <w:jc w:val="center"/>
              <w:rPr>
                <w:rFonts w:ascii="Times New Roman" w:eastAsia="Times New Roman" w:hAnsi="Times New Roman" w:cs="Times New Roman"/>
                <w:sz w:val="20"/>
                <w:szCs w:val="20"/>
              </w:rPr>
            </w:pPr>
            <w:r w:rsidRPr="005C1B74">
              <w:rPr>
                <w:rFonts w:ascii="Times New Roman" w:eastAsia="Times New Roman" w:hAnsi="Times New Roman" w:cs="Times New Roman"/>
                <w:sz w:val="20"/>
                <w:szCs w:val="20"/>
              </w:rPr>
              <w:t>не нормируется, рекомендуется не более 45 мин</w:t>
            </w:r>
          </w:p>
        </w:tc>
      </w:tr>
      <w:tr w:rsidR="00506A30" w14:paraId="2C8E9C8E" w14:textId="77777777">
        <w:trPr>
          <w:trHeight w:val="200"/>
        </w:trPr>
        <w:tc>
          <w:tcPr>
            <w:tcW w:w="9810" w:type="dxa"/>
            <w:gridSpan w:val="6"/>
            <w:tcBorders>
              <w:bottom w:val="single" w:sz="4" w:space="0" w:color="000000"/>
            </w:tcBorders>
            <w:shd w:val="clear" w:color="auto" w:fill="auto"/>
            <w:vAlign w:val="center"/>
          </w:tcPr>
          <w:p w14:paraId="1BB764B7" w14:textId="77777777" w:rsidR="00506A30" w:rsidRPr="002E1405" w:rsidRDefault="00000000">
            <w:pPr>
              <w:spacing w:before="120"/>
              <w:jc w:val="both"/>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Примечания</w:t>
            </w:r>
          </w:p>
          <w:p w14:paraId="659F7E39" w14:textId="77777777" w:rsidR="00506A30" w:rsidRPr="002E1405" w:rsidRDefault="00000000">
            <w:pPr>
              <w:ind w:firstLine="284"/>
              <w:jc w:val="both"/>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1. 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14:paraId="32BA34F6" w14:textId="77777777" w:rsidR="00506A30" w:rsidRPr="002E1405" w:rsidRDefault="00000000">
            <w:pPr>
              <w:ind w:firstLine="284"/>
              <w:jc w:val="both"/>
              <w:rPr>
                <w:rFonts w:ascii="Times New Roman" w:eastAsia="Times New Roman" w:hAnsi="Times New Roman" w:cs="Times New Roman"/>
                <w:sz w:val="20"/>
                <w:szCs w:val="20"/>
              </w:rPr>
            </w:pPr>
            <w:r w:rsidRPr="002E1405">
              <w:rPr>
                <w:rFonts w:ascii="Times New Roman" w:eastAsia="Times New Roman" w:hAnsi="Times New Roman" w:cs="Times New Roman"/>
                <w:sz w:val="20"/>
                <w:szCs w:val="20"/>
              </w:rPr>
              <w:t>2. Рекомендуется формировать единые комплексы для организации культурно-массовой и физкультурно-оздоровительной работы для использования учащимися и населением.</w:t>
            </w:r>
          </w:p>
        </w:tc>
      </w:tr>
    </w:tbl>
    <w:p w14:paraId="7618CF98" w14:textId="77777777" w:rsidR="00506A30" w:rsidRDefault="00000000">
      <w:pPr>
        <w:spacing w:before="480" w:after="24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Расчетные показатели для объектов местного значения в области культуры и социального обслуживания</w:t>
      </w:r>
    </w:p>
    <w:p w14:paraId="30E0FC85" w14:textId="77777777"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Предельные значения расчетных показателей минимально допустимого уровня обеспеченности объектами культуры и искусства местного значения и максимально допустимого уровня их территориальной доступности представлены в таблице 2.3.1.</w:t>
      </w:r>
    </w:p>
    <w:p w14:paraId="42444F5C" w14:textId="77777777" w:rsidR="00506A30" w:rsidRDefault="00000000">
      <w:pPr>
        <w:spacing w:before="240" w:after="12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Таблица 2.3.1</w:t>
      </w:r>
    </w:p>
    <w:tbl>
      <w:tblPr>
        <w:tblStyle w:val="afd"/>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2388"/>
        <w:gridCol w:w="1701"/>
        <w:gridCol w:w="1843"/>
        <w:gridCol w:w="1133"/>
      </w:tblGrid>
      <w:tr w:rsidR="00506A30" w14:paraId="260A841A" w14:textId="77777777" w:rsidTr="000D61E7">
        <w:trPr>
          <w:trHeight w:val="1160"/>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55C7B" w14:textId="77777777" w:rsidR="00506A30" w:rsidRDefault="00000000">
            <w:pPr>
              <w:spacing w:after="0" w:line="240" w:lineRule="auto"/>
              <w:ind w:left="-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вида объекта</w:t>
            </w:r>
          </w:p>
        </w:tc>
        <w:tc>
          <w:tcPr>
            <w:tcW w:w="23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D9AF47" w14:textId="77777777" w:rsidR="00506A30" w:rsidRDefault="00000000">
            <w:pPr>
              <w:spacing w:after="0" w:line="240" w:lineRule="auto"/>
              <w:ind w:left="-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расчетного показателя</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261367" w14:textId="77777777" w:rsidR="00506A30" w:rsidRDefault="00000000">
            <w:pPr>
              <w:spacing w:after="0" w:line="240" w:lineRule="auto"/>
              <w:ind w:left="-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расчетного показателя, единица измерения</w:t>
            </w:r>
          </w:p>
        </w:tc>
        <w:tc>
          <w:tcPr>
            <w:tcW w:w="2976"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C343BC" w14:textId="77777777" w:rsidR="00506A30" w:rsidRDefault="00000000">
            <w:pPr>
              <w:spacing w:after="0" w:line="240" w:lineRule="auto"/>
              <w:ind w:left="-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Значение расчетного показателя</w:t>
            </w:r>
          </w:p>
        </w:tc>
      </w:tr>
      <w:tr w:rsidR="00506A30" w14:paraId="1B243130" w14:textId="77777777" w:rsidTr="0061753E">
        <w:trPr>
          <w:trHeight w:val="91"/>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7A9622" w14:textId="77777777"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Библиотеки</w:t>
            </w:r>
          </w:p>
        </w:tc>
        <w:tc>
          <w:tcPr>
            <w:tcW w:w="238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DE9B81" w14:textId="77777777"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004ECC" w14:textId="77777777"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объект</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DBC505" w14:textId="7778954C" w:rsidR="00506A30" w:rsidRDefault="00423455">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Общедоступная библиотека</w:t>
            </w:r>
          </w:p>
        </w:tc>
        <w:tc>
          <w:tcPr>
            <w:tcW w:w="11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2233A5" w14:textId="7DC080D4" w:rsidR="00506A30" w:rsidRDefault="00000000">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423455">
              <w:rPr>
                <w:rFonts w:ascii="Times New Roman" w:eastAsia="Times New Roman" w:hAnsi="Times New Roman" w:cs="Times New Roman"/>
                <w:sz w:val="20"/>
                <w:szCs w:val="20"/>
              </w:rPr>
              <w:t xml:space="preserve"> на 20 тыс. чел.</w:t>
            </w:r>
          </w:p>
        </w:tc>
      </w:tr>
      <w:tr w:rsidR="00506A30" w14:paraId="2186FDDA" w14:textId="77777777" w:rsidTr="000D61E7">
        <w:trPr>
          <w:trHeight w:val="45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67FB5A9" w14:textId="77777777" w:rsidR="00506A30" w:rsidRDefault="00506A30">
            <w:pPr>
              <w:spacing w:after="0" w:line="240" w:lineRule="auto"/>
              <w:jc w:val="both"/>
              <w:rPr>
                <w:rFonts w:ascii="Times New Roman" w:eastAsia="Times New Roman" w:hAnsi="Times New Roman" w:cs="Times New Roman"/>
                <w:b/>
                <w:sz w:val="24"/>
                <w:szCs w:val="24"/>
              </w:rPr>
            </w:pPr>
          </w:p>
        </w:tc>
        <w:tc>
          <w:tcPr>
            <w:tcW w:w="238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C68E936" w14:textId="77777777" w:rsidR="00506A30" w:rsidRDefault="00506A30">
            <w:pPr>
              <w:spacing w:after="0" w:line="240" w:lineRule="auto"/>
              <w:jc w:val="both"/>
              <w:rPr>
                <w:rFonts w:ascii="Times New Roman" w:eastAsia="Times New Roman" w:hAnsi="Times New Roman" w:cs="Times New Roman"/>
                <w:b/>
                <w:sz w:val="24"/>
                <w:szCs w:val="24"/>
              </w:rPr>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FC7AE22" w14:textId="77777777" w:rsidR="00506A30" w:rsidRDefault="00506A30">
            <w:pPr>
              <w:spacing w:after="0" w:line="240" w:lineRule="auto"/>
              <w:jc w:val="both"/>
              <w:rPr>
                <w:rFonts w:ascii="Times New Roman" w:eastAsia="Times New Roman" w:hAnsi="Times New Roman" w:cs="Times New Roman"/>
                <w:b/>
                <w:sz w:val="24"/>
                <w:szCs w:val="24"/>
              </w:rPr>
            </w:pP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702F63" w14:textId="77777777" w:rsidR="00506A30" w:rsidRDefault="00000000">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Детская библиотека</w:t>
            </w:r>
          </w:p>
        </w:tc>
        <w:tc>
          <w:tcPr>
            <w:tcW w:w="11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D6A510" w14:textId="5FD470F6" w:rsidR="00506A30" w:rsidRDefault="00000000">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423455">
              <w:rPr>
                <w:rFonts w:ascii="Times New Roman" w:eastAsia="Times New Roman" w:hAnsi="Times New Roman" w:cs="Times New Roman"/>
                <w:sz w:val="20"/>
                <w:szCs w:val="20"/>
              </w:rPr>
              <w:t xml:space="preserve"> на 10 тыс. детей</w:t>
            </w:r>
          </w:p>
        </w:tc>
      </w:tr>
      <w:tr w:rsidR="00506A30" w14:paraId="07E9639E" w14:textId="77777777" w:rsidTr="000D61E7">
        <w:trPr>
          <w:trHeight w:val="45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2C56006" w14:textId="77777777" w:rsidR="00506A30" w:rsidRDefault="00506A30">
            <w:pPr>
              <w:spacing w:after="0" w:line="240" w:lineRule="auto"/>
              <w:jc w:val="both"/>
              <w:rPr>
                <w:rFonts w:ascii="Times New Roman" w:eastAsia="Times New Roman" w:hAnsi="Times New Roman" w:cs="Times New Roman"/>
                <w:b/>
                <w:sz w:val="24"/>
                <w:szCs w:val="24"/>
              </w:rPr>
            </w:pPr>
          </w:p>
        </w:tc>
        <w:tc>
          <w:tcPr>
            <w:tcW w:w="238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901991F" w14:textId="77777777" w:rsidR="00506A30" w:rsidRDefault="00506A30">
            <w:pPr>
              <w:spacing w:after="0" w:line="240" w:lineRule="auto"/>
              <w:jc w:val="both"/>
              <w:rPr>
                <w:rFonts w:ascii="Times New Roman" w:eastAsia="Times New Roman" w:hAnsi="Times New Roman" w:cs="Times New Roman"/>
                <w:b/>
                <w:sz w:val="24"/>
                <w:szCs w:val="24"/>
              </w:rPr>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D5C3D63" w14:textId="77777777" w:rsidR="00506A30" w:rsidRDefault="00506A30">
            <w:pPr>
              <w:spacing w:after="0" w:line="240" w:lineRule="auto"/>
              <w:jc w:val="both"/>
              <w:rPr>
                <w:rFonts w:ascii="Times New Roman" w:eastAsia="Times New Roman" w:hAnsi="Times New Roman" w:cs="Times New Roman"/>
                <w:b/>
                <w:sz w:val="24"/>
                <w:szCs w:val="24"/>
              </w:rPr>
            </w:pPr>
          </w:p>
        </w:tc>
        <w:tc>
          <w:tcPr>
            <w:tcW w:w="184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ABD402" w14:textId="77777777" w:rsidR="00506A30" w:rsidRDefault="00000000">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Точка доступа к полнотекстовым информационным ресурсам</w:t>
            </w:r>
          </w:p>
        </w:tc>
        <w:tc>
          <w:tcPr>
            <w:tcW w:w="113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F130C8" w14:textId="11DD725A" w:rsidR="00506A30" w:rsidRDefault="004234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06A30" w14:paraId="39707AEB" w14:textId="77777777" w:rsidTr="0061753E">
        <w:trPr>
          <w:trHeight w:val="276"/>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F9F5AA6" w14:textId="77777777" w:rsidR="00506A30" w:rsidRDefault="00506A30">
            <w:pPr>
              <w:spacing w:after="0" w:line="240" w:lineRule="auto"/>
              <w:jc w:val="both"/>
              <w:rPr>
                <w:rFonts w:ascii="Times New Roman" w:eastAsia="Times New Roman" w:hAnsi="Times New Roman" w:cs="Times New Roman"/>
                <w:b/>
                <w:sz w:val="24"/>
                <w:szCs w:val="24"/>
              </w:rPr>
            </w:pPr>
          </w:p>
        </w:tc>
        <w:tc>
          <w:tcPr>
            <w:tcW w:w="238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F655943" w14:textId="77777777" w:rsidR="00506A30" w:rsidRDefault="00506A30">
            <w:pPr>
              <w:spacing w:after="0" w:line="240" w:lineRule="auto"/>
              <w:jc w:val="both"/>
              <w:rPr>
                <w:rFonts w:ascii="Times New Roman" w:eastAsia="Times New Roman" w:hAnsi="Times New Roman" w:cs="Times New Roman"/>
                <w:b/>
                <w:sz w:val="24"/>
                <w:szCs w:val="24"/>
              </w:rPr>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E1E39B4" w14:textId="77777777" w:rsidR="00506A30" w:rsidRDefault="00506A30">
            <w:pPr>
              <w:spacing w:after="0" w:line="240" w:lineRule="auto"/>
              <w:jc w:val="both"/>
              <w:rPr>
                <w:rFonts w:ascii="Times New Roman" w:eastAsia="Times New Roman" w:hAnsi="Times New Roman" w:cs="Times New Roman"/>
                <w:b/>
                <w:sz w:val="24"/>
                <w:szCs w:val="24"/>
              </w:rPr>
            </w:pPr>
          </w:p>
        </w:tc>
        <w:tc>
          <w:tcPr>
            <w:tcW w:w="184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88A7A" w14:textId="77777777" w:rsidR="00506A30" w:rsidRDefault="00506A30">
            <w:pPr>
              <w:spacing w:after="0" w:line="240" w:lineRule="auto"/>
              <w:jc w:val="center"/>
              <w:rPr>
                <w:rFonts w:ascii="Times New Roman" w:eastAsia="Times New Roman" w:hAnsi="Times New Roman" w:cs="Times New Roman"/>
                <w:sz w:val="20"/>
                <w:szCs w:val="20"/>
              </w:rPr>
            </w:pPr>
          </w:p>
        </w:tc>
        <w:tc>
          <w:tcPr>
            <w:tcW w:w="113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54D39" w14:textId="77777777" w:rsidR="00506A30" w:rsidRDefault="00506A30">
            <w:pPr>
              <w:spacing w:after="0" w:line="240" w:lineRule="auto"/>
              <w:jc w:val="center"/>
              <w:rPr>
                <w:rFonts w:ascii="Times New Roman" w:eastAsia="Times New Roman" w:hAnsi="Times New Roman" w:cs="Times New Roman"/>
                <w:sz w:val="20"/>
                <w:szCs w:val="20"/>
              </w:rPr>
            </w:pPr>
          </w:p>
        </w:tc>
      </w:tr>
      <w:tr w:rsidR="00506A30" w14:paraId="1374AA50" w14:textId="77777777" w:rsidTr="000D61E7">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B2862E9" w14:textId="77777777" w:rsidR="00506A30" w:rsidRDefault="00506A30">
            <w:pPr>
              <w:spacing w:after="0" w:line="240" w:lineRule="auto"/>
              <w:jc w:val="both"/>
              <w:rPr>
                <w:rFonts w:ascii="Times New Roman" w:eastAsia="Times New Roman" w:hAnsi="Times New Roman" w:cs="Times New Roman"/>
                <w:b/>
                <w:sz w:val="24"/>
                <w:szCs w:val="24"/>
              </w:rPr>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6760CE" w14:textId="77777777"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F9A8B5" w14:textId="77777777"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доступность, мин</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CA1AD7" w14:textId="3C5727D9" w:rsidR="00506A30" w:rsidRDefault="00000000">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000D61E7">
              <w:rPr>
                <w:rFonts w:ascii="Times New Roman" w:eastAsia="Times New Roman" w:hAnsi="Times New Roman" w:cs="Times New Roman"/>
                <w:sz w:val="20"/>
                <w:szCs w:val="20"/>
              </w:rPr>
              <w:t>40</w:t>
            </w:r>
          </w:p>
        </w:tc>
      </w:tr>
      <w:tr w:rsidR="00506A30" w14:paraId="414F4F4B" w14:textId="77777777" w:rsidTr="0061753E">
        <w:trPr>
          <w:trHeight w:val="54"/>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66A71" w14:textId="75DC1FE3" w:rsidR="00506A30" w:rsidRDefault="000D61E7">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Тематический музей</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1E77C5" w14:textId="77777777"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E5B12F" w14:textId="23819D2F"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B3223" w14:textId="15F84956" w:rsidR="00506A30" w:rsidRDefault="000D61E7">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06A30" w14:paraId="70BB7C1F" w14:textId="77777777" w:rsidTr="000D61E7">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A31825E" w14:textId="77777777" w:rsidR="00506A30" w:rsidRDefault="00506A30">
            <w:pPr>
              <w:spacing w:after="0" w:line="240" w:lineRule="auto"/>
              <w:ind w:left="-40"/>
              <w:jc w:val="both"/>
              <w:rPr>
                <w:rFonts w:ascii="Times New Roman" w:eastAsia="Times New Roman" w:hAnsi="Times New Roman" w:cs="Times New Roman"/>
                <w:b/>
                <w:sz w:val="24"/>
                <w:szCs w:val="24"/>
              </w:rPr>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6349FC" w14:textId="77777777"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1A095C" w14:textId="77777777"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доступность, мин</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E5ECD5" w14:textId="77777777" w:rsidR="00506A30" w:rsidRDefault="00000000">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30-40</w:t>
            </w:r>
          </w:p>
        </w:tc>
      </w:tr>
      <w:tr w:rsidR="00506A30" w14:paraId="455C505B" w14:textId="77777777" w:rsidTr="000D61E7">
        <w:trPr>
          <w:trHeight w:val="114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59BCF" w14:textId="77777777"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Краеведческий музей</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87396D" w14:textId="77777777"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B2F3A6" w14:textId="77777777" w:rsidR="00506A30" w:rsidRDefault="00000000">
            <w:pPr>
              <w:spacing w:after="0"/>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39F442" w14:textId="77777777" w:rsidR="00506A30" w:rsidRDefault="00000000">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06A30" w14:paraId="156C5668" w14:textId="77777777" w:rsidTr="000D61E7">
        <w:trPr>
          <w:trHeight w:val="1370"/>
        </w:trPr>
        <w:tc>
          <w:tcPr>
            <w:tcW w:w="2280" w:type="dxa"/>
            <w:vMerge/>
            <w:tcBorders>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14:paraId="01839EBC" w14:textId="77777777" w:rsidR="00506A30" w:rsidRDefault="00506A30">
            <w:pPr>
              <w:spacing w:after="0" w:line="240" w:lineRule="auto"/>
              <w:ind w:left="-40"/>
              <w:jc w:val="both"/>
              <w:rPr>
                <w:rFonts w:ascii="Times New Roman" w:eastAsia="Times New Roman" w:hAnsi="Times New Roman" w:cs="Times New Roman"/>
                <w:b/>
                <w:sz w:val="24"/>
                <w:szCs w:val="24"/>
              </w:rPr>
            </w:pPr>
          </w:p>
        </w:tc>
        <w:tc>
          <w:tcPr>
            <w:tcW w:w="238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316D4673" w14:textId="77777777"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8346D70" w14:textId="77777777" w:rsidR="00506A30" w:rsidRDefault="00000000">
            <w:pPr>
              <w:spacing w:after="0"/>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доступность, мин</w:t>
            </w:r>
          </w:p>
        </w:tc>
        <w:tc>
          <w:tcPr>
            <w:tcW w:w="2976"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E5747DB" w14:textId="0F27AC8A" w:rsidR="00506A30" w:rsidRDefault="00000000">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000D61E7">
              <w:rPr>
                <w:rFonts w:ascii="Times New Roman" w:eastAsia="Times New Roman" w:hAnsi="Times New Roman" w:cs="Times New Roman"/>
                <w:sz w:val="20"/>
                <w:szCs w:val="20"/>
              </w:rPr>
              <w:t>40</w:t>
            </w:r>
          </w:p>
        </w:tc>
      </w:tr>
      <w:tr w:rsidR="000D61E7" w14:paraId="153049FF" w14:textId="77777777" w:rsidTr="000D6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5"/>
        </w:trPr>
        <w:tc>
          <w:tcPr>
            <w:tcW w:w="2280" w:type="dxa"/>
            <w:vMerge w:val="restart"/>
            <w:tcBorders>
              <w:top w:val="single" w:sz="4" w:space="0" w:color="auto"/>
              <w:left w:val="single" w:sz="4" w:space="0" w:color="auto"/>
              <w:bottom w:val="single" w:sz="4" w:space="0" w:color="auto"/>
              <w:right w:val="single" w:sz="4" w:space="0" w:color="auto"/>
            </w:tcBorders>
          </w:tcPr>
          <w:p w14:paraId="52A73447" w14:textId="77777777" w:rsidR="000D61E7" w:rsidRDefault="000D61E7" w:rsidP="007F525C">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Концертный зал</w:t>
            </w:r>
          </w:p>
        </w:tc>
        <w:tc>
          <w:tcPr>
            <w:tcW w:w="2388" w:type="dxa"/>
            <w:tcBorders>
              <w:top w:val="single" w:sz="4" w:space="0" w:color="auto"/>
              <w:left w:val="single" w:sz="4" w:space="0" w:color="auto"/>
              <w:bottom w:val="single" w:sz="4" w:space="0" w:color="auto"/>
              <w:right w:val="single" w:sz="4" w:space="0" w:color="auto"/>
            </w:tcBorders>
          </w:tcPr>
          <w:p w14:paraId="738D7BA1" w14:textId="77777777" w:rsidR="000D61E7" w:rsidRDefault="000D61E7" w:rsidP="007F525C">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single" w:sz="4" w:space="0" w:color="auto"/>
              <w:left w:val="single" w:sz="4" w:space="0" w:color="auto"/>
              <w:bottom w:val="single" w:sz="4" w:space="0" w:color="auto"/>
              <w:right w:val="single" w:sz="4" w:space="0" w:color="auto"/>
            </w:tcBorders>
          </w:tcPr>
          <w:p w14:paraId="15CCC8A6" w14:textId="77777777" w:rsidR="000D61E7" w:rsidRDefault="000D61E7" w:rsidP="007F525C">
            <w:pPr>
              <w:spacing w:after="0"/>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объект</w:t>
            </w:r>
          </w:p>
        </w:tc>
        <w:tc>
          <w:tcPr>
            <w:tcW w:w="2976" w:type="dxa"/>
            <w:gridSpan w:val="2"/>
            <w:tcBorders>
              <w:top w:val="single" w:sz="4" w:space="0" w:color="auto"/>
              <w:left w:val="single" w:sz="4" w:space="0" w:color="auto"/>
              <w:bottom w:val="single" w:sz="4" w:space="0" w:color="auto"/>
              <w:right w:val="single" w:sz="4" w:space="0" w:color="auto"/>
            </w:tcBorders>
          </w:tcPr>
          <w:p w14:paraId="6C3A5734" w14:textId="77777777" w:rsidR="000D61E7" w:rsidRDefault="000D61E7" w:rsidP="007F525C">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D61E7" w14:paraId="5134EB17" w14:textId="77777777" w:rsidTr="000D6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70"/>
        </w:trPr>
        <w:tc>
          <w:tcPr>
            <w:tcW w:w="2280" w:type="dxa"/>
            <w:vMerge/>
            <w:tcBorders>
              <w:top w:val="single" w:sz="4" w:space="0" w:color="auto"/>
              <w:left w:val="single" w:sz="4" w:space="0" w:color="auto"/>
              <w:bottom w:val="single" w:sz="4" w:space="0" w:color="auto"/>
              <w:right w:val="single" w:sz="4" w:space="0" w:color="auto"/>
            </w:tcBorders>
          </w:tcPr>
          <w:p w14:paraId="789388E2" w14:textId="77777777" w:rsidR="000D61E7" w:rsidRDefault="000D61E7" w:rsidP="007F525C">
            <w:pPr>
              <w:spacing w:after="0" w:line="240" w:lineRule="auto"/>
              <w:ind w:left="-40"/>
              <w:jc w:val="both"/>
              <w:rPr>
                <w:rFonts w:ascii="Times New Roman" w:eastAsia="Times New Roman" w:hAnsi="Times New Roman" w:cs="Times New Roman"/>
                <w:b/>
                <w:sz w:val="24"/>
                <w:szCs w:val="24"/>
              </w:rPr>
            </w:pPr>
          </w:p>
        </w:tc>
        <w:tc>
          <w:tcPr>
            <w:tcW w:w="2388" w:type="dxa"/>
            <w:tcBorders>
              <w:top w:val="single" w:sz="4" w:space="0" w:color="auto"/>
              <w:left w:val="single" w:sz="4" w:space="0" w:color="auto"/>
              <w:bottom w:val="single" w:sz="4" w:space="0" w:color="auto"/>
              <w:right w:val="single" w:sz="4" w:space="0" w:color="auto"/>
            </w:tcBorders>
          </w:tcPr>
          <w:p w14:paraId="4EF750B8" w14:textId="77777777" w:rsidR="000D61E7" w:rsidRDefault="000D61E7" w:rsidP="007F525C">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single" w:sz="4" w:space="0" w:color="auto"/>
              <w:left w:val="single" w:sz="4" w:space="0" w:color="auto"/>
              <w:bottom w:val="single" w:sz="4" w:space="0" w:color="auto"/>
              <w:right w:val="single" w:sz="4" w:space="0" w:color="auto"/>
            </w:tcBorders>
          </w:tcPr>
          <w:p w14:paraId="00E07E2F" w14:textId="77777777" w:rsidR="000D61E7" w:rsidRDefault="000D61E7" w:rsidP="007F525C">
            <w:pPr>
              <w:spacing w:after="0"/>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доступность, мин</w:t>
            </w:r>
          </w:p>
        </w:tc>
        <w:tc>
          <w:tcPr>
            <w:tcW w:w="2976" w:type="dxa"/>
            <w:gridSpan w:val="2"/>
            <w:tcBorders>
              <w:top w:val="single" w:sz="4" w:space="0" w:color="auto"/>
              <w:left w:val="single" w:sz="4" w:space="0" w:color="auto"/>
              <w:bottom w:val="single" w:sz="4" w:space="0" w:color="auto"/>
              <w:right w:val="single" w:sz="4" w:space="0" w:color="auto"/>
            </w:tcBorders>
          </w:tcPr>
          <w:p w14:paraId="3F5594A9" w14:textId="77777777" w:rsidR="000D61E7" w:rsidRDefault="000D61E7" w:rsidP="007F525C">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30-40</w:t>
            </w:r>
          </w:p>
        </w:tc>
      </w:tr>
      <w:tr w:rsidR="00506A30" w14:paraId="5307B42A" w14:textId="77777777" w:rsidTr="000D61E7">
        <w:trPr>
          <w:trHeight w:val="1145"/>
        </w:trPr>
        <w:tc>
          <w:tcPr>
            <w:tcW w:w="2280" w:type="dxa"/>
            <w:vMerge w:val="restart"/>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B8FF2" w14:textId="1A0CB8D4"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Концертный </w:t>
            </w:r>
            <w:r w:rsidR="000D61E7">
              <w:rPr>
                <w:rFonts w:ascii="Times New Roman" w:eastAsia="Times New Roman" w:hAnsi="Times New Roman" w:cs="Times New Roman"/>
                <w:sz w:val="20"/>
                <w:szCs w:val="20"/>
              </w:rPr>
              <w:t>творческий коллектив</w:t>
            </w:r>
          </w:p>
        </w:tc>
        <w:tc>
          <w:tcPr>
            <w:tcW w:w="238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00E31A6" w14:textId="77777777" w:rsidR="00506A30" w:rsidRDefault="00000000">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B937529" w14:textId="77777777" w:rsidR="00506A30" w:rsidRDefault="00000000">
            <w:pPr>
              <w:spacing w:after="0"/>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объект</w:t>
            </w:r>
          </w:p>
        </w:tc>
        <w:tc>
          <w:tcPr>
            <w:tcW w:w="2976"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3028727" w14:textId="77777777" w:rsidR="00506A30" w:rsidRDefault="00000000">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D61E7" w14:paraId="049250A4" w14:textId="77777777" w:rsidTr="000D61E7">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99796A8" w14:textId="77777777" w:rsidR="000D61E7" w:rsidRDefault="000D61E7" w:rsidP="000D61E7">
            <w:pPr>
              <w:spacing w:after="0" w:line="240" w:lineRule="auto"/>
              <w:ind w:left="-40"/>
              <w:jc w:val="both"/>
              <w:rPr>
                <w:rFonts w:ascii="Times New Roman" w:eastAsia="Times New Roman" w:hAnsi="Times New Roman" w:cs="Times New Roman"/>
                <w:b/>
                <w:sz w:val="24"/>
                <w:szCs w:val="24"/>
              </w:rPr>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7B9E58" w14:textId="77777777" w:rsidR="000D61E7" w:rsidRDefault="000D61E7" w:rsidP="000D61E7">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7684B6" w14:textId="36196A5B" w:rsidR="000D61E7" w:rsidRDefault="000D61E7" w:rsidP="000D61E7">
            <w:pPr>
              <w:spacing w:after="0"/>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CE25F0" w14:textId="7A8A6835" w:rsidR="000D61E7" w:rsidRDefault="000D61E7" w:rsidP="000D61E7">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15748F" w14:paraId="7C20251F" w14:textId="77777777" w:rsidTr="00C532AB">
        <w:trPr>
          <w:trHeight w:val="1370"/>
        </w:trPr>
        <w:tc>
          <w:tcPr>
            <w:tcW w:w="2280" w:type="dxa"/>
            <w:vMerge w:val="restart"/>
            <w:tcBorders>
              <w:left w:val="single" w:sz="4" w:space="0" w:color="000000"/>
              <w:right w:val="single" w:sz="8" w:space="0" w:color="000000"/>
            </w:tcBorders>
            <w:shd w:val="clear" w:color="auto" w:fill="auto"/>
            <w:tcMar>
              <w:top w:w="100" w:type="dxa"/>
              <w:left w:w="100" w:type="dxa"/>
              <w:bottom w:w="100" w:type="dxa"/>
              <w:right w:w="100" w:type="dxa"/>
            </w:tcMar>
          </w:tcPr>
          <w:p w14:paraId="39D09B7A" w14:textId="06889819" w:rsidR="0015748F" w:rsidRDefault="0015748F" w:rsidP="0015748F">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Дом культуры</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E969AB" w14:textId="69A5D9EF" w:rsidR="0015748F" w:rsidRDefault="0015748F" w:rsidP="0015748F">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879080" w14:textId="1AA6A847" w:rsidR="0015748F" w:rsidRDefault="0015748F" w:rsidP="0015748F">
            <w:pPr>
              <w:spacing w:after="0"/>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BF4E00" w14:textId="245715CF" w:rsidR="0015748F" w:rsidRDefault="0015748F" w:rsidP="0015748F">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на 20 тыс. чел.</w:t>
            </w:r>
          </w:p>
        </w:tc>
      </w:tr>
      <w:tr w:rsidR="0015748F" w14:paraId="24BD5FE6" w14:textId="77777777" w:rsidTr="0015748F">
        <w:trPr>
          <w:trHeight w:val="1370"/>
        </w:trPr>
        <w:tc>
          <w:tcPr>
            <w:tcW w:w="2280" w:type="dxa"/>
            <w:vMerge/>
            <w:tcBorders>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14:paraId="18A0B7E6" w14:textId="77777777" w:rsidR="0015748F" w:rsidRDefault="0015748F" w:rsidP="0015748F">
            <w:pPr>
              <w:spacing w:after="0" w:line="240" w:lineRule="auto"/>
              <w:ind w:left="-40"/>
              <w:jc w:val="both"/>
              <w:rPr>
                <w:rFonts w:ascii="Times New Roman" w:eastAsia="Times New Roman" w:hAnsi="Times New Roman" w:cs="Times New Roman"/>
                <w:sz w:val="20"/>
                <w:szCs w:val="20"/>
              </w:rPr>
            </w:pPr>
          </w:p>
        </w:tc>
        <w:tc>
          <w:tcPr>
            <w:tcW w:w="238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8BBBA09" w14:textId="39B97C17" w:rsidR="0015748F" w:rsidRDefault="0015748F" w:rsidP="0015748F">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4DCD00D" w14:textId="1BDA57D3" w:rsidR="0015748F" w:rsidRDefault="0015748F" w:rsidP="0015748F">
            <w:pPr>
              <w:spacing w:after="0"/>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976"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62641F7" w14:textId="2267E87C" w:rsidR="0015748F" w:rsidRDefault="0015748F" w:rsidP="0015748F">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15748F" w14:paraId="79AD871E" w14:textId="77777777" w:rsidTr="00562F6B">
        <w:trPr>
          <w:trHeight w:val="1370"/>
        </w:trPr>
        <w:tc>
          <w:tcPr>
            <w:tcW w:w="228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A961D74" w14:textId="090CFCE2" w:rsidR="0015748F" w:rsidRDefault="0015748F" w:rsidP="0015748F">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Парк культуры и отдыха</w:t>
            </w:r>
          </w:p>
        </w:tc>
        <w:tc>
          <w:tcPr>
            <w:tcW w:w="238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F49F85" w14:textId="05C181FA" w:rsidR="0015748F" w:rsidRDefault="0015748F" w:rsidP="0015748F">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986385" w14:textId="6BA405F2" w:rsidR="0015748F" w:rsidRDefault="0015748F" w:rsidP="0015748F">
            <w:pPr>
              <w:spacing w:after="0"/>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объект</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2EB39D" w14:textId="37C309D3" w:rsidR="0015748F" w:rsidRDefault="0015748F" w:rsidP="0015748F">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на 30 тыс. чел.</w:t>
            </w:r>
          </w:p>
        </w:tc>
      </w:tr>
      <w:tr w:rsidR="0015748F" w14:paraId="3E9E90D5" w14:textId="77777777" w:rsidTr="00562F6B">
        <w:trPr>
          <w:trHeight w:val="1370"/>
        </w:trPr>
        <w:tc>
          <w:tcPr>
            <w:tcW w:w="228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B01A03" w14:textId="77777777" w:rsidR="0015748F" w:rsidRDefault="0015748F" w:rsidP="0015748F">
            <w:pPr>
              <w:spacing w:after="0" w:line="240" w:lineRule="auto"/>
              <w:ind w:left="-40"/>
              <w:jc w:val="both"/>
              <w:rPr>
                <w:rFonts w:ascii="Times New Roman" w:eastAsia="Times New Roman" w:hAnsi="Times New Roman" w:cs="Times New Roman"/>
                <w:sz w:val="20"/>
                <w:szCs w:val="20"/>
              </w:rPr>
            </w:pPr>
          </w:p>
        </w:tc>
        <w:tc>
          <w:tcPr>
            <w:tcW w:w="238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E2E4EB" w14:textId="1FC1F184" w:rsidR="0015748F" w:rsidRDefault="0015748F" w:rsidP="0015748F">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74E0B7" w14:textId="309FD8B8" w:rsidR="0015748F" w:rsidRDefault="0015748F" w:rsidP="0015748F">
            <w:pPr>
              <w:spacing w:after="0"/>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доступность, мин</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DDA20C" w14:textId="4DD1A209" w:rsidR="0015748F" w:rsidRDefault="0015748F" w:rsidP="0015748F">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30-40</w:t>
            </w:r>
          </w:p>
        </w:tc>
      </w:tr>
      <w:tr w:rsidR="000D61E7" w14:paraId="42AD466E" w14:textId="77777777" w:rsidTr="000D61E7">
        <w:trPr>
          <w:trHeight w:val="1190"/>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8BAE5" w14:textId="77777777" w:rsidR="000D61E7" w:rsidRDefault="000D61E7" w:rsidP="000D61E7">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Кинозалы</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F6A009" w14:textId="77777777" w:rsidR="000D61E7" w:rsidRDefault="000D61E7" w:rsidP="000D61E7">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663FA0" w14:textId="77777777" w:rsidR="000D61E7" w:rsidRDefault="000D61E7" w:rsidP="000D61E7">
            <w:pPr>
              <w:spacing w:after="0"/>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w:t>
            </w:r>
          </w:p>
          <w:p w14:paraId="58A3CC78" w14:textId="467F3163" w:rsidR="000D61E7" w:rsidRDefault="0015748F" w:rsidP="000D61E7">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w:t>
            </w:r>
            <w:r w:rsidR="000D61E7">
              <w:rPr>
                <w:rFonts w:ascii="Times New Roman" w:eastAsia="Times New Roman" w:hAnsi="Times New Roman" w:cs="Times New Roman"/>
                <w:sz w:val="20"/>
                <w:szCs w:val="20"/>
              </w:rPr>
              <w:t>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E7EE4A" w14:textId="74E9377D" w:rsidR="000D61E7" w:rsidRDefault="000D61E7" w:rsidP="000D61E7">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5748F">
              <w:rPr>
                <w:rFonts w:ascii="Times New Roman" w:eastAsia="Times New Roman" w:hAnsi="Times New Roman" w:cs="Times New Roman"/>
                <w:sz w:val="20"/>
                <w:szCs w:val="20"/>
              </w:rPr>
              <w:t xml:space="preserve"> на 20 тыс. чел.</w:t>
            </w:r>
          </w:p>
        </w:tc>
      </w:tr>
      <w:tr w:rsidR="000D61E7" w14:paraId="55E74599" w14:textId="77777777" w:rsidTr="000D61E7">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C73B09F" w14:textId="77777777" w:rsidR="000D61E7" w:rsidRDefault="000D61E7" w:rsidP="000D61E7">
            <w:pPr>
              <w:spacing w:after="0" w:line="240" w:lineRule="auto"/>
              <w:ind w:left="-40"/>
              <w:jc w:val="both"/>
              <w:rPr>
                <w:rFonts w:ascii="Times New Roman" w:eastAsia="Times New Roman" w:hAnsi="Times New Roman" w:cs="Times New Roman"/>
                <w:b/>
                <w:sz w:val="24"/>
                <w:szCs w:val="24"/>
              </w:rPr>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4B8240" w14:textId="77777777" w:rsidR="000D61E7" w:rsidRDefault="000D61E7" w:rsidP="000D61E7">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D0BDD2" w14:textId="77777777" w:rsidR="000D61E7" w:rsidRDefault="000D61E7" w:rsidP="000D61E7">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доступность, мин</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0F02B2" w14:textId="77777777" w:rsidR="000D61E7" w:rsidRDefault="000D61E7" w:rsidP="000D61E7">
            <w:pPr>
              <w:spacing w:after="0" w:line="240" w:lineRule="auto"/>
              <w:ind w:left="-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15-30</w:t>
            </w:r>
          </w:p>
        </w:tc>
      </w:tr>
      <w:tr w:rsidR="000D61E7" w14:paraId="1C7FF581" w14:textId="77777777" w:rsidTr="000D61E7">
        <w:trPr>
          <w:trHeight w:val="2565"/>
        </w:trPr>
        <w:tc>
          <w:tcPr>
            <w:tcW w:w="9345"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5DDBE" w14:textId="77777777" w:rsidR="000D61E7" w:rsidRDefault="000D61E7" w:rsidP="000D61E7">
            <w:pPr>
              <w:spacing w:after="0" w:line="240"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Примечания</w:t>
            </w:r>
          </w:p>
          <w:p w14:paraId="72F88FB9" w14:textId="77777777" w:rsidR="000D61E7" w:rsidRDefault="000D61E7" w:rsidP="000D61E7">
            <w:pPr>
              <w:spacing w:after="0" w:line="240" w:lineRule="auto"/>
              <w:ind w:left="-40" w:firstLine="2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w:t>
            </w:r>
            <w:proofErr w:type="gramStart"/>
            <w:r>
              <w:rPr>
                <w:rFonts w:ascii="Times New Roman" w:eastAsia="Times New Roman" w:hAnsi="Times New Roman" w:cs="Times New Roman"/>
                <w:sz w:val="20"/>
                <w:szCs w:val="20"/>
              </w:rPr>
              <w:t>пользования</w:t>
            </w:r>
            <w:proofErr w:type="gramEnd"/>
            <w:r>
              <w:rPr>
                <w:rFonts w:ascii="Times New Roman" w:eastAsia="Times New Roman" w:hAnsi="Times New Roman" w:cs="Times New Roman"/>
                <w:sz w:val="20"/>
                <w:szCs w:val="20"/>
              </w:rPr>
              <w:t xml:space="preserve"> которыми библиотека заключает договоры (соглашения) с собственниками этих ресурсов.</w:t>
            </w:r>
          </w:p>
          <w:p w14:paraId="44AE93E8" w14:textId="77777777" w:rsidR="000D61E7" w:rsidRDefault="000D61E7" w:rsidP="000D61E7">
            <w:pPr>
              <w:spacing w:after="0" w:line="240" w:lineRule="auto"/>
              <w:ind w:left="-40" w:firstLine="2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 полнотекстовым информационным ресурсам, доступ к которым библиотека получает бесплатно, относятся:</w:t>
            </w:r>
          </w:p>
          <w:p w14:paraId="786D141A" w14:textId="77777777" w:rsidR="000D61E7" w:rsidRDefault="000D61E7" w:rsidP="000D61E7">
            <w:pPr>
              <w:spacing w:after="0" w:line="240" w:lineRule="auto"/>
              <w:ind w:left="-40" w:firstLine="2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фонды Национальной электронной библиотеки,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14:paraId="0BA92E12" w14:textId="77777777" w:rsidR="000D61E7" w:rsidRDefault="000D61E7" w:rsidP="000D61E7">
            <w:pPr>
              <w:spacing w:after="0" w:line="240" w:lineRule="auto"/>
              <w:ind w:left="-40" w:firstLine="2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фонды Президентской библиотеки.</w:t>
            </w:r>
          </w:p>
          <w:p w14:paraId="74592F7E" w14:textId="77777777" w:rsidR="000D61E7" w:rsidRDefault="000D61E7" w:rsidP="000D61E7">
            <w:pPr>
              <w:spacing w:after="0" w:line="240" w:lineRule="auto"/>
              <w:ind w:left="-40" w:firstLine="2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В составе учреждений культурно-досугового клубного типа следует размещать объекты для развития местного традиционного народного художественного творчества и промыслов, кинозалы.</w:t>
            </w:r>
          </w:p>
        </w:tc>
      </w:tr>
    </w:tbl>
    <w:p w14:paraId="7189CC17" w14:textId="37B7E769" w:rsidR="0015748F" w:rsidRPr="00E16598" w:rsidRDefault="0015748F" w:rsidP="0015748F">
      <w:pPr>
        <w:spacing w:before="480" w:after="240" w:line="240" w:lineRule="auto"/>
        <w:ind w:firstLine="709"/>
        <w:jc w:val="both"/>
        <w:rPr>
          <w:rFonts w:ascii="Times New Roman" w:eastAsia="Times New Roman" w:hAnsi="Times New Roman" w:cs="Times New Roman"/>
          <w:b/>
          <w:sz w:val="24"/>
          <w:szCs w:val="24"/>
        </w:rPr>
      </w:pPr>
      <w:r w:rsidRPr="00E16598">
        <w:rPr>
          <w:rFonts w:ascii="Times New Roman" w:eastAsia="Times New Roman" w:hAnsi="Times New Roman" w:cs="Times New Roman"/>
          <w:b/>
          <w:sz w:val="24"/>
          <w:szCs w:val="24"/>
        </w:rPr>
        <w:t>2.4. Расчетные показатели для объектов местного значения в области здравоохранения</w:t>
      </w:r>
    </w:p>
    <w:p w14:paraId="4E677754" w14:textId="77777777" w:rsidR="0015748F" w:rsidRDefault="0015748F" w:rsidP="0015748F">
      <w:pPr>
        <w:spacing w:after="0" w:line="240" w:lineRule="auto"/>
        <w:ind w:firstLine="709"/>
        <w:jc w:val="both"/>
        <w:rPr>
          <w:rFonts w:ascii="Times New Roman" w:eastAsia="Times New Roman" w:hAnsi="Times New Roman" w:cs="Times New Roman"/>
          <w:sz w:val="24"/>
          <w:szCs w:val="24"/>
        </w:rPr>
      </w:pPr>
      <w:r w:rsidRPr="00E16598">
        <w:rPr>
          <w:rFonts w:ascii="Times New Roman" w:eastAsia="Times New Roman" w:hAnsi="Times New Roman" w:cs="Times New Roman"/>
          <w:sz w:val="24"/>
          <w:szCs w:val="24"/>
        </w:rPr>
        <w:t>Предельные значения расчетных показателей минимально допустимого уровня обеспеченности объектами здравоохранения местного значения и максимально допустимого уровня</w:t>
      </w:r>
      <w:r>
        <w:rPr>
          <w:rFonts w:ascii="Times New Roman" w:eastAsia="Times New Roman" w:hAnsi="Times New Roman" w:cs="Times New Roman"/>
          <w:sz w:val="24"/>
          <w:szCs w:val="24"/>
        </w:rPr>
        <w:t xml:space="preserve"> их территориальной доступности принимаются в соответствии с таблицей 2.1.4.</w:t>
      </w:r>
    </w:p>
    <w:p w14:paraId="77D2B3EA" w14:textId="40A8A33A" w:rsidR="0015748F" w:rsidRDefault="0015748F" w:rsidP="0015748F">
      <w:pPr>
        <w:spacing w:after="12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Таблица 2.1.4</w:t>
      </w: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2655"/>
        <w:gridCol w:w="2297"/>
        <w:gridCol w:w="2443"/>
        <w:gridCol w:w="1950"/>
      </w:tblGrid>
      <w:tr w:rsidR="0015748F" w14:paraId="0552AA56" w14:textId="77777777" w:rsidTr="007F525C">
        <w:trPr>
          <w:trHeight w:val="1145"/>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D076D" w14:textId="77777777" w:rsidR="0015748F" w:rsidRDefault="0015748F" w:rsidP="007F525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Наименование вида объекта</w:t>
            </w:r>
          </w:p>
        </w:tc>
        <w:tc>
          <w:tcPr>
            <w:tcW w:w="22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22BE55" w14:textId="77777777" w:rsidR="0015748F" w:rsidRDefault="0015748F" w:rsidP="007F525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расчетного показателя</w:t>
            </w:r>
          </w:p>
        </w:tc>
        <w:tc>
          <w:tcPr>
            <w:tcW w:w="2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ECA5A3" w14:textId="77777777" w:rsidR="0015748F" w:rsidRDefault="0015748F" w:rsidP="007F525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расчетного показателя, единица измерения</w:t>
            </w:r>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9B2121" w14:textId="77777777" w:rsidR="0015748F" w:rsidRDefault="0015748F" w:rsidP="007F525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Значение расчетного показателя</w:t>
            </w:r>
          </w:p>
        </w:tc>
      </w:tr>
      <w:tr w:rsidR="0015748F" w14:paraId="4FFF3259" w14:textId="77777777" w:rsidTr="007F525C">
        <w:trPr>
          <w:trHeight w:val="1115"/>
        </w:trPr>
        <w:tc>
          <w:tcPr>
            <w:tcW w:w="2655"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5D5353" w14:textId="6C4C675E" w:rsidR="0015748F" w:rsidRDefault="00622494" w:rsidP="00622494">
            <w:pPr>
              <w:spacing w:after="0" w:line="240" w:lineRule="auto"/>
              <w:jc w:val="both"/>
              <w:rPr>
                <w:rFonts w:ascii="Times New Roman" w:eastAsia="Times New Roman" w:hAnsi="Times New Roman" w:cs="Times New Roman"/>
                <w:sz w:val="20"/>
                <w:szCs w:val="20"/>
              </w:rPr>
            </w:pPr>
            <w:r w:rsidRPr="00622494">
              <w:rPr>
                <w:rFonts w:ascii="Times New Roman" w:eastAsia="Times New Roman" w:hAnsi="Times New Roman" w:cs="Times New Roman"/>
                <w:sz w:val="20"/>
                <w:szCs w:val="20"/>
              </w:rPr>
              <w:t>Отделения</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экстренной и</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неотложной</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помощи в</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составе</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медицински</w:t>
            </w:r>
            <w:r>
              <w:rPr>
                <w:rFonts w:ascii="Times New Roman" w:eastAsia="Times New Roman" w:hAnsi="Times New Roman" w:cs="Times New Roman"/>
                <w:sz w:val="20"/>
                <w:szCs w:val="20"/>
              </w:rPr>
              <w:t xml:space="preserve">х </w:t>
            </w:r>
            <w:r w:rsidRPr="00622494">
              <w:rPr>
                <w:rFonts w:ascii="Times New Roman" w:eastAsia="Times New Roman" w:hAnsi="Times New Roman" w:cs="Times New Roman"/>
                <w:sz w:val="20"/>
                <w:szCs w:val="20"/>
              </w:rPr>
              <w:t>учреждений</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различного</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вида и</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профиля</w:t>
            </w:r>
          </w:p>
        </w:tc>
        <w:tc>
          <w:tcPr>
            <w:tcW w:w="2297" w:type="dxa"/>
            <w:tcBorders>
              <w:top w:val="nil"/>
              <w:left w:val="nil"/>
              <w:bottom w:val="single" w:sz="8" w:space="0" w:color="000000"/>
              <w:right w:val="single" w:sz="8" w:space="0" w:color="000000"/>
            </w:tcBorders>
            <w:tcMar>
              <w:top w:w="100" w:type="dxa"/>
              <w:left w:w="100" w:type="dxa"/>
              <w:bottom w:w="100" w:type="dxa"/>
              <w:right w:w="100" w:type="dxa"/>
            </w:tcMar>
          </w:tcPr>
          <w:p w14:paraId="4A5265D4"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tcMar>
              <w:top w:w="100" w:type="dxa"/>
              <w:left w:w="100" w:type="dxa"/>
              <w:bottom w:w="100" w:type="dxa"/>
              <w:right w:w="100" w:type="dxa"/>
            </w:tcMar>
          </w:tcPr>
          <w:p w14:paraId="054424E8" w14:textId="64F9153B" w:rsidR="00622494" w:rsidRPr="00622494" w:rsidRDefault="00622494" w:rsidP="00622494">
            <w:pPr>
              <w:spacing w:after="0" w:line="240" w:lineRule="auto"/>
              <w:rPr>
                <w:rFonts w:ascii="Times New Roman" w:eastAsia="Times New Roman" w:hAnsi="Times New Roman" w:cs="Times New Roman"/>
                <w:sz w:val="20"/>
                <w:szCs w:val="20"/>
              </w:rPr>
            </w:pPr>
            <w:r w:rsidRPr="00622494">
              <w:rPr>
                <w:rFonts w:ascii="Times New Roman" w:eastAsia="Times New Roman" w:hAnsi="Times New Roman" w:cs="Times New Roman"/>
                <w:sz w:val="20"/>
                <w:szCs w:val="20"/>
              </w:rPr>
              <w:t>Количество</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объектов,</w:t>
            </w:r>
            <w:r>
              <w:rPr>
                <w:rFonts w:ascii="Times New Roman" w:eastAsia="Times New Roman" w:hAnsi="Times New Roman" w:cs="Times New Roman"/>
                <w:sz w:val="20"/>
                <w:szCs w:val="20"/>
              </w:rPr>
              <w:t xml:space="preserve"> о</w:t>
            </w:r>
            <w:r w:rsidRPr="00622494">
              <w:rPr>
                <w:rFonts w:ascii="Times New Roman" w:eastAsia="Times New Roman" w:hAnsi="Times New Roman" w:cs="Times New Roman"/>
                <w:sz w:val="20"/>
                <w:szCs w:val="20"/>
              </w:rPr>
              <w:t>казывающих</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медицинскую</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помощь в</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экстренной и</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неотложной</w:t>
            </w:r>
          </w:p>
          <w:p w14:paraId="56194537" w14:textId="2373FE33" w:rsidR="0015748F" w:rsidRDefault="00622494" w:rsidP="00622494">
            <w:pPr>
              <w:spacing w:after="0" w:line="240" w:lineRule="auto"/>
              <w:rPr>
                <w:rFonts w:ascii="Times New Roman" w:eastAsia="Times New Roman" w:hAnsi="Times New Roman" w:cs="Times New Roman"/>
                <w:sz w:val="20"/>
                <w:szCs w:val="20"/>
              </w:rPr>
            </w:pPr>
            <w:r w:rsidRPr="00622494">
              <w:rPr>
                <w:rFonts w:ascii="Times New Roman" w:eastAsia="Times New Roman" w:hAnsi="Times New Roman" w:cs="Times New Roman"/>
                <w:sz w:val="20"/>
                <w:szCs w:val="20"/>
              </w:rPr>
              <w:t>форме в пределах</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медицинских</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организаций,</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ед.</w:t>
            </w:r>
            <w:r>
              <w:rPr>
                <w:rFonts w:ascii="Times New Roman" w:eastAsia="Times New Roman" w:hAnsi="Times New Roman" w:cs="Times New Roman"/>
                <w:sz w:val="20"/>
                <w:szCs w:val="20"/>
              </w:rPr>
              <w:t xml:space="preserve"> </w:t>
            </w:r>
            <w:r w:rsidRPr="00622494">
              <w:rPr>
                <w:rFonts w:ascii="Times New Roman" w:eastAsia="Times New Roman" w:hAnsi="Times New Roman" w:cs="Times New Roman"/>
                <w:sz w:val="20"/>
                <w:szCs w:val="20"/>
              </w:rPr>
              <w:t>на 50000 жителей</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22812899"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5748F" w14:paraId="1776644B" w14:textId="77777777" w:rsidTr="007F525C">
        <w:trPr>
          <w:trHeight w:val="1145"/>
        </w:trPr>
        <w:tc>
          <w:tcPr>
            <w:tcW w:w="26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C3B6617" w14:textId="77777777" w:rsidR="0015748F" w:rsidRDefault="0015748F" w:rsidP="007F525C">
            <w:pPr>
              <w:spacing w:after="120" w:line="240" w:lineRule="auto"/>
              <w:ind w:firstLine="709"/>
              <w:jc w:val="right"/>
              <w:rPr>
                <w:rFonts w:ascii="Times New Roman" w:eastAsia="Times New Roman" w:hAnsi="Times New Roman" w:cs="Times New Roman"/>
                <w:sz w:val="24"/>
                <w:szCs w:val="24"/>
              </w:rPr>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C82718"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909A09"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22EB3"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15748F" w14:paraId="303BF47C" w14:textId="77777777" w:rsidTr="007F525C">
        <w:trPr>
          <w:trHeight w:val="606"/>
        </w:trPr>
        <w:tc>
          <w:tcPr>
            <w:tcW w:w="265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815B66" w14:textId="77777777" w:rsidR="0015748F" w:rsidRDefault="0015748F" w:rsidP="007F525C">
            <w:pPr>
              <w:spacing w:after="0" w:line="240" w:lineRule="auto"/>
              <w:rPr>
                <w:rFonts w:ascii="Times New Roman" w:eastAsia="Times New Roman" w:hAnsi="Times New Roman" w:cs="Times New Roman"/>
                <w:sz w:val="20"/>
                <w:szCs w:val="20"/>
              </w:rPr>
            </w:pPr>
            <w:r w:rsidRPr="00950A30">
              <w:rPr>
                <w:rFonts w:ascii="Times New Roman" w:eastAsia="Times New Roman" w:hAnsi="Times New Roman" w:cs="Times New Roman"/>
                <w:sz w:val="20"/>
                <w:szCs w:val="20"/>
              </w:rPr>
              <w:t>Амбулатория, в том числе врачебная, или центр (отделение) общей врачебной практики (семейной медицины)</w:t>
            </w: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9C1712" w14:textId="79A5B4A8"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2DDE2A" w14:textId="49D12E47" w:rsidR="0015748F" w:rsidRDefault="0015748F" w:rsidP="007F525C">
            <w:pPr>
              <w:spacing w:after="0" w:line="240" w:lineRule="auto"/>
              <w:jc w:val="both"/>
              <w:rPr>
                <w:rFonts w:ascii="Times New Roman" w:eastAsia="Times New Roman" w:hAnsi="Times New Roman" w:cs="Times New Roman"/>
                <w:sz w:val="20"/>
                <w:szCs w:val="20"/>
              </w:rPr>
            </w:pPr>
            <w:r w:rsidRPr="00950A30">
              <w:rPr>
                <w:rFonts w:ascii="Times New Roman" w:eastAsia="Times New Roman" w:hAnsi="Times New Roman" w:cs="Times New Roman"/>
                <w:sz w:val="20"/>
                <w:szCs w:val="20"/>
              </w:rPr>
              <w:t>Уровень обеспеченности, объект</w:t>
            </w:r>
            <w:r>
              <w:rPr>
                <w:rFonts w:ascii="Times New Roman" w:eastAsia="Times New Roman" w:hAnsi="Times New Roman" w:cs="Times New Roman"/>
                <w:sz w:val="20"/>
                <w:szCs w:val="20"/>
              </w:rPr>
              <w:t xml:space="preserve"> </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F64E1B"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622494">
              <w:rPr>
                <w:rFonts w:ascii="Times New Roman" w:eastAsia="Times New Roman" w:hAnsi="Times New Roman" w:cs="Times New Roman"/>
                <w:sz w:val="20"/>
                <w:szCs w:val="20"/>
              </w:rPr>
              <w:t xml:space="preserve"> на пос. Тайжина</w:t>
            </w:r>
          </w:p>
          <w:p w14:paraId="62B0B5D1" w14:textId="6D8F9B59" w:rsidR="00622494" w:rsidRDefault="00622494"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на 10 тыс. человек населения города Осинники</w:t>
            </w:r>
          </w:p>
        </w:tc>
      </w:tr>
      <w:tr w:rsidR="0015748F" w14:paraId="591301D2" w14:textId="77777777" w:rsidTr="007F525C">
        <w:trPr>
          <w:trHeight w:val="1145"/>
        </w:trPr>
        <w:tc>
          <w:tcPr>
            <w:tcW w:w="26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71EFF8F" w14:textId="77777777" w:rsidR="0015748F" w:rsidRDefault="0015748F" w:rsidP="007F525C">
            <w:pPr>
              <w:spacing w:after="0" w:line="240" w:lineRule="auto"/>
              <w:jc w:val="right"/>
              <w:rPr>
                <w:rFonts w:ascii="Times New Roman" w:eastAsia="Times New Roman" w:hAnsi="Times New Roman" w:cs="Times New Roman"/>
                <w:sz w:val="24"/>
                <w:szCs w:val="24"/>
              </w:rPr>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3EC181"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924050" w14:textId="77777777" w:rsidR="0015748F" w:rsidRPr="00E16598" w:rsidRDefault="0015748F" w:rsidP="007F525C">
            <w:pPr>
              <w:spacing w:after="0" w:line="240" w:lineRule="auto"/>
              <w:jc w:val="both"/>
              <w:rPr>
                <w:rFonts w:ascii="Times New Roman" w:eastAsia="Times New Roman" w:hAnsi="Times New Roman" w:cs="Times New Roman"/>
                <w:sz w:val="20"/>
                <w:szCs w:val="20"/>
              </w:rPr>
            </w:pPr>
            <w:r w:rsidRPr="00E16598">
              <w:rPr>
                <w:rFonts w:ascii="Times New Roman" w:eastAsia="Times New Roman" w:hAnsi="Times New Roman" w:cs="Times New Roman"/>
                <w:sz w:val="20"/>
                <w:szCs w:val="20"/>
              </w:rPr>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BA1DB9" w14:textId="77777777" w:rsidR="0015748F" w:rsidRPr="00E16598" w:rsidRDefault="0015748F" w:rsidP="007F525C">
            <w:pPr>
              <w:spacing w:after="0" w:line="240" w:lineRule="auto"/>
              <w:jc w:val="both"/>
              <w:rPr>
                <w:rFonts w:ascii="Times New Roman" w:eastAsia="Times New Roman" w:hAnsi="Times New Roman" w:cs="Times New Roman"/>
                <w:sz w:val="20"/>
                <w:szCs w:val="20"/>
              </w:rPr>
            </w:pPr>
            <w:r w:rsidRPr="00E16598">
              <w:rPr>
                <w:rFonts w:ascii="Times New Roman" w:eastAsia="Times New Roman" w:hAnsi="Times New Roman" w:cs="Times New Roman"/>
                <w:sz w:val="20"/>
                <w:szCs w:val="20"/>
              </w:rPr>
              <w:t>30</w:t>
            </w:r>
          </w:p>
        </w:tc>
      </w:tr>
      <w:tr w:rsidR="0015748F" w14:paraId="7CFE42DB" w14:textId="77777777" w:rsidTr="007F525C">
        <w:trPr>
          <w:trHeight w:val="679"/>
        </w:trPr>
        <w:tc>
          <w:tcPr>
            <w:tcW w:w="265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9B74C" w14:textId="77777777" w:rsidR="0015748F" w:rsidRDefault="0015748F" w:rsidP="007F525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Поликлиника</w:t>
            </w: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39A890"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0480DE" w14:textId="2DAE050D" w:rsidR="0015748F" w:rsidRDefault="0015748F" w:rsidP="007F525C">
            <w:pPr>
              <w:spacing w:after="0" w:line="240" w:lineRule="auto"/>
              <w:jc w:val="both"/>
              <w:rPr>
                <w:rFonts w:ascii="Times New Roman" w:eastAsia="Times New Roman" w:hAnsi="Times New Roman" w:cs="Times New Roman"/>
                <w:sz w:val="20"/>
                <w:szCs w:val="20"/>
              </w:rPr>
            </w:pPr>
            <w:r w:rsidRPr="00950A30">
              <w:rPr>
                <w:rFonts w:ascii="Times New Roman" w:eastAsia="Times New Roman" w:hAnsi="Times New Roman" w:cs="Times New Roman"/>
                <w:sz w:val="20"/>
                <w:szCs w:val="20"/>
              </w:rPr>
              <w:t>Уровень обеспеченности, объект</w:t>
            </w:r>
            <w:r>
              <w:rPr>
                <w:rFonts w:ascii="Times New Roman" w:eastAsia="Times New Roman" w:hAnsi="Times New Roman" w:cs="Times New Roman"/>
                <w:sz w:val="20"/>
                <w:szCs w:val="20"/>
              </w:rPr>
              <w:t>/муниципальн</w:t>
            </w:r>
            <w:r w:rsidR="00115F78">
              <w:rPr>
                <w:rFonts w:ascii="Times New Roman" w:eastAsia="Times New Roman" w:hAnsi="Times New Roman" w:cs="Times New Roman"/>
                <w:sz w:val="20"/>
                <w:szCs w:val="20"/>
              </w:rPr>
              <w:t>ое образование</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D09559"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5748F" w14:paraId="2F51CFE3" w14:textId="77777777" w:rsidTr="007F525C">
        <w:trPr>
          <w:trHeight w:val="1145"/>
        </w:trPr>
        <w:tc>
          <w:tcPr>
            <w:tcW w:w="265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7CF5C" w14:textId="77777777" w:rsidR="0015748F" w:rsidRDefault="0015748F" w:rsidP="007F525C">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BAC361"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E63A99" w14:textId="77777777" w:rsidR="0015748F" w:rsidRPr="00E16598" w:rsidRDefault="0015748F" w:rsidP="007F525C">
            <w:pPr>
              <w:spacing w:after="0" w:line="240" w:lineRule="auto"/>
              <w:jc w:val="both"/>
              <w:rPr>
                <w:rFonts w:ascii="Times New Roman" w:eastAsia="Times New Roman" w:hAnsi="Times New Roman" w:cs="Times New Roman"/>
                <w:sz w:val="20"/>
                <w:szCs w:val="20"/>
              </w:rPr>
            </w:pPr>
            <w:r w:rsidRPr="00E16598">
              <w:rPr>
                <w:rFonts w:ascii="Times New Roman" w:eastAsia="Times New Roman" w:hAnsi="Times New Roman" w:cs="Times New Roman"/>
                <w:sz w:val="20"/>
                <w:szCs w:val="20"/>
              </w:rPr>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630208" w14:textId="77777777" w:rsidR="0015748F" w:rsidRPr="00E16598" w:rsidRDefault="0015748F" w:rsidP="007F525C">
            <w:pPr>
              <w:spacing w:after="0" w:line="240" w:lineRule="auto"/>
              <w:jc w:val="both"/>
              <w:rPr>
                <w:rFonts w:ascii="Times New Roman" w:eastAsia="Times New Roman" w:hAnsi="Times New Roman" w:cs="Times New Roman"/>
                <w:sz w:val="20"/>
                <w:szCs w:val="20"/>
              </w:rPr>
            </w:pPr>
            <w:r w:rsidRPr="00E16598">
              <w:rPr>
                <w:rFonts w:ascii="Times New Roman" w:eastAsia="Times New Roman" w:hAnsi="Times New Roman" w:cs="Times New Roman"/>
                <w:sz w:val="20"/>
                <w:szCs w:val="20"/>
              </w:rPr>
              <w:t>30</w:t>
            </w:r>
          </w:p>
        </w:tc>
      </w:tr>
      <w:tr w:rsidR="0015748F" w14:paraId="3DDC6440" w14:textId="77777777" w:rsidTr="007F525C">
        <w:trPr>
          <w:trHeight w:val="1145"/>
        </w:trPr>
        <w:tc>
          <w:tcPr>
            <w:tcW w:w="265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10F47" w14:textId="77777777" w:rsidR="0015748F" w:rsidRDefault="0015748F" w:rsidP="007F525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Детская поликлиника</w:t>
            </w: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D4127F"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D68E24" w14:textId="77777777" w:rsidR="0015748F" w:rsidRDefault="0015748F" w:rsidP="007F525C">
            <w:pPr>
              <w:spacing w:after="0" w:line="240" w:lineRule="auto"/>
              <w:jc w:val="both"/>
              <w:rPr>
                <w:rFonts w:ascii="Times New Roman" w:eastAsia="Times New Roman" w:hAnsi="Times New Roman" w:cs="Times New Roman"/>
                <w:sz w:val="20"/>
                <w:szCs w:val="20"/>
              </w:rPr>
            </w:pPr>
            <w:r w:rsidRPr="00950A30">
              <w:rPr>
                <w:rFonts w:ascii="Times New Roman" w:eastAsia="Times New Roman" w:hAnsi="Times New Roman" w:cs="Times New Roman"/>
                <w:sz w:val="20"/>
                <w:szCs w:val="20"/>
              </w:rPr>
              <w:t>Уровень обеспеченности, объект</w:t>
            </w:r>
            <w:r>
              <w:rPr>
                <w:rFonts w:ascii="Times New Roman" w:eastAsia="Times New Roman" w:hAnsi="Times New Roman" w:cs="Times New Roman"/>
                <w:sz w:val="20"/>
                <w:szCs w:val="20"/>
              </w:rPr>
              <w:t>/10-30 тыс. детей</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17EC98"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16598" w14:paraId="32E10E48" w14:textId="77777777" w:rsidTr="007F525C">
        <w:trPr>
          <w:trHeight w:val="1145"/>
        </w:trPr>
        <w:tc>
          <w:tcPr>
            <w:tcW w:w="265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ECDC8" w14:textId="77777777" w:rsidR="00E16598" w:rsidRDefault="00E16598" w:rsidP="00E16598">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294607" w14:textId="77777777" w:rsidR="00E16598" w:rsidRDefault="00E16598" w:rsidP="00E1659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704240" w14:textId="41BFF718" w:rsidR="00E16598" w:rsidRPr="00622494" w:rsidRDefault="00E16598" w:rsidP="00E16598">
            <w:pPr>
              <w:spacing w:after="0" w:line="240" w:lineRule="auto"/>
              <w:jc w:val="both"/>
              <w:rPr>
                <w:rFonts w:ascii="Times New Roman" w:eastAsia="Times New Roman" w:hAnsi="Times New Roman" w:cs="Times New Roman"/>
                <w:sz w:val="20"/>
                <w:szCs w:val="20"/>
                <w:highlight w:val="yellow"/>
              </w:rPr>
            </w:pPr>
            <w:r w:rsidRPr="00E16598">
              <w:rPr>
                <w:rFonts w:ascii="Times New Roman" w:eastAsia="Times New Roman" w:hAnsi="Times New Roman" w:cs="Times New Roman"/>
                <w:sz w:val="20"/>
                <w:szCs w:val="20"/>
              </w:rPr>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AA6492" w14:textId="0121AF63" w:rsidR="00E16598" w:rsidRPr="00622494" w:rsidRDefault="00E16598" w:rsidP="00E16598">
            <w:pPr>
              <w:spacing w:after="0" w:line="240" w:lineRule="auto"/>
              <w:jc w:val="both"/>
              <w:rPr>
                <w:rFonts w:ascii="Times New Roman" w:eastAsia="Times New Roman" w:hAnsi="Times New Roman" w:cs="Times New Roman"/>
                <w:sz w:val="20"/>
                <w:szCs w:val="20"/>
                <w:highlight w:val="yellow"/>
              </w:rPr>
            </w:pPr>
            <w:r w:rsidRPr="00E16598">
              <w:rPr>
                <w:rFonts w:ascii="Times New Roman" w:eastAsia="Times New Roman" w:hAnsi="Times New Roman" w:cs="Times New Roman"/>
                <w:sz w:val="20"/>
                <w:szCs w:val="20"/>
              </w:rPr>
              <w:t>30</w:t>
            </w:r>
          </w:p>
        </w:tc>
      </w:tr>
      <w:tr w:rsidR="0015748F" w14:paraId="15339D27" w14:textId="77777777" w:rsidTr="007F525C">
        <w:trPr>
          <w:trHeight w:val="1145"/>
        </w:trPr>
        <w:tc>
          <w:tcPr>
            <w:tcW w:w="26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FB60514" w14:textId="77777777" w:rsidR="0015748F" w:rsidRDefault="0015748F" w:rsidP="007F525C">
            <w:pPr>
              <w:spacing w:after="120" w:line="240" w:lineRule="auto"/>
              <w:ind w:firstLine="709"/>
              <w:jc w:val="right"/>
              <w:rPr>
                <w:rFonts w:ascii="Times New Roman" w:eastAsia="Times New Roman" w:hAnsi="Times New Roman" w:cs="Times New Roman"/>
                <w:sz w:val="24"/>
                <w:szCs w:val="24"/>
              </w:rPr>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ED950D" w14:textId="77777777" w:rsidR="0015748F" w:rsidRDefault="0015748F"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7BE3D2" w14:textId="5C847373" w:rsidR="0015748F" w:rsidRDefault="005C1B74"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50" w:type="dxa"/>
            <w:tcBorders>
              <w:top w:val="nil"/>
              <w:left w:val="nil"/>
              <w:bottom w:val="single" w:sz="8" w:space="0" w:color="000000"/>
              <w:right w:val="single" w:sz="8" w:space="0" w:color="000000"/>
            </w:tcBorders>
            <w:shd w:val="clear" w:color="auto" w:fill="auto"/>
          </w:tcPr>
          <w:p w14:paraId="30DFCFCC" w14:textId="45D0FF85" w:rsidR="0015748F" w:rsidRDefault="005C1B74" w:rsidP="007F525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bl>
    <w:p w14:paraId="5AA11C23" w14:textId="3A168DE0" w:rsidR="00506A30" w:rsidRDefault="00000000">
      <w:pPr>
        <w:spacing w:before="480" w:after="240" w:line="240" w:lineRule="auto"/>
        <w:jc w:val="both"/>
        <w:rPr>
          <w:rFonts w:ascii="Times New Roman" w:eastAsia="Times New Roman" w:hAnsi="Times New Roman" w:cs="Times New Roman"/>
          <w:color w:val="2E75B5"/>
          <w:sz w:val="28"/>
          <w:szCs w:val="28"/>
        </w:rPr>
      </w:pPr>
      <w:r>
        <w:br w:type="page"/>
      </w:r>
    </w:p>
    <w:p w14:paraId="71C159D5" w14:textId="77777777" w:rsidR="00506A30" w:rsidRDefault="00000000">
      <w:pPr>
        <w:spacing w:before="480" w:after="240" w:line="240" w:lineRule="auto"/>
        <w:jc w:val="both"/>
        <w:rPr>
          <w:rFonts w:ascii="Times New Roman" w:eastAsia="Times New Roman" w:hAnsi="Times New Roman" w:cs="Times New Roman"/>
          <w:color w:val="2E75B5"/>
          <w:sz w:val="28"/>
          <w:szCs w:val="28"/>
        </w:rPr>
      </w:pPr>
      <w:r>
        <w:rPr>
          <w:rFonts w:ascii="Times New Roman" w:eastAsia="Times New Roman" w:hAnsi="Times New Roman" w:cs="Times New Roman"/>
          <w:color w:val="2E75B5"/>
          <w:sz w:val="28"/>
          <w:szCs w:val="28"/>
        </w:rPr>
        <w:lastRenderedPageBreak/>
        <w:t>ГЛАВА 3. РАСЧЕТНЫЕ ПОКАЗАТЕЛИ МИНИМАЛЬНО ДОПУСТИМОГО УРОВНЯ ОБЕСПЕЧЕННОСТИ ОБЪЕКТАМИ МЕСТНОГО ЗНАЧЕНИЯ МУНИЦИПАЛЬНОГО ОБРАЗОВАНИЯ НЕОБХОДИМЫХ ДЛЯ ОРГАНИЗАЦИИ РИТУАЛЬНЫХ УСЛУГ, А ТАКЖЕ ОБЪЕКТАМИ В ОБЛАСТИ ОБРАБОТКИ, УТИЛИЗАЦИИ, ОБЕЗВРЕЖИВАНИЯ, РАЗМЕЩЕНИЯ ТВЕРДЫХ КОММУНАЛЬНЫХ ОТХОДОВ И ПОКАЗАТЕЛИ МАКСИМАЛЬНО ДОПУСТИМОГО УРОВНЯ ТЕРРИТОРИАЛЬНОЙ ДОСТУПНОСТИ ТАКИХ ОБЪЕКТОВ ДЛЯ НАСЕЛЕНИЯ</w:t>
      </w:r>
    </w:p>
    <w:p w14:paraId="21A02888" w14:textId="77777777" w:rsidR="00506A30" w:rsidRDefault="00506A30">
      <w:pPr>
        <w:spacing w:after="0" w:line="240" w:lineRule="auto"/>
        <w:ind w:firstLine="709"/>
        <w:jc w:val="both"/>
        <w:rPr>
          <w:rFonts w:ascii="Times New Roman" w:eastAsia="Times New Roman" w:hAnsi="Times New Roman" w:cs="Times New Roman"/>
          <w:b/>
          <w:sz w:val="24"/>
          <w:szCs w:val="24"/>
        </w:rPr>
      </w:pPr>
    </w:p>
    <w:p w14:paraId="183FAF78" w14:textId="77777777" w:rsidR="00506A30" w:rsidRDefault="00000000">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Расчетные показатели для объектов, необходимых для организации ритуальных услуг, мест захоронения</w:t>
      </w:r>
    </w:p>
    <w:p w14:paraId="5E3B3BB3" w14:textId="77777777" w:rsidR="00506A30" w:rsidRDefault="00506A30">
      <w:pPr>
        <w:spacing w:after="0" w:line="240" w:lineRule="auto"/>
        <w:ind w:firstLine="709"/>
        <w:jc w:val="both"/>
        <w:rPr>
          <w:rFonts w:ascii="Times New Roman" w:eastAsia="Times New Roman" w:hAnsi="Times New Roman" w:cs="Times New Roman"/>
          <w:sz w:val="24"/>
          <w:szCs w:val="24"/>
        </w:rPr>
      </w:pPr>
    </w:p>
    <w:p w14:paraId="216E2935" w14:textId="77777777"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организации ритуальных услуг и мест захоронения, а также размеры земельных участков, занимаемых указанными объектами, приведены в таблице 3.1.1.</w:t>
      </w:r>
    </w:p>
    <w:p w14:paraId="1A2F8E4E" w14:textId="77777777" w:rsidR="00506A30" w:rsidRDefault="00506A30">
      <w:pPr>
        <w:spacing w:after="0" w:line="240" w:lineRule="auto"/>
        <w:jc w:val="right"/>
        <w:rPr>
          <w:rFonts w:ascii="Times New Roman" w:eastAsia="Times New Roman" w:hAnsi="Times New Roman" w:cs="Times New Roman"/>
          <w:sz w:val="24"/>
          <w:szCs w:val="24"/>
        </w:rPr>
      </w:pPr>
    </w:p>
    <w:p w14:paraId="2D72F4B8" w14:textId="77777777" w:rsidR="00506A30" w:rsidRDefault="00000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3.1.1</w:t>
      </w:r>
    </w:p>
    <w:p w14:paraId="2E22FB08" w14:textId="77777777" w:rsidR="00506A30" w:rsidRDefault="00506A30">
      <w:pPr>
        <w:spacing w:after="0" w:line="240" w:lineRule="auto"/>
        <w:jc w:val="right"/>
        <w:rPr>
          <w:rFonts w:ascii="Times New Roman" w:eastAsia="Times New Roman" w:hAnsi="Times New Roman" w:cs="Times New Roman"/>
          <w:sz w:val="24"/>
          <w:szCs w:val="24"/>
        </w:rPr>
      </w:pPr>
    </w:p>
    <w:tbl>
      <w:tblPr>
        <w:tblStyle w:val="afe"/>
        <w:tblW w:w="91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20"/>
        <w:gridCol w:w="2805"/>
        <w:gridCol w:w="2145"/>
        <w:gridCol w:w="2295"/>
      </w:tblGrid>
      <w:tr w:rsidR="00506A30" w14:paraId="5E93630E" w14:textId="77777777">
        <w:trPr>
          <w:trHeight w:val="1145"/>
        </w:trPr>
        <w:tc>
          <w:tcPr>
            <w:tcW w:w="1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520A0" w14:textId="77777777" w:rsidR="00506A30"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вида объекта</w:t>
            </w:r>
          </w:p>
        </w:tc>
        <w:tc>
          <w:tcPr>
            <w:tcW w:w="28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C14EE0" w14:textId="77777777" w:rsidR="00506A30"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расчетного показателя</w:t>
            </w:r>
          </w:p>
        </w:tc>
        <w:tc>
          <w:tcPr>
            <w:tcW w:w="21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FBBC6B" w14:textId="77777777" w:rsidR="00506A30"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расчетного показателя, единица измерения</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7834EE" w14:textId="77777777" w:rsidR="00506A30"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Значение расчетного показателя</w:t>
            </w:r>
          </w:p>
        </w:tc>
      </w:tr>
      <w:tr w:rsidR="00506A30" w14:paraId="51CBC4D7" w14:textId="77777777">
        <w:trPr>
          <w:trHeight w:val="905"/>
        </w:trPr>
        <w:tc>
          <w:tcPr>
            <w:tcW w:w="192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BECB2"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Кладбище традиционного захоронения</w:t>
            </w:r>
          </w:p>
        </w:tc>
        <w:tc>
          <w:tcPr>
            <w:tcW w:w="2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C455FD"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237EEA"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га/1000 человек</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C88CBB"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r>
      <w:tr w:rsidR="00506A30" w14:paraId="53C7D2FD" w14:textId="77777777">
        <w:trPr>
          <w:trHeight w:val="1145"/>
        </w:trPr>
        <w:tc>
          <w:tcPr>
            <w:tcW w:w="192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14B3CF5" w14:textId="77777777" w:rsidR="00506A30" w:rsidRDefault="00506A30">
            <w:pPr>
              <w:spacing w:after="0" w:line="240" w:lineRule="auto"/>
              <w:jc w:val="right"/>
              <w:rPr>
                <w:rFonts w:ascii="Times New Roman" w:eastAsia="Times New Roman" w:hAnsi="Times New Roman" w:cs="Times New Roman"/>
                <w:sz w:val="24"/>
                <w:szCs w:val="24"/>
              </w:rPr>
            </w:pPr>
          </w:p>
        </w:tc>
        <w:tc>
          <w:tcPr>
            <w:tcW w:w="2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6E361C"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1E7F01"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FB10FE"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 рекомендуется не более 45 мин</w:t>
            </w:r>
          </w:p>
        </w:tc>
      </w:tr>
      <w:tr w:rsidR="00506A30" w14:paraId="61E6413C" w14:textId="77777777">
        <w:trPr>
          <w:trHeight w:val="1190"/>
        </w:trPr>
        <w:tc>
          <w:tcPr>
            <w:tcW w:w="192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61159"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Кладбище </w:t>
            </w:r>
            <w:proofErr w:type="spellStart"/>
            <w:r>
              <w:rPr>
                <w:rFonts w:ascii="Times New Roman" w:eastAsia="Times New Roman" w:hAnsi="Times New Roman" w:cs="Times New Roman"/>
                <w:sz w:val="20"/>
                <w:szCs w:val="20"/>
              </w:rPr>
              <w:t>урновых</w:t>
            </w:r>
            <w:proofErr w:type="spellEnd"/>
            <w:r>
              <w:rPr>
                <w:rFonts w:ascii="Times New Roman" w:eastAsia="Times New Roman" w:hAnsi="Times New Roman" w:cs="Times New Roman"/>
                <w:sz w:val="20"/>
                <w:szCs w:val="20"/>
              </w:rPr>
              <w:t xml:space="preserve"> захоронения после кремации</w:t>
            </w:r>
          </w:p>
        </w:tc>
        <w:tc>
          <w:tcPr>
            <w:tcW w:w="2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044A38"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9FF35F"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га/1000 человек</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488A17"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r>
      <w:tr w:rsidR="00506A30" w14:paraId="20EBE16E" w14:textId="77777777">
        <w:trPr>
          <w:trHeight w:val="1145"/>
        </w:trPr>
        <w:tc>
          <w:tcPr>
            <w:tcW w:w="192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961936E" w14:textId="77777777" w:rsidR="00506A30" w:rsidRDefault="00506A30">
            <w:pPr>
              <w:spacing w:after="0" w:line="240" w:lineRule="auto"/>
              <w:jc w:val="right"/>
              <w:rPr>
                <w:rFonts w:ascii="Times New Roman" w:eastAsia="Times New Roman" w:hAnsi="Times New Roman" w:cs="Times New Roman"/>
                <w:sz w:val="24"/>
                <w:szCs w:val="24"/>
              </w:rPr>
            </w:pPr>
          </w:p>
        </w:tc>
        <w:tc>
          <w:tcPr>
            <w:tcW w:w="2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61CDBD"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1E78EB"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119E1F"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 рекомендуется не более 45 мин</w:t>
            </w:r>
          </w:p>
        </w:tc>
      </w:tr>
      <w:tr w:rsidR="00506A30" w14:paraId="2C1B5BA6" w14:textId="77777777">
        <w:trPr>
          <w:trHeight w:val="680"/>
        </w:trPr>
        <w:tc>
          <w:tcPr>
            <w:tcW w:w="9165"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40E75"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Расстояния от здания (границ участков) кладбища традиционного захоронения, крематория, кладбища для погребения после кремации до красной линии магистральных улиц – 6 м</w:t>
            </w:r>
          </w:p>
        </w:tc>
      </w:tr>
    </w:tbl>
    <w:p w14:paraId="3097AB2C" w14:textId="77777777" w:rsidR="00506A30" w:rsidRDefault="00506A30">
      <w:pPr>
        <w:spacing w:after="0" w:line="240" w:lineRule="auto"/>
        <w:jc w:val="right"/>
        <w:rPr>
          <w:rFonts w:ascii="Times New Roman" w:eastAsia="Times New Roman" w:hAnsi="Times New Roman" w:cs="Times New Roman"/>
          <w:sz w:val="24"/>
          <w:szCs w:val="24"/>
        </w:rPr>
      </w:pPr>
    </w:p>
    <w:p w14:paraId="31FCE54F" w14:textId="77777777" w:rsidR="00506A30" w:rsidRDefault="00000000">
      <w:pPr>
        <w:spacing w:after="0" w:line="240" w:lineRule="auto"/>
        <w:ind w:firstLine="709"/>
        <w:jc w:val="both"/>
        <w:rPr>
          <w:rFonts w:ascii="Times New Roman" w:eastAsia="Times New Roman" w:hAnsi="Times New Roman" w:cs="Times New Roman"/>
          <w:b/>
          <w:sz w:val="24"/>
          <w:szCs w:val="24"/>
        </w:rPr>
      </w:pPr>
      <w:bookmarkStart w:id="6" w:name="_heading=h.fsh4am41q960" w:colFirst="0" w:colLast="0"/>
      <w:bookmarkStart w:id="7" w:name="_heading=h.jwgyk01e1r4h" w:colFirst="0" w:colLast="0"/>
      <w:bookmarkStart w:id="8" w:name="_heading=h.4d34og8" w:colFirst="0" w:colLast="0"/>
      <w:bookmarkEnd w:id="6"/>
      <w:bookmarkEnd w:id="7"/>
      <w:bookmarkEnd w:id="8"/>
      <w:r>
        <w:rPr>
          <w:rFonts w:ascii="Times New Roman" w:eastAsia="Times New Roman" w:hAnsi="Times New Roman" w:cs="Times New Roman"/>
          <w:b/>
          <w:sz w:val="24"/>
          <w:szCs w:val="24"/>
        </w:rPr>
        <w:lastRenderedPageBreak/>
        <w:t>3.2 Расчетные показатели для объектов местного значения в области обработки, утилизации, обезвреживания и размещения твердых коммунальных отходов</w:t>
      </w:r>
    </w:p>
    <w:p w14:paraId="4DF5CDAF" w14:textId="77777777" w:rsidR="00506A30" w:rsidRDefault="0000000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Расчетное количество накапливающихся твердых коммунальных отходов следует принимать в соответствии с нормативами накопления, утвержденными органами местного самоуправления, при отсутствии утвержденных нормативов – допускается принимать по таблице 3.2.1. </w:t>
      </w:r>
    </w:p>
    <w:p w14:paraId="69E07F13" w14:textId="77777777" w:rsidR="00506A30" w:rsidRDefault="00000000">
      <w:pPr>
        <w:spacing w:before="240"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3.2.1</w:t>
      </w:r>
    </w:p>
    <w:tbl>
      <w:tblPr>
        <w:tblStyle w:val="aff"/>
        <w:tblW w:w="94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45"/>
        <w:gridCol w:w="1635"/>
        <w:gridCol w:w="1635"/>
      </w:tblGrid>
      <w:tr w:rsidR="00506A30" w14:paraId="3D910594" w14:textId="77777777">
        <w:trPr>
          <w:trHeight w:val="272"/>
          <w:jc w:val="center"/>
        </w:trPr>
        <w:tc>
          <w:tcPr>
            <w:tcW w:w="6145" w:type="dxa"/>
            <w:vMerge w:val="restart"/>
          </w:tcPr>
          <w:p w14:paraId="6477E733" w14:textId="77777777" w:rsidR="00506A30"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Коммунальные отходы</w:t>
            </w:r>
          </w:p>
        </w:tc>
        <w:tc>
          <w:tcPr>
            <w:tcW w:w="3270" w:type="dxa"/>
            <w:gridSpan w:val="2"/>
          </w:tcPr>
          <w:p w14:paraId="66ED6D8F" w14:textId="77777777" w:rsidR="00506A30"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Расчетное количество отходов на 1 человека в год *</w:t>
            </w:r>
          </w:p>
        </w:tc>
      </w:tr>
      <w:tr w:rsidR="00506A30" w14:paraId="52CA2BCA" w14:textId="77777777">
        <w:trPr>
          <w:trHeight w:val="226"/>
          <w:jc w:val="center"/>
        </w:trPr>
        <w:tc>
          <w:tcPr>
            <w:tcW w:w="6145" w:type="dxa"/>
            <w:vMerge/>
          </w:tcPr>
          <w:p w14:paraId="7F8FD78D" w14:textId="77777777" w:rsidR="00506A30" w:rsidRDefault="00506A30">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635" w:type="dxa"/>
            <w:shd w:val="clear" w:color="auto" w:fill="auto"/>
          </w:tcPr>
          <w:p w14:paraId="4C4D45CA" w14:textId="77777777" w:rsidR="00506A30"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кг</w:t>
            </w:r>
          </w:p>
        </w:tc>
        <w:tc>
          <w:tcPr>
            <w:tcW w:w="1635" w:type="dxa"/>
            <w:shd w:val="clear" w:color="auto" w:fill="auto"/>
          </w:tcPr>
          <w:p w14:paraId="4B7B431A" w14:textId="77777777" w:rsidR="00506A30"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w:t>
            </w:r>
          </w:p>
        </w:tc>
      </w:tr>
      <w:tr w:rsidR="00506A30" w14:paraId="3A395233" w14:textId="77777777">
        <w:trPr>
          <w:trHeight w:val="418"/>
          <w:jc w:val="center"/>
        </w:trPr>
        <w:tc>
          <w:tcPr>
            <w:tcW w:w="6145" w:type="dxa"/>
            <w:tcBorders>
              <w:bottom w:val="nil"/>
            </w:tcBorders>
          </w:tcPr>
          <w:p w14:paraId="30FEBB13" w14:textId="77777777" w:rsidR="00506A30" w:rsidRDefault="00000000">
            <w:pPr>
              <w:widowControl w:val="0"/>
              <w:spacing w:line="240" w:lineRule="auto"/>
              <w:ind w:left="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Твердые: </w:t>
            </w:r>
          </w:p>
        </w:tc>
        <w:tc>
          <w:tcPr>
            <w:tcW w:w="1635" w:type="dxa"/>
            <w:tcBorders>
              <w:bottom w:val="nil"/>
            </w:tcBorders>
            <w:shd w:val="clear" w:color="auto" w:fill="auto"/>
          </w:tcPr>
          <w:p w14:paraId="375BA7D0" w14:textId="77777777" w:rsidR="00506A30" w:rsidRDefault="00506A30">
            <w:pPr>
              <w:widowControl w:val="0"/>
              <w:spacing w:line="240" w:lineRule="auto"/>
              <w:jc w:val="center"/>
              <w:rPr>
                <w:rFonts w:ascii="Times New Roman" w:eastAsia="Times New Roman" w:hAnsi="Times New Roman" w:cs="Times New Roman"/>
                <w:sz w:val="20"/>
                <w:szCs w:val="20"/>
              </w:rPr>
            </w:pPr>
          </w:p>
        </w:tc>
        <w:tc>
          <w:tcPr>
            <w:tcW w:w="1635" w:type="dxa"/>
            <w:tcBorders>
              <w:bottom w:val="nil"/>
            </w:tcBorders>
            <w:shd w:val="clear" w:color="auto" w:fill="auto"/>
          </w:tcPr>
          <w:p w14:paraId="52419D38" w14:textId="77777777" w:rsidR="00506A30" w:rsidRDefault="00506A30">
            <w:pPr>
              <w:widowControl w:val="0"/>
              <w:spacing w:line="240" w:lineRule="auto"/>
              <w:jc w:val="center"/>
              <w:rPr>
                <w:rFonts w:ascii="Times New Roman" w:eastAsia="Times New Roman" w:hAnsi="Times New Roman" w:cs="Times New Roman"/>
                <w:sz w:val="20"/>
                <w:szCs w:val="20"/>
              </w:rPr>
            </w:pPr>
          </w:p>
        </w:tc>
      </w:tr>
      <w:tr w:rsidR="00506A30" w14:paraId="6877004F" w14:textId="77777777">
        <w:trPr>
          <w:trHeight w:val="658"/>
          <w:jc w:val="center"/>
        </w:trPr>
        <w:tc>
          <w:tcPr>
            <w:tcW w:w="6145" w:type="dxa"/>
            <w:tcBorders>
              <w:top w:val="nil"/>
              <w:bottom w:val="nil"/>
            </w:tcBorders>
          </w:tcPr>
          <w:p w14:paraId="441334BC" w14:textId="77777777" w:rsidR="00506A30" w:rsidRDefault="00000000">
            <w:pPr>
              <w:widowControl w:val="0"/>
              <w:spacing w:line="240" w:lineRule="auto"/>
              <w:ind w:left="170"/>
              <w:rPr>
                <w:rFonts w:ascii="Times New Roman" w:eastAsia="Times New Roman" w:hAnsi="Times New Roman" w:cs="Times New Roman"/>
                <w:sz w:val="20"/>
                <w:szCs w:val="20"/>
              </w:rPr>
            </w:pPr>
            <w:r>
              <w:rPr>
                <w:rFonts w:ascii="Times New Roman" w:eastAsia="Times New Roman" w:hAnsi="Times New Roman" w:cs="Times New Roman"/>
                <w:sz w:val="20"/>
                <w:szCs w:val="20"/>
              </w:rPr>
              <w:t>от жилых зданий, оборудованных водопроводом, канализацией, центральным отоплением и газом</w:t>
            </w:r>
          </w:p>
        </w:tc>
        <w:tc>
          <w:tcPr>
            <w:tcW w:w="1635" w:type="dxa"/>
            <w:tcBorders>
              <w:top w:val="nil"/>
              <w:bottom w:val="nil"/>
            </w:tcBorders>
            <w:shd w:val="clear" w:color="auto" w:fill="auto"/>
          </w:tcPr>
          <w:p w14:paraId="2FDAF1B4" w14:textId="77777777" w:rsidR="00506A30"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190-225</w:t>
            </w:r>
          </w:p>
        </w:tc>
        <w:tc>
          <w:tcPr>
            <w:tcW w:w="1635" w:type="dxa"/>
            <w:tcBorders>
              <w:top w:val="nil"/>
              <w:bottom w:val="nil"/>
            </w:tcBorders>
            <w:shd w:val="clear" w:color="auto" w:fill="auto"/>
          </w:tcPr>
          <w:p w14:paraId="7D776552" w14:textId="77777777" w:rsidR="00506A30"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900-1000</w:t>
            </w:r>
          </w:p>
        </w:tc>
      </w:tr>
      <w:tr w:rsidR="00506A30" w14:paraId="5467C5AB" w14:textId="77777777">
        <w:trPr>
          <w:trHeight w:val="433"/>
          <w:jc w:val="center"/>
        </w:trPr>
        <w:tc>
          <w:tcPr>
            <w:tcW w:w="6145" w:type="dxa"/>
            <w:tcBorders>
              <w:top w:val="nil"/>
            </w:tcBorders>
          </w:tcPr>
          <w:p w14:paraId="097B2379" w14:textId="77777777" w:rsidR="00506A30" w:rsidRDefault="00000000">
            <w:pPr>
              <w:widowControl w:val="0"/>
              <w:spacing w:line="240" w:lineRule="auto"/>
              <w:ind w:left="170"/>
              <w:rPr>
                <w:rFonts w:ascii="Times New Roman" w:eastAsia="Times New Roman" w:hAnsi="Times New Roman" w:cs="Times New Roman"/>
                <w:sz w:val="20"/>
                <w:szCs w:val="20"/>
              </w:rPr>
            </w:pPr>
            <w:r>
              <w:rPr>
                <w:rFonts w:ascii="Times New Roman" w:eastAsia="Times New Roman" w:hAnsi="Times New Roman" w:cs="Times New Roman"/>
                <w:sz w:val="20"/>
                <w:szCs w:val="20"/>
              </w:rPr>
              <w:t>от прочих зданий</w:t>
            </w:r>
          </w:p>
          <w:p w14:paraId="3853CAEA" w14:textId="60A3BEF2" w:rsidR="00152188" w:rsidRDefault="00152188" w:rsidP="00152188">
            <w:pPr>
              <w:widowControl w:val="0"/>
              <w:spacing w:line="240" w:lineRule="auto"/>
              <w:ind w:left="170"/>
              <w:rPr>
                <w:rFonts w:ascii="Times New Roman" w:eastAsia="Times New Roman" w:hAnsi="Times New Roman" w:cs="Times New Roman"/>
                <w:sz w:val="20"/>
                <w:szCs w:val="20"/>
              </w:rPr>
            </w:pPr>
            <w:r w:rsidRPr="00152188">
              <w:rPr>
                <w:rFonts w:ascii="Times New Roman" w:eastAsia="Times New Roman" w:hAnsi="Times New Roman" w:cs="Times New Roman"/>
                <w:sz w:val="20"/>
                <w:szCs w:val="20"/>
              </w:rPr>
              <w:t>Общее количество по городу с учетом общественных</w:t>
            </w:r>
            <w:r>
              <w:rPr>
                <w:rFonts w:ascii="Times New Roman" w:eastAsia="Times New Roman" w:hAnsi="Times New Roman" w:cs="Times New Roman"/>
                <w:sz w:val="20"/>
                <w:szCs w:val="20"/>
              </w:rPr>
              <w:t xml:space="preserve"> </w:t>
            </w:r>
            <w:r w:rsidRPr="00152188">
              <w:rPr>
                <w:rFonts w:ascii="Times New Roman" w:eastAsia="Times New Roman" w:hAnsi="Times New Roman" w:cs="Times New Roman"/>
                <w:sz w:val="20"/>
                <w:szCs w:val="20"/>
              </w:rPr>
              <w:t>зданий</w:t>
            </w:r>
          </w:p>
        </w:tc>
        <w:tc>
          <w:tcPr>
            <w:tcW w:w="1635" w:type="dxa"/>
            <w:tcBorders>
              <w:top w:val="nil"/>
            </w:tcBorders>
            <w:shd w:val="clear" w:color="auto" w:fill="auto"/>
          </w:tcPr>
          <w:p w14:paraId="4C42337E" w14:textId="77777777" w:rsidR="00506A30"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300-450</w:t>
            </w:r>
          </w:p>
          <w:p w14:paraId="019C4249" w14:textId="39D362FC" w:rsidR="00152188" w:rsidRDefault="00152188">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280-300</w:t>
            </w:r>
          </w:p>
        </w:tc>
        <w:tc>
          <w:tcPr>
            <w:tcW w:w="1635" w:type="dxa"/>
            <w:tcBorders>
              <w:top w:val="nil"/>
            </w:tcBorders>
            <w:shd w:val="clear" w:color="auto" w:fill="auto"/>
          </w:tcPr>
          <w:p w14:paraId="13EAE4F8" w14:textId="77777777" w:rsidR="00506A30"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1100-1500</w:t>
            </w:r>
          </w:p>
          <w:p w14:paraId="62A7A4BD" w14:textId="5C368D1D" w:rsidR="00152188" w:rsidRDefault="00152188">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1400-1500</w:t>
            </w:r>
          </w:p>
        </w:tc>
      </w:tr>
      <w:tr w:rsidR="00506A30" w14:paraId="5971F2AE" w14:textId="77777777">
        <w:trPr>
          <w:trHeight w:val="260"/>
          <w:jc w:val="center"/>
        </w:trPr>
        <w:tc>
          <w:tcPr>
            <w:tcW w:w="6145" w:type="dxa"/>
          </w:tcPr>
          <w:p w14:paraId="2C1722B7" w14:textId="77777777" w:rsidR="00506A30" w:rsidRDefault="00000000">
            <w:pPr>
              <w:widowControl w:val="0"/>
              <w:spacing w:line="240" w:lineRule="auto"/>
              <w:ind w:left="57"/>
              <w:rPr>
                <w:rFonts w:ascii="Times New Roman" w:eastAsia="Times New Roman" w:hAnsi="Times New Roman" w:cs="Times New Roman"/>
                <w:sz w:val="20"/>
                <w:szCs w:val="20"/>
              </w:rPr>
            </w:pPr>
            <w:r>
              <w:rPr>
                <w:rFonts w:ascii="Times New Roman" w:eastAsia="Times New Roman" w:hAnsi="Times New Roman" w:cs="Times New Roman"/>
                <w:sz w:val="20"/>
                <w:szCs w:val="20"/>
              </w:rPr>
              <w:t>Жидкие из выгребов (при отсутствии канализации)</w:t>
            </w:r>
          </w:p>
        </w:tc>
        <w:tc>
          <w:tcPr>
            <w:tcW w:w="1635" w:type="dxa"/>
            <w:shd w:val="clear" w:color="auto" w:fill="auto"/>
          </w:tcPr>
          <w:p w14:paraId="0E9B880C" w14:textId="77777777" w:rsidR="00506A30"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35" w:type="dxa"/>
            <w:shd w:val="clear" w:color="auto" w:fill="auto"/>
          </w:tcPr>
          <w:p w14:paraId="7FBEE55C" w14:textId="77777777" w:rsidR="00506A30"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2000-3500</w:t>
            </w:r>
          </w:p>
        </w:tc>
      </w:tr>
      <w:tr w:rsidR="00506A30" w14:paraId="6AEB6E69" w14:textId="77777777">
        <w:trPr>
          <w:trHeight w:val="260"/>
          <w:jc w:val="center"/>
        </w:trPr>
        <w:tc>
          <w:tcPr>
            <w:tcW w:w="6145" w:type="dxa"/>
          </w:tcPr>
          <w:p w14:paraId="0377EB96" w14:textId="77777777" w:rsidR="00506A30" w:rsidRDefault="00000000">
            <w:pPr>
              <w:widowControl w:val="0"/>
              <w:spacing w:line="240" w:lineRule="auto"/>
              <w:ind w:left="57" w:right="-57"/>
              <w:rPr>
                <w:rFonts w:ascii="Times New Roman" w:eastAsia="Times New Roman" w:hAnsi="Times New Roman" w:cs="Times New Roman"/>
                <w:sz w:val="20"/>
                <w:szCs w:val="20"/>
              </w:rPr>
            </w:pPr>
            <w:r>
              <w:rPr>
                <w:rFonts w:ascii="Times New Roman" w:eastAsia="Times New Roman" w:hAnsi="Times New Roman" w:cs="Times New Roman"/>
                <w:sz w:val="20"/>
                <w:szCs w:val="20"/>
              </w:rPr>
              <w:t>Смет с 1 м</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твердых покрытий улиц, площадей и парков</w:t>
            </w:r>
          </w:p>
        </w:tc>
        <w:tc>
          <w:tcPr>
            <w:tcW w:w="1635" w:type="dxa"/>
            <w:shd w:val="clear" w:color="auto" w:fill="auto"/>
          </w:tcPr>
          <w:p w14:paraId="2A957BF6" w14:textId="77777777" w:rsidR="00506A30"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5-15</w:t>
            </w:r>
          </w:p>
        </w:tc>
        <w:tc>
          <w:tcPr>
            <w:tcW w:w="1635" w:type="dxa"/>
            <w:shd w:val="clear" w:color="auto" w:fill="auto"/>
          </w:tcPr>
          <w:p w14:paraId="43C1551F" w14:textId="77777777" w:rsidR="00506A30"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8-20</w:t>
            </w:r>
          </w:p>
        </w:tc>
      </w:tr>
      <w:tr w:rsidR="00506A30" w14:paraId="0A85347C" w14:textId="77777777">
        <w:trPr>
          <w:trHeight w:val="260"/>
          <w:jc w:val="center"/>
        </w:trPr>
        <w:tc>
          <w:tcPr>
            <w:tcW w:w="9415" w:type="dxa"/>
            <w:gridSpan w:val="3"/>
          </w:tcPr>
          <w:p w14:paraId="5CF37C36" w14:textId="77777777" w:rsidR="00506A30" w:rsidRDefault="00000000">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*Значение расчетного показателя принято в соответствии с СП 42.13330.2016.</w:t>
            </w:r>
          </w:p>
          <w:p w14:paraId="64F79E6A" w14:textId="24F04A78" w:rsidR="00152188" w:rsidRDefault="00152188" w:rsidP="00152188">
            <w:pPr>
              <w:spacing w:before="120" w:after="0" w:line="240" w:lineRule="auto"/>
              <w:jc w:val="both"/>
              <w:rPr>
                <w:rFonts w:ascii="Times New Roman" w:eastAsia="Times New Roman" w:hAnsi="Times New Roman" w:cs="Times New Roman"/>
                <w:sz w:val="20"/>
                <w:szCs w:val="20"/>
              </w:rPr>
            </w:pPr>
            <w:r w:rsidRPr="00152188">
              <w:rPr>
                <w:rFonts w:ascii="Times New Roman" w:eastAsia="Times New Roman" w:hAnsi="Times New Roman" w:cs="Times New Roman"/>
                <w:sz w:val="20"/>
                <w:szCs w:val="20"/>
              </w:rPr>
              <w:t>Нормы накопления крупногабаритных коммунальных отходов следует принимать в</w:t>
            </w:r>
            <w:r>
              <w:rPr>
                <w:rFonts w:ascii="Times New Roman" w:eastAsia="Times New Roman" w:hAnsi="Times New Roman" w:cs="Times New Roman"/>
                <w:sz w:val="20"/>
                <w:szCs w:val="20"/>
              </w:rPr>
              <w:t xml:space="preserve"> </w:t>
            </w:r>
            <w:r w:rsidRPr="00152188">
              <w:rPr>
                <w:rFonts w:ascii="Times New Roman" w:eastAsia="Times New Roman" w:hAnsi="Times New Roman" w:cs="Times New Roman"/>
                <w:sz w:val="20"/>
                <w:szCs w:val="20"/>
              </w:rPr>
              <w:t>размере 5% в составе приведенных значений твердых коммунальных отходов.</w:t>
            </w:r>
          </w:p>
        </w:tc>
      </w:tr>
    </w:tbl>
    <w:p w14:paraId="333B22B5" w14:textId="77777777" w:rsidR="00506A30" w:rsidRDefault="00506A30">
      <w:pPr>
        <w:spacing w:after="0" w:line="240" w:lineRule="auto"/>
        <w:ind w:firstLine="709"/>
        <w:jc w:val="both"/>
        <w:rPr>
          <w:rFonts w:ascii="Times New Roman" w:eastAsia="Times New Roman" w:hAnsi="Times New Roman" w:cs="Times New Roman"/>
          <w:sz w:val="24"/>
          <w:szCs w:val="24"/>
        </w:rPr>
      </w:pPr>
    </w:p>
    <w:p w14:paraId="7EAF534A" w14:textId="77777777"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Расчетные показатели градостроительного проектирования объектов обработки, утилизации, обезвреживания, захоронения твердых коммунальных отходов приведены в таблице 3.2.2.</w:t>
      </w:r>
    </w:p>
    <w:p w14:paraId="271B4069" w14:textId="77777777" w:rsidR="00506A30" w:rsidRDefault="00000000">
      <w:pPr>
        <w:spacing w:before="240"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3.2.2</w:t>
      </w:r>
    </w:p>
    <w:tbl>
      <w:tblPr>
        <w:tblStyle w:val="aff0"/>
        <w:tblW w:w="95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895"/>
        <w:gridCol w:w="1564"/>
        <w:gridCol w:w="1985"/>
        <w:gridCol w:w="801"/>
      </w:tblGrid>
      <w:tr w:rsidR="00506A30" w14:paraId="2DC46036" w14:textId="77777777" w:rsidTr="00D30531">
        <w:trPr>
          <w:cantSplit/>
          <w:trHeight w:val="206"/>
          <w:tblHeader/>
          <w:jc w:val="center"/>
        </w:trPr>
        <w:tc>
          <w:tcPr>
            <w:tcW w:w="2340" w:type="dxa"/>
            <w:shd w:val="clear" w:color="auto" w:fill="auto"/>
          </w:tcPr>
          <w:p w14:paraId="5B82BFCE" w14:textId="77777777" w:rsidR="00506A30" w:rsidRDefault="000000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Наименование вида объекта</w:t>
            </w:r>
          </w:p>
        </w:tc>
        <w:tc>
          <w:tcPr>
            <w:tcW w:w="2895" w:type="dxa"/>
            <w:shd w:val="clear" w:color="auto" w:fill="auto"/>
          </w:tcPr>
          <w:p w14:paraId="42051C80" w14:textId="77777777" w:rsidR="00506A30" w:rsidRDefault="000000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Тип расчетного показателя</w:t>
            </w:r>
          </w:p>
        </w:tc>
        <w:tc>
          <w:tcPr>
            <w:tcW w:w="1564" w:type="dxa"/>
            <w:shd w:val="clear" w:color="auto" w:fill="auto"/>
          </w:tcPr>
          <w:p w14:paraId="59232C18" w14:textId="77777777" w:rsidR="00506A30" w:rsidRDefault="000000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Наименование расчетного показателя, единица измерения</w:t>
            </w:r>
          </w:p>
        </w:tc>
        <w:tc>
          <w:tcPr>
            <w:tcW w:w="2786" w:type="dxa"/>
            <w:gridSpan w:val="2"/>
            <w:shd w:val="clear" w:color="auto" w:fill="auto"/>
          </w:tcPr>
          <w:p w14:paraId="355F8D81" w14:textId="77777777" w:rsidR="00506A30" w:rsidRDefault="000000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Значение расчетного показателя</w:t>
            </w:r>
          </w:p>
        </w:tc>
      </w:tr>
      <w:tr w:rsidR="00506A30" w14:paraId="60BE0400" w14:textId="77777777" w:rsidTr="00D30531">
        <w:trPr>
          <w:cantSplit/>
          <w:trHeight w:val="789"/>
          <w:jc w:val="center"/>
        </w:trPr>
        <w:tc>
          <w:tcPr>
            <w:tcW w:w="2340" w:type="dxa"/>
            <w:vMerge w:val="restart"/>
            <w:shd w:val="clear" w:color="auto" w:fill="auto"/>
          </w:tcPr>
          <w:p w14:paraId="61ABC2FE" w14:textId="77777777" w:rsidR="00506A30"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Полигоны ТКО</w:t>
            </w:r>
          </w:p>
        </w:tc>
        <w:tc>
          <w:tcPr>
            <w:tcW w:w="2895" w:type="dxa"/>
            <w:shd w:val="clear" w:color="auto" w:fill="auto"/>
          </w:tcPr>
          <w:p w14:paraId="15648023" w14:textId="77777777" w:rsidR="00506A30"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564" w:type="dxa"/>
            <w:shd w:val="clear" w:color="auto" w:fill="auto"/>
          </w:tcPr>
          <w:p w14:paraId="4B948DD7" w14:textId="77777777" w:rsidR="00506A30"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Расчетная на 1 тыс. тонн коммунальных отходов площадь земельных участков предприятий и сооружений по их обезвреживанию, транспортированию и переработке, гектаров</w:t>
            </w:r>
          </w:p>
        </w:tc>
        <w:tc>
          <w:tcPr>
            <w:tcW w:w="2786" w:type="dxa"/>
            <w:gridSpan w:val="2"/>
            <w:shd w:val="clear" w:color="auto" w:fill="auto"/>
          </w:tcPr>
          <w:p w14:paraId="1D1243C1" w14:textId="77777777" w:rsidR="00506A30"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r>
      <w:tr w:rsidR="00506A30" w14:paraId="7F72EB0C" w14:textId="77777777" w:rsidTr="00D30531">
        <w:trPr>
          <w:cantSplit/>
          <w:trHeight w:val="789"/>
          <w:jc w:val="center"/>
        </w:trPr>
        <w:tc>
          <w:tcPr>
            <w:tcW w:w="2340" w:type="dxa"/>
            <w:vMerge/>
            <w:shd w:val="clear" w:color="auto" w:fill="auto"/>
          </w:tcPr>
          <w:p w14:paraId="74AC5960" w14:textId="77777777" w:rsidR="00506A30" w:rsidRDefault="00506A30">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95" w:type="dxa"/>
            <w:shd w:val="clear" w:color="auto" w:fill="auto"/>
          </w:tcPr>
          <w:p w14:paraId="12EDAEDD" w14:textId="77777777" w:rsidR="00506A30"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564" w:type="dxa"/>
            <w:shd w:val="clear" w:color="auto" w:fill="auto"/>
          </w:tcPr>
          <w:p w14:paraId="435A18D8" w14:textId="77777777" w:rsidR="00506A30"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Размеры санитарно-защитной зоны, м</w:t>
            </w:r>
          </w:p>
        </w:tc>
        <w:tc>
          <w:tcPr>
            <w:tcW w:w="2786" w:type="dxa"/>
            <w:gridSpan w:val="2"/>
            <w:shd w:val="clear" w:color="auto" w:fill="auto"/>
          </w:tcPr>
          <w:p w14:paraId="7277F806" w14:textId="77777777" w:rsidR="00506A30"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 м</w:t>
            </w:r>
          </w:p>
        </w:tc>
      </w:tr>
      <w:tr w:rsidR="00506A30" w14:paraId="17619156" w14:textId="77777777" w:rsidTr="00D30531">
        <w:trPr>
          <w:cantSplit/>
          <w:trHeight w:val="920"/>
          <w:jc w:val="center"/>
        </w:trPr>
        <w:tc>
          <w:tcPr>
            <w:tcW w:w="2340" w:type="dxa"/>
            <w:vMerge w:val="restart"/>
            <w:shd w:val="clear" w:color="auto" w:fill="auto"/>
          </w:tcPr>
          <w:p w14:paraId="76B028B6" w14:textId="77777777" w:rsidR="00506A30"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Площадки для установки контейнеров для сбора мусора; Точки раздельного сбора ТКО</w:t>
            </w:r>
          </w:p>
        </w:tc>
        <w:tc>
          <w:tcPr>
            <w:tcW w:w="2895" w:type="dxa"/>
            <w:shd w:val="clear" w:color="auto" w:fill="auto"/>
          </w:tcPr>
          <w:p w14:paraId="5F16C9F9" w14:textId="77777777" w:rsidR="00506A30" w:rsidRDefault="00000000">
            <w:pPr>
              <w:spacing w:after="0" w:line="240" w:lineRule="auto"/>
              <w:rPr>
                <w:rFonts w:ascii="Times New Roman" w:eastAsia="Times New Roman" w:hAnsi="Times New Roman" w:cs="Times New Roman"/>
                <w:strike/>
                <w:color w:val="000000"/>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564" w:type="dxa"/>
            <w:shd w:val="clear" w:color="auto" w:fill="auto"/>
          </w:tcPr>
          <w:p w14:paraId="084F390A" w14:textId="77777777" w:rsidR="00506A30"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Количество мусоросборников на контейнерных площадках, единиц</w:t>
            </w:r>
          </w:p>
        </w:tc>
        <w:tc>
          <w:tcPr>
            <w:tcW w:w="2786" w:type="dxa"/>
            <w:gridSpan w:val="2"/>
            <w:shd w:val="clear" w:color="auto" w:fill="auto"/>
          </w:tcPr>
          <w:p w14:paraId="624BF778" w14:textId="77777777" w:rsidR="00506A30"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tc>
      </w:tr>
      <w:tr w:rsidR="00506A30" w14:paraId="67FD52B7" w14:textId="77777777" w:rsidTr="00D30531">
        <w:trPr>
          <w:cantSplit/>
          <w:trHeight w:val="40"/>
          <w:jc w:val="center"/>
        </w:trPr>
        <w:tc>
          <w:tcPr>
            <w:tcW w:w="2340" w:type="dxa"/>
            <w:vMerge/>
            <w:shd w:val="clear" w:color="auto" w:fill="auto"/>
          </w:tcPr>
          <w:p w14:paraId="15114272" w14:textId="77777777" w:rsidR="00506A30" w:rsidRDefault="00506A30">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95" w:type="dxa"/>
            <w:shd w:val="clear" w:color="auto" w:fill="auto"/>
          </w:tcPr>
          <w:p w14:paraId="522EDDB7" w14:textId="77777777" w:rsidR="00506A30"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564" w:type="dxa"/>
            <w:shd w:val="clear" w:color="auto" w:fill="auto"/>
          </w:tcPr>
          <w:p w14:paraId="6AFC8833" w14:textId="77777777" w:rsidR="00506A30"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Пешеходная доступность, м </w:t>
            </w:r>
          </w:p>
        </w:tc>
        <w:tc>
          <w:tcPr>
            <w:tcW w:w="2786" w:type="dxa"/>
            <w:gridSpan w:val="2"/>
            <w:shd w:val="clear" w:color="auto" w:fill="auto"/>
          </w:tcPr>
          <w:p w14:paraId="7501FABE" w14:textId="77777777" w:rsidR="00506A30"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p>
        </w:tc>
      </w:tr>
      <w:tr w:rsidR="00506A30" w14:paraId="2CA4FF7F" w14:textId="77777777" w:rsidTr="00D30531">
        <w:trPr>
          <w:cantSplit/>
          <w:trHeight w:val="463"/>
          <w:jc w:val="center"/>
        </w:trPr>
        <w:tc>
          <w:tcPr>
            <w:tcW w:w="2340" w:type="dxa"/>
            <w:vMerge w:val="restart"/>
            <w:shd w:val="clear" w:color="auto" w:fill="auto"/>
          </w:tcPr>
          <w:p w14:paraId="7C5B34E2" w14:textId="77777777" w:rsidR="00506A30" w:rsidRPr="00D30531" w:rsidRDefault="00000000">
            <w:pPr>
              <w:spacing w:after="0" w:line="240" w:lineRule="auto"/>
              <w:rPr>
                <w:rFonts w:ascii="Times New Roman" w:eastAsia="Times New Roman" w:hAnsi="Times New Roman" w:cs="Times New Roman"/>
                <w:color w:val="000000"/>
                <w:sz w:val="20"/>
                <w:szCs w:val="20"/>
              </w:rPr>
            </w:pPr>
            <w:r w:rsidRPr="00D30531">
              <w:rPr>
                <w:rFonts w:ascii="Times New Roman" w:eastAsia="Times New Roman" w:hAnsi="Times New Roman" w:cs="Times New Roman"/>
                <w:sz w:val="20"/>
                <w:szCs w:val="20"/>
              </w:rPr>
              <w:t>Установки термической утилизации биологических отходов</w:t>
            </w:r>
          </w:p>
        </w:tc>
        <w:tc>
          <w:tcPr>
            <w:tcW w:w="2895" w:type="dxa"/>
            <w:shd w:val="clear" w:color="auto" w:fill="auto"/>
          </w:tcPr>
          <w:p w14:paraId="5208AC59" w14:textId="77777777" w:rsidR="00506A30" w:rsidRPr="00D30531" w:rsidRDefault="00000000">
            <w:pPr>
              <w:spacing w:after="0" w:line="240" w:lineRule="auto"/>
              <w:rPr>
                <w:rFonts w:ascii="Times New Roman" w:eastAsia="Times New Roman" w:hAnsi="Times New Roman" w:cs="Times New Roman"/>
                <w:sz w:val="20"/>
                <w:szCs w:val="20"/>
              </w:rPr>
            </w:pPr>
            <w:r w:rsidRPr="00D30531">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564" w:type="dxa"/>
            <w:shd w:val="clear" w:color="auto" w:fill="auto"/>
          </w:tcPr>
          <w:p w14:paraId="31C8C20D" w14:textId="77777777" w:rsidR="00506A30" w:rsidRPr="00D30531" w:rsidRDefault="00000000">
            <w:pPr>
              <w:spacing w:after="0" w:line="240" w:lineRule="auto"/>
              <w:rPr>
                <w:rFonts w:ascii="Times New Roman" w:eastAsia="Times New Roman" w:hAnsi="Times New Roman" w:cs="Times New Roman"/>
                <w:sz w:val="20"/>
                <w:szCs w:val="20"/>
              </w:rPr>
            </w:pPr>
            <w:r w:rsidRPr="00D30531">
              <w:rPr>
                <w:rFonts w:ascii="Times New Roman" w:eastAsia="Times New Roman" w:hAnsi="Times New Roman" w:cs="Times New Roman"/>
                <w:sz w:val="20"/>
                <w:szCs w:val="20"/>
              </w:rPr>
              <w:t>Размеры земельного участка, м</w:t>
            </w:r>
            <w:r w:rsidRPr="00D30531">
              <w:rPr>
                <w:rFonts w:ascii="Times New Roman" w:eastAsia="Times New Roman" w:hAnsi="Times New Roman" w:cs="Times New Roman"/>
                <w:sz w:val="20"/>
                <w:szCs w:val="20"/>
                <w:vertAlign w:val="superscript"/>
              </w:rPr>
              <w:t>2</w:t>
            </w:r>
          </w:p>
        </w:tc>
        <w:tc>
          <w:tcPr>
            <w:tcW w:w="2786" w:type="dxa"/>
            <w:gridSpan w:val="2"/>
            <w:shd w:val="clear" w:color="auto" w:fill="auto"/>
          </w:tcPr>
          <w:p w14:paraId="7DC93FE4" w14:textId="77777777" w:rsidR="00506A30" w:rsidRPr="00D30531" w:rsidRDefault="00000000">
            <w:pPr>
              <w:spacing w:after="0" w:line="240" w:lineRule="auto"/>
              <w:rPr>
                <w:rFonts w:ascii="Times New Roman" w:eastAsia="Times New Roman" w:hAnsi="Times New Roman" w:cs="Times New Roman"/>
                <w:sz w:val="20"/>
                <w:szCs w:val="20"/>
              </w:rPr>
            </w:pPr>
            <w:r w:rsidRPr="00D30531">
              <w:rPr>
                <w:rFonts w:ascii="Times New Roman" w:eastAsia="Times New Roman" w:hAnsi="Times New Roman" w:cs="Times New Roman"/>
                <w:sz w:val="20"/>
                <w:szCs w:val="20"/>
              </w:rPr>
              <w:t>По заданию на проектирование</w:t>
            </w:r>
          </w:p>
        </w:tc>
      </w:tr>
      <w:tr w:rsidR="00506A30" w14:paraId="502C8C0B" w14:textId="77777777" w:rsidTr="00D30531">
        <w:trPr>
          <w:cantSplit/>
          <w:trHeight w:val="51"/>
          <w:jc w:val="center"/>
        </w:trPr>
        <w:tc>
          <w:tcPr>
            <w:tcW w:w="2340" w:type="dxa"/>
            <w:vMerge/>
            <w:shd w:val="clear" w:color="auto" w:fill="auto"/>
          </w:tcPr>
          <w:p w14:paraId="50EA73BE" w14:textId="77777777" w:rsidR="00506A30" w:rsidRPr="00D30531" w:rsidRDefault="00506A30">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895" w:type="dxa"/>
            <w:shd w:val="clear" w:color="auto" w:fill="auto"/>
          </w:tcPr>
          <w:p w14:paraId="4D671A3D" w14:textId="77777777" w:rsidR="00506A30" w:rsidRPr="00D30531" w:rsidRDefault="00000000">
            <w:pPr>
              <w:spacing w:after="0" w:line="240" w:lineRule="auto"/>
              <w:rPr>
                <w:rFonts w:ascii="Times New Roman" w:eastAsia="Times New Roman" w:hAnsi="Times New Roman" w:cs="Times New Roman"/>
                <w:color w:val="333333"/>
                <w:sz w:val="20"/>
                <w:szCs w:val="20"/>
              </w:rPr>
            </w:pPr>
            <w:r w:rsidRPr="00D30531">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564" w:type="dxa"/>
            <w:shd w:val="clear" w:color="auto" w:fill="auto"/>
          </w:tcPr>
          <w:p w14:paraId="07666450" w14:textId="77777777" w:rsidR="00506A30" w:rsidRPr="00D30531" w:rsidRDefault="00000000">
            <w:pPr>
              <w:spacing w:after="0" w:line="240" w:lineRule="auto"/>
              <w:rPr>
                <w:rFonts w:ascii="Times New Roman" w:eastAsia="Times New Roman" w:hAnsi="Times New Roman" w:cs="Times New Roman"/>
                <w:color w:val="333333"/>
                <w:sz w:val="20"/>
                <w:szCs w:val="20"/>
              </w:rPr>
            </w:pPr>
            <w:r w:rsidRPr="00D30531">
              <w:rPr>
                <w:rFonts w:ascii="Times New Roman" w:eastAsia="Times New Roman" w:hAnsi="Times New Roman" w:cs="Times New Roman"/>
                <w:color w:val="333333"/>
                <w:sz w:val="20"/>
                <w:szCs w:val="20"/>
              </w:rPr>
              <w:t>Минимальные расстояния от скотомогильника (биотермической ямы), м</w:t>
            </w:r>
          </w:p>
        </w:tc>
        <w:tc>
          <w:tcPr>
            <w:tcW w:w="1985" w:type="dxa"/>
            <w:shd w:val="clear" w:color="auto" w:fill="auto"/>
          </w:tcPr>
          <w:p w14:paraId="7E2315D8" w14:textId="5525744A" w:rsidR="00506A30" w:rsidRPr="00D30531" w:rsidRDefault="00D30531">
            <w:pPr>
              <w:spacing w:after="0" w:line="240" w:lineRule="auto"/>
              <w:rPr>
                <w:rFonts w:ascii="Times New Roman" w:eastAsia="Times New Roman" w:hAnsi="Times New Roman" w:cs="Times New Roman"/>
                <w:sz w:val="20"/>
                <w:szCs w:val="20"/>
              </w:rPr>
            </w:pPr>
            <w:r w:rsidRPr="00D30531">
              <w:rPr>
                <w:rFonts w:ascii="Times New Roman" w:eastAsia="Times New Roman" w:hAnsi="Times New Roman" w:cs="Times New Roman"/>
                <w:color w:val="333333"/>
                <w:sz w:val="20"/>
                <w:szCs w:val="20"/>
              </w:rPr>
              <w:t>д</w:t>
            </w:r>
            <w:r w:rsidR="00000000" w:rsidRPr="00D30531">
              <w:rPr>
                <w:rFonts w:ascii="Times New Roman" w:eastAsia="Times New Roman" w:hAnsi="Times New Roman" w:cs="Times New Roman"/>
                <w:color w:val="333333"/>
                <w:sz w:val="20"/>
                <w:szCs w:val="20"/>
              </w:rPr>
              <w:t>о</w:t>
            </w:r>
            <w:r w:rsidRPr="00D30531">
              <w:rPr>
                <w:rFonts w:ascii="Times New Roman" w:eastAsia="Times New Roman" w:hAnsi="Times New Roman" w:cs="Times New Roman"/>
                <w:color w:val="333333"/>
                <w:sz w:val="20"/>
                <w:szCs w:val="20"/>
              </w:rPr>
              <w:t xml:space="preserve"> </w:t>
            </w:r>
            <w:r w:rsidRPr="00D30531">
              <w:rPr>
                <w:rFonts w:ascii="Times New Roman" w:eastAsia="Times New Roman" w:hAnsi="Times New Roman" w:cs="Times New Roman"/>
                <w:color w:val="333333"/>
                <w:sz w:val="20"/>
                <w:szCs w:val="20"/>
              </w:rPr>
              <w:t>животноводческих,</w:t>
            </w:r>
            <w:r w:rsidRPr="00D30531">
              <w:rPr>
                <w:rFonts w:ascii="Times New Roman" w:eastAsia="Times New Roman" w:hAnsi="Times New Roman" w:cs="Times New Roman"/>
                <w:color w:val="333333"/>
                <w:sz w:val="20"/>
                <w:szCs w:val="20"/>
              </w:rPr>
              <w:t xml:space="preserve"> </w:t>
            </w:r>
            <w:r w:rsidRPr="00D30531">
              <w:rPr>
                <w:rFonts w:ascii="Times New Roman" w:eastAsia="Times New Roman" w:hAnsi="Times New Roman" w:cs="Times New Roman"/>
                <w:color w:val="333333"/>
                <w:sz w:val="20"/>
                <w:szCs w:val="20"/>
              </w:rPr>
              <w:t>птицеводческих и</w:t>
            </w:r>
            <w:r w:rsidRPr="00D30531">
              <w:rPr>
                <w:rFonts w:ascii="Times New Roman" w:eastAsia="Times New Roman" w:hAnsi="Times New Roman" w:cs="Times New Roman"/>
                <w:color w:val="333333"/>
                <w:sz w:val="20"/>
                <w:szCs w:val="20"/>
              </w:rPr>
              <w:t xml:space="preserve"> </w:t>
            </w:r>
            <w:r w:rsidRPr="00D30531">
              <w:rPr>
                <w:rFonts w:ascii="Times New Roman" w:eastAsia="Times New Roman" w:hAnsi="Times New Roman" w:cs="Times New Roman"/>
                <w:color w:val="333333"/>
                <w:sz w:val="20"/>
                <w:szCs w:val="20"/>
              </w:rPr>
              <w:t>звероводческих</w:t>
            </w:r>
            <w:r w:rsidRPr="00D30531">
              <w:rPr>
                <w:rFonts w:ascii="Times New Roman" w:eastAsia="Times New Roman" w:hAnsi="Times New Roman" w:cs="Times New Roman"/>
                <w:color w:val="333333"/>
                <w:sz w:val="20"/>
                <w:szCs w:val="20"/>
              </w:rPr>
              <w:t xml:space="preserve"> </w:t>
            </w:r>
            <w:r w:rsidRPr="00D30531">
              <w:rPr>
                <w:rFonts w:ascii="Times New Roman" w:eastAsia="Times New Roman" w:hAnsi="Times New Roman" w:cs="Times New Roman"/>
                <w:color w:val="333333"/>
                <w:sz w:val="20"/>
                <w:szCs w:val="20"/>
              </w:rPr>
              <w:t>предприятий</w:t>
            </w:r>
          </w:p>
        </w:tc>
        <w:tc>
          <w:tcPr>
            <w:tcW w:w="801" w:type="dxa"/>
            <w:shd w:val="clear" w:color="auto" w:fill="auto"/>
          </w:tcPr>
          <w:p w14:paraId="2309F5EF" w14:textId="0827137D" w:rsidR="00506A30" w:rsidRPr="00D30531" w:rsidRDefault="00000000">
            <w:pPr>
              <w:spacing w:after="0" w:line="240" w:lineRule="auto"/>
              <w:jc w:val="center"/>
              <w:rPr>
                <w:rFonts w:ascii="Times New Roman" w:eastAsia="Times New Roman" w:hAnsi="Times New Roman" w:cs="Times New Roman"/>
                <w:sz w:val="20"/>
                <w:szCs w:val="20"/>
              </w:rPr>
            </w:pPr>
            <w:r w:rsidRPr="00D30531">
              <w:rPr>
                <w:rFonts w:ascii="Times New Roman" w:eastAsia="Times New Roman" w:hAnsi="Times New Roman" w:cs="Times New Roman"/>
                <w:sz w:val="20"/>
                <w:szCs w:val="20"/>
              </w:rPr>
              <w:t>1000</w:t>
            </w:r>
          </w:p>
        </w:tc>
      </w:tr>
    </w:tbl>
    <w:p w14:paraId="58056101" w14:textId="77777777" w:rsidR="00506A30" w:rsidRDefault="00000000">
      <w:pPr>
        <w:spacing w:before="480" w:after="240" w:line="240" w:lineRule="auto"/>
        <w:jc w:val="both"/>
        <w:rPr>
          <w:rFonts w:ascii="Times New Roman" w:eastAsia="Times New Roman" w:hAnsi="Times New Roman" w:cs="Times New Roman"/>
          <w:color w:val="2E75B5"/>
          <w:sz w:val="28"/>
          <w:szCs w:val="28"/>
        </w:rPr>
      </w:pPr>
      <w:r>
        <w:br w:type="page"/>
      </w:r>
    </w:p>
    <w:p w14:paraId="6167497D" w14:textId="77777777" w:rsidR="00506A30" w:rsidRDefault="00000000">
      <w:pPr>
        <w:spacing w:before="480" w:after="240" w:line="240" w:lineRule="auto"/>
        <w:jc w:val="both"/>
        <w:rPr>
          <w:rFonts w:ascii="Times New Roman" w:eastAsia="Times New Roman" w:hAnsi="Times New Roman" w:cs="Times New Roman"/>
          <w:color w:val="2E75B5"/>
          <w:sz w:val="28"/>
          <w:szCs w:val="28"/>
        </w:rPr>
      </w:pPr>
      <w:r>
        <w:rPr>
          <w:rFonts w:ascii="Times New Roman" w:eastAsia="Times New Roman" w:hAnsi="Times New Roman" w:cs="Times New Roman"/>
          <w:color w:val="2E75B5"/>
          <w:sz w:val="28"/>
          <w:szCs w:val="28"/>
        </w:rPr>
        <w:lastRenderedPageBreak/>
        <w:t>ГЛАВА 4. РАСЧЕТНЫЕ ПОКАЗАТЕЛИ МИНИМАЛЬНО ДОПУСТИМОГО УРОВНЯ ОБЕСПЕЧЕННОСТИ ОБЪЕКТАМИ МЕСТНОГО ЗНАЧЕНИЯ МУНИЦИПАЛЬНОГО ОБРАЗОВАНИЯ В ОБЛАСТИ ЖИЛИЩНОГО СТРОИТЕЛЬСТВА И ПОКАЗАТЕЛИ МАКСИМАЛЬНО ДОПУСТИМОГО УРОВНЯ ТЕРРИТОРИАЛЬНОЙ ДОСТУПНОСТИ ТАКИХ ОБЪЕКТОВ ДЛЯ НАСЕЛЕНИЯ</w:t>
      </w:r>
    </w:p>
    <w:p w14:paraId="527B305A" w14:textId="77777777" w:rsidR="00506A30" w:rsidRDefault="0000000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Жилые зоны предназначены для размещения жилой застройки домами усадебного типа, коттеджного типа, блокированными домами, многоквартирными, в том числе секционными домами, а также иными зданиями, предназначенными для постоянного и временного (общежития) проживания населения.</w:t>
      </w:r>
    </w:p>
    <w:p w14:paraId="5AFAD4C5" w14:textId="77777777"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планировке и застройке поселений необходимо проводить зонирование их территории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14:paraId="63C16EDE" w14:textId="77777777" w:rsidR="00506A30" w:rsidRDefault="00506A30">
      <w:pPr>
        <w:spacing w:after="0" w:line="240" w:lineRule="auto"/>
        <w:ind w:firstLine="709"/>
        <w:jc w:val="both"/>
        <w:rPr>
          <w:rFonts w:ascii="Times New Roman" w:eastAsia="Times New Roman" w:hAnsi="Times New Roman" w:cs="Times New Roman"/>
          <w:sz w:val="24"/>
          <w:szCs w:val="24"/>
        </w:rPr>
      </w:pPr>
    </w:p>
    <w:p w14:paraId="0EC72AAB" w14:textId="77777777"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состав жилых зон могут включаться:</w:t>
      </w:r>
    </w:p>
    <w:p w14:paraId="1347841C" w14:textId="4EAE50D2" w:rsidR="00D43250" w:rsidRDefault="00D43250">
      <w:pPr>
        <w:spacing w:after="0" w:line="240" w:lineRule="auto"/>
        <w:ind w:firstLine="709"/>
        <w:jc w:val="both"/>
        <w:rPr>
          <w:rFonts w:ascii="Times New Roman" w:eastAsia="Times New Roman" w:hAnsi="Times New Roman" w:cs="Times New Roman"/>
          <w:sz w:val="24"/>
          <w:szCs w:val="24"/>
        </w:rPr>
      </w:pPr>
      <w:r w:rsidRPr="00D43250">
        <w:rPr>
          <w:rFonts w:ascii="Times New Roman" w:eastAsia="Times New Roman" w:hAnsi="Times New Roman" w:cs="Times New Roman"/>
          <w:sz w:val="24"/>
          <w:szCs w:val="24"/>
        </w:rPr>
        <w:t>- зоны застройки индивидуальными жилыми домами</w:t>
      </w:r>
      <w:r>
        <w:rPr>
          <w:rFonts w:ascii="Times New Roman" w:eastAsia="Times New Roman" w:hAnsi="Times New Roman" w:cs="Times New Roman"/>
          <w:sz w:val="24"/>
          <w:szCs w:val="24"/>
        </w:rPr>
        <w:t>;</w:t>
      </w:r>
    </w:p>
    <w:p w14:paraId="09BCAACE" w14:textId="53021E0C"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зоны застройки индивидуальными жилыми домами</w:t>
      </w:r>
      <w:r w:rsidR="00D43250">
        <w:rPr>
          <w:rFonts w:ascii="Times New Roman" w:eastAsia="Times New Roman" w:hAnsi="Times New Roman" w:cs="Times New Roman"/>
          <w:sz w:val="24"/>
          <w:szCs w:val="24"/>
        </w:rPr>
        <w:t xml:space="preserve"> </w:t>
      </w:r>
      <w:r w:rsidR="00D43250" w:rsidRPr="00D43250">
        <w:rPr>
          <w:rFonts w:ascii="Times New Roman" w:eastAsia="Times New Roman" w:hAnsi="Times New Roman" w:cs="Times New Roman"/>
          <w:sz w:val="24"/>
          <w:szCs w:val="24"/>
        </w:rPr>
        <w:t>и домами блокированной застройки</w:t>
      </w:r>
      <w:r>
        <w:rPr>
          <w:rFonts w:ascii="Times New Roman" w:eastAsia="Times New Roman" w:hAnsi="Times New Roman" w:cs="Times New Roman"/>
          <w:sz w:val="24"/>
          <w:szCs w:val="24"/>
        </w:rPr>
        <w:t>;</w:t>
      </w:r>
    </w:p>
    <w:p w14:paraId="37560610" w14:textId="77777777"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зоны застройки </w:t>
      </w:r>
      <w:proofErr w:type="spellStart"/>
      <w:r>
        <w:rPr>
          <w:rFonts w:ascii="Times New Roman" w:eastAsia="Times New Roman" w:hAnsi="Times New Roman" w:cs="Times New Roman"/>
          <w:sz w:val="24"/>
          <w:szCs w:val="24"/>
        </w:rPr>
        <w:t>среднеэтажными</w:t>
      </w:r>
      <w:proofErr w:type="spellEnd"/>
      <w:r>
        <w:rPr>
          <w:rFonts w:ascii="Times New Roman" w:eastAsia="Times New Roman" w:hAnsi="Times New Roman" w:cs="Times New Roman"/>
          <w:sz w:val="24"/>
          <w:szCs w:val="24"/>
        </w:rPr>
        <w:t xml:space="preserve"> жилыми домами;</w:t>
      </w:r>
    </w:p>
    <w:p w14:paraId="7A3358F8" w14:textId="195329B3"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зоны застройки многоэтажными жилыми домами;</w:t>
      </w:r>
    </w:p>
    <w:p w14:paraId="6ED8C652" w14:textId="36611C5E" w:rsidR="00506A30" w:rsidRDefault="00000000" w:rsidP="00D4325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3250" w:rsidRPr="00D43250">
        <w:rPr>
          <w:rFonts w:ascii="Times New Roman" w:eastAsia="Times New Roman" w:hAnsi="Times New Roman" w:cs="Times New Roman"/>
          <w:sz w:val="24"/>
          <w:szCs w:val="24"/>
        </w:rPr>
        <w:t>зоны жилой застройки иных видов</w:t>
      </w:r>
      <w:r>
        <w:rPr>
          <w:rFonts w:ascii="Times New Roman" w:eastAsia="Times New Roman" w:hAnsi="Times New Roman" w:cs="Times New Roman"/>
          <w:sz w:val="24"/>
          <w:szCs w:val="24"/>
        </w:rPr>
        <w:t>.</w:t>
      </w:r>
    </w:p>
    <w:p w14:paraId="3AE21046" w14:textId="77777777" w:rsidR="00D43250" w:rsidRDefault="00D43250">
      <w:pPr>
        <w:shd w:val="clear" w:color="auto" w:fill="FFFFFF"/>
        <w:spacing w:after="0"/>
        <w:ind w:firstLine="700"/>
        <w:jc w:val="both"/>
        <w:rPr>
          <w:rFonts w:ascii="Times New Roman" w:eastAsia="Times New Roman" w:hAnsi="Times New Roman" w:cs="Times New Roman"/>
          <w:sz w:val="24"/>
          <w:szCs w:val="24"/>
        </w:rPr>
      </w:pPr>
    </w:p>
    <w:p w14:paraId="15E95BF3" w14:textId="6D39DE61" w:rsidR="00506A30" w:rsidRDefault="00D43250" w:rsidP="00D43250">
      <w:pPr>
        <w:shd w:val="clear" w:color="auto" w:fill="FFFFFF"/>
        <w:spacing w:after="0"/>
        <w:ind w:firstLine="709"/>
        <w:jc w:val="both"/>
        <w:rPr>
          <w:rFonts w:ascii="Times New Roman" w:eastAsia="Times New Roman" w:hAnsi="Times New Roman" w:cs="Times New Roman"/>
          <w:sz w:val="24"/>
          <w:szCs w:val="24"/>
        </w:rPr>
      </w:pPr>
      <w:r w:rsidRPr="00D43250">
        <w:rPr>
          <w:rFonts w:ascii="Times New Roman" w:eastAsia="Times New Roman" w:hAnsi="Times New Roman" w:cs="Times New Roman"/>
          <w:sz w:val="24"/>
          <w:szCs w:val="24"/>
        </w:rPr>
        <w:t>Для городских населенных пунктов плотность застройки</w:t>
      </w:r>
      <w:r>
        <w:rPr>
          <w:rFonts w:ascii="Times New Roman" w:eastAsia="Times New Roman" w:hAnsi="Times New Roman" w:cs="Times New Roman"/>
          <w:sz w:val="24"/>
          <w:szCs w:val="24"/>
        </w:rPr>
        <w:t xml:space="preserve"> </w:t>
      </w:r>
      <w:r w:rsidR="00226916">
        <w:rPr>
          <w:rFonts w:ascii="Times New Roman" w:eastAsia="Times New Roman" w:hAnsi="Times New Roman" w:cs="Times New Roman"/>
          <w:sz w:val="24"/>
          <w:szCs w:val="24"/>
        </w:rPr>
        <w:t>жилой зоны</w:t>
      </w:r>
      <w:r w:rsidRPr="00D43250">
        <w:rPr>
          <w:rFonts w:ascii="Times New Roman" w:eastAsia="Times New Roman" w:hAnsi="Times New Roman" w:cs="Times New Roman"/>
          <w:sz w:val="24"/>
          <w:szCs w:val="24"/>
        </w:rPr>
        <w:t xml:space="preserve"> следует принимать не более приведенной в </w:t>
      </w:r>
      <w:r w:rsidR="00000000">
        <w:rPr>
          <w:rFonts w:ascii="Times New Roman" w:eastAsia="Times New Roman" w:hAnsi="Times New Roman" w:cs="Times New Roman"/>
          <w:sz w:val="24"/>
          <w:szCs w:val="24"/>
        </w:rPr>
        <w:t>таблице 4.3.</w:t>
      </w:r>
    </w:p>
    <w:p w14:paraId="347926AF" w14:textId="77777777" w:rsidR="00506A30" w:rsidRDefault="00000000">
      <w:pPr>
        <w:shd w:val="clear" w:color="auto" w:fill="FFFFFF"/>
        <w:spacing w:before="240"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4.3</w:t>
      </w:r>
    </w:p>
    <w:tbl>
      <w:tblPr>
        <w:tblStyle w:val="aff3"/>
        <w:tblW w:w="948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54"/>
        <w:gridCol w:w="2693"/>
        <w:gridCol w:w="2835"/>
      </w:tblGrid>
      <w:tr w:rsidR="00D43250" w14:paraId="47299713" w14:textId="77777777" w:rsidTr="00D43250">
        <w:trPr>
          <w:trHeight w:val="562"/>
        </w:trPr>
        <w:tc>
          <w:tcPr>
            <w:tcW w:w="3954" w:type="dxa"/>
            <w:tcMar>
              <w:top w:w="100" w:type="dxa"/>
              <w:left w:w="140" w:type="dxa"/>
              <w:bottom w:w="100" w:type="dxa"/>
              <w:right w:w="140" w:type="dxa"/>
            </w:tcMar>
          </w:tcPr>
          <w:p w14:paraId="723AF468" w14:textId="158B60AE" w:rsidR="00D43250" w:rsidRDefault="00226916">
            <w:pPr>
              <w:spacing w:after="0"/>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Вид застройки</w:t>
            </w:r>
          </w:p>
        </w:tc>
        <w:tc>
          <w:tcPr>
            <w:tcW w:w="2693" w:type="dxa"/>
            <w:tcMar>
              <w:top w:w="100" w:type="dxa"/>
              <w:left w:w="140" w:type="dxa"/>
              <w:bottom w:w="100" w:type="dxa"/>
              <w:right w:w="140" w:type="dxa"/>
            </w:tcMar>
          </w:tcPr>
          <w:p w14:paraId="5ABF2A52" w14:textId="77777777" w:rsidR="00D43250" w:rsidRDefault="00D43250">
            <w:pPr>
              <w:spacing w:after="0"/>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Коэффициент застройки </w:t>
            </w:r>
          </w:p>
          <w:p w14:paraId="72C78565" w14:textId="77777777" w:rsidR="00D43250" w:rsidRDefault="00D43250">
            <w:pPr>
              <w:spacing w:after="0"/>
              <w:jc w:val="both"/>
              <w:rPr>
                <w:rFonts w:ascii="Times New Roman" w:eastAsia="Times New Roman" w:hAnsi="Times New Roman" w:cs="Times New Roman"/>
                <w:sz w:val="20"/>
                <w:szCs w:val="20"/>
              </w:rPr>
            </w:pPr>
          </w:p>
        </w:tc>
        <w:tc>
          <w:tcPr>
            <w:tcW w:w="2835" w:type="dxa"/>
            <w:tcMar>
              <w:top w:w="100" w:type="dxa"/>
              <w:left w:w="140" w:type="dxa"/>
              <w:bottom w:w="100" w:type="dxa"/>
              <w:right w:w="140" w:type="dxa"/>
            </w:tcMar>
          </w:tcPr>
          <w:p w14:paraId="6B556C53" w14:textId="77777777" w:rsidR="00D43250" w:rsidRDefault="00D43250">
            <w:pPr>
              <w:spacing w:after="0"/>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Коэффициент плотности застройки</w:t>
            </w:r>
          </w:p>
        </w:tc>
      </w:tr>
      <w:tr w:rsidR="00D43250" w14:paraId="4B095C78" w14:textId="77777777" w:rsidTr="00D43250">
        <w:trPr>
          <w:trHeight w:val="400"/>
        </w:trPr>
        <w:tc>
          <w:tcPr>
            <w:tcW w:w="3954" w:type="dxa"/>
            <w:tcMar>
              <w:top w:w="100" w:type="dxa"/>
              <w:left w:w="140" w:type="dxa"/>
              <w:bottom w:w="100" w:type="dxa"/>
              <w:right w:w="140" w:type="dxa"/>
            </w:tcMar>
          </w:tcPr>
          <w:p w14:paraId="614321AE" w14:textId="20476864" w:rsidR="00D43250" w:rsidRDefault="00226916" w:rsidP="00226916">
            <w:pPr>
              <w:spacing w:after="0"/>
              <w:ind w:left="140"/>
              <w:rPr>
                <w:rFonts w:ascii="Times New Roman" w:eastAsia="Times New Roman" w:hAnsi="Times New Roman" w:cs="Times New Roman"/>
                <w:sz w:val="20"/>
                <w:szCs w:val="20"/>
              </w:rPr>
            </w:pPr>
            <w:r w:rsidRPr="00226916">
              <w:rPr>
                <w:rFonts w:ascii="Times New Roman" w:eastAsia="Times New Roman" w:hAnsi="Times New Roman" w:cs="Times New Roman"/>
                <w:sz w:val="20"/>
                <w:szCs w:val="20"/>
              </w:rPr>
              <w:t>Застройка многоэтажными</w:t>
            </w:r>
            <w:r>
              <w:rPr>
                <w:rFonts w:ascii="Times New Roman" w:eastAsia="Times New Roman" w:hAnsi="Times New Roman" w:cs="Times New Roman"/>
                <w:sz w:val="20"/>
                <w:szCs w:val="20"/>
              </w:rPr>
              <w:t xml:space="preserve"> </w:t>
            </w:r>
            <w:r w:rsidRPr="00226916">
              <w:rPr>
                <w:rFonts w:ascii="Times New Roman" w:eastAsia="Times New Roman" w:hAnsi="Times New Roman" w:cs="Times New Roman"/>
                <w:sz w:val="20"/>
                <w:szCs w:val="20"/>
              </w:rPr>
              <w:t>многоквартирными жилыми</w:t>
            </w:r>
            <w:r>
              <w:rPr>
                <w:rFonts w:ascii="Times New Roman" w:eastAsia="Times New Roman" w:hAnsi="Times New Roman" w:cs="Times New Roman"/>
                <w:sz w:val="20"/>
                <w:szCs w:val="20"/>
              </w:rPr>
              <w:t xml:space="preserve"> </w:t>
            </w:r>
            <w:r w:rsidRPr="00226916">
              <w:rPr>
                <w:rFonts w:ascii="Times New Roman" w:eastAsia="Times New Roman" w:hAnsi="Times New Roman" w:cs="Times New Roman"/>
                <w:sz w:val="20"/>
                <w:szCs w:val="20"/>
              </w:rPr>
              <w:t>зданиями</w:t>
            </w:r>
          </w:p>
        </w:tc>
        <w:tc>
          <w:tcPr>
            <w:tcW w:w="2693" w:type="dxa"/>
            <w:tcMar>
              <w:top w:w="100" w:type="dxa"/>
              <w:left w:w="140" w:type="dxa"/>
              <w:bottom w:w="100" w:type="dxa"/>
              <w:right w:w="140" w:type="dxa"/>
            </w:tcMar>
          </w:tcPr>
          <w:p w14:paraId="67700566" w14:textId="2A1678B3" w:rsidR="00D43250" w:rsidRDefault="00226916">
            <w:pPr>
              <w:spacing w:after="0"/>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2835" w:type="dxa"/>
            <w:tcMar>
              <w:top w:w="100" w:type="dxa"/>
              <w:left w:w="140" w:type="dxa"/>
              <w:bottom w:w="100" w:type="dxa"/>
              <w:right w:w="140" w:type="dxa"/>
            </w:tcMar>
          </w:tcPr>
          <w:p w14:paraId="4F8C0E31" w14:textId="052AE2AB" w:rsidR="00D43250" w:rsidRDefault="00226916">
            <w:pPr>
              <w:spacing w:after="0"/>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D43250" w14:paraId="1E1F6A93" w14:textId="77777777" w:rsidTr="00D43250">
        <w:trPr>
          <w:trHeight w:val="400"/>
        </w:trPr>
        <w:tc>
          <w:tcPr>
            <w:tcW w:w="3954" w:type="dxa"/>
            <w:tcMar>
              <w:top w:w="100" w:type="dxa"/>
              <w:left w:w="140" w:type="dxa"/>
              <w:bottom w:w="100" w:type="dxa"/>
              <w:right w:w="140" w:type="dxa"/>
            </w:tcMar>
          </w:tcPr>
          <w:p w14:paraId="5E5EDA2C" w14:textId="7DF15F8F" w:rsidR="00D43250" w:rsidRDefault="00226916" w:rsidP="00226916">
            <w:pPr>
              <w:spacing w:after="0"/>
              <w:ind w:left="140"/>
              <w:rPr>
                <w:rFonts w:ascii="Times New Roman" w:eastAsia="Times New Roman" w:hAnsi="Times New Roman" w:cs="Times New Roman"/>
                <w:sz w:val="20"/>
                <w:szCs w:val="20"/>
              </w:rPr>
            </w:pPr>
            <w:r w:rsidRPr="00226916">
              <w:rPr>
                <w:rFonts w:ascii="Times New Roman" w:eastAsia="Times New Roman" w:hAnsi="Times New Roman" w:cs="Times New Roman"/>
                <w:sz w:val="20"/>
                <w:szCs w:val="20"/>
              </w:rPr>
              <w:t>Застройка многоквартирными</w:t>
            </w:r>
            <w:r>
              <w:rPr>
                <w:rFonts w:ascii="Times New Roman" w:eastAsia="Times New Roman" w:hAnsi="Times New Roman" w:cs="Times New Roman"/>
                <w:sz w:val="20"/>
                <w:szCs w:val="20"/>
              </w:rPr>
              <w:t xml:space="preserve"> </w:t>
            </w:r>
            <w:r w:rsidRPr="00226916">
              <w:rPr>
                <w:rFonts w:ascii="Times New Roman" w:eastAsia="Times New Roman" w:hAnsi="Times New Roman" w:cs="Times New Roman"/>
                <w:sz w:val="20"/>
                <w:szCs w:val="20"/>
              </w:rPr>
              <w:t>жилыми зданиями малой и средней</w:t>
            </w:r>
            <w:r>
              <w:rPr>
                <w:rFonts w:ascii="Times New Roman" w:eastAsia="Times New Roman" w:hAnsi="Times New Roman" w:cs="Times New Roman"/>
                <w:sz w:val="20"/>
                <w:szCs w:val="20"/>
              </w:rPr>
              <w:t xml:space="preserve"> </w:t>
            </w:r>
            <w:r w:rsidRPr="00226916">
              <w:rPr>
                <w:rFonts w:ascii="Times New Roman" w:eastAsia="Times New Roman" w:hAnsi="Times New Roman" w:cs="Times New Roman"/>
                <w:sz w:val="20"/>
                <w:szCs w:val="20"/>
              </w:rPr>
              <w:t>этажности</w:t>
            </w:r>
          </w:p>
        </w:tc>
        <w:tc>
          <w:tcPr>
            <w:tcW w:w="2693" w:type="dxa"/>
            <w:tcMar>
              <w:top w:w="100" w:type="dxa"/>
              <w:left w:w="140" w:type="dxa"/>
              <w:bottom w:w="100" w:type="dxa"/>
              <w:right w:w="140" w:type="dxa"/>
            </w:tcMar>
          </w:tcPr>
          <w:p w14:paraId="77E4A82B" w14:textId="350A3174" w:rsidR="00D43250" w:rsidRDefault="00226916">
            <w:pPr>
              <w:spacing w:after="0"/>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2835" w:type="dxa"/>
            <w:tcMar>
              <w:top w:w="100" w:type="dxa"/>
              <w:left w:w="140" w:type="dxa"/>
              <w:bottom w:w="100" w:type="dxa"/>
              <w:right w:w="140" w:type="dxa"/>
            </w:tcMar>
          </w:tcPr>
          <w:p w14:paraId="1A1476D4" w14:textId="2C652014" w:rsidR="00D43250" w:rsidRDefault="00226916">
            <w:pPr>
              <w:spacing w:after="0"/>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r>
      <w:tr w:rsidR="00D43250" w14:paraId="445803F2" w14:textId="77777777" w:rsidTr="00D43250">
        <w:trPr>
          <w:trHeight w:val="400"/>
        </w:trPr>
        <w:tc>
          <w:tcPr>
            <w:tcW w:w="3954" w:type="dxa"/>
            <w:tcMar>
              <w:top w:w="100" w:type="dxa"/>
              <w:left w:w="140" w:type="dxa"/>
              <w:bottom w:w="100" w:type="dxa"/>
              <w:right w:w="140" w:type="dxa"/>
            </w:tcMar>
          </w:tcPr>
          <w:p w14:paraId="0E1A5268" w14:textId="0AB469BA" w:rsidR="00D43250" w:rsidRDefault="00226916" w:rsidP="00226916">
            <w:pPr>
              <w:spacing w:after="0"/>
              <w:ind w:left="140"/>
              <w:rPr>
                <w:rFonts w:ascii="Times New Roman" w:eastAsia="Times New Roman" w:hAnsi="Times New Roman" w:cs="Times New Roman"/>
                <w:sz w:val="20"/>
                <w:szCs w:val="20"/>
              </w:rPr>
            </w:pPr>
            <w:r w:rsidRPr="00226916">
              <w:rPr>
                <w:rFonts w:ascii="Times New Roman" w:eastAsia="Times New Roman" w:hAnsi="Times New Roman" w:cs="Times New Roman"/>
                <w:sz w:val="20"/>
                <w:szCs w:val="20"/>
              </w:rPr>
              <w:t>Застройка блокированными</w:t>
            </w:r>
            <w:r>
              <w:rPr>
                <w:rFonts w:ascii="Times New Roman" w:eastAsia="Times New Roman" w:hAnsi="Times New Roman" w:cs="Times New Roman"/>
                <w:sz w:val="20"/>
                <w:szCs w:val="20"/>
              </w:rPr>
              <w:t xml:space="preserve"> </w:t>
            </w:r>
            <w:r w:rsidRPr="00226916">
              <w:rPr>
                <w:rFonts w:ascii="Times New Roman" w:eastAsia="Times New Roman" w:hAnsi="Times New Roman" w:cs="Times New Roman"/>
                <w:sz w:val="20"/>
                <w:szCs w:val="20"/>
              </w:rPr>
              <w:t>одноквартирными жилыми домами</w:t>
            </w:r>
          </w:p>
        </w:tc>
        <w:tc>
          <w:tcPr>
            <w:tcW w:w="2693" w:type="dxa"/>
            <w:tcMar>
              <w:top w:w="100" w:type="dxa"/>
              <w:left w:w="140" w:type="dxa"/>
              <w:bottom w:w="100" w:type="dxa"/>
              <w:right w:w="140" w:type="dxa"/>
            </w:tcMar>
          </w:tcPr>
          <w:p w14:paraId="22D81475" w14:textId="77777777" w:rsidR="00D43250" w:rsidRDefault="00D43250">
            <w:pPr>
              <w:spacing w:after="0"/>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2835" w:type="dxa"/>
            <w:tcMar>
              <w:top w:w="100" w:type="dxa"/>
              <w:left w:w="140" w:type="dxa"/>
              <w:bottom w:w="100" w:type="dxa"/>
              <w:right w:w="140" w:type="dxa"/>
            </w:tcMar>
          </w:tcPr>
          <w:p w14:paraId="56959A94" w14:textId="5638A839" w:rsidR="00D43250" w:rsidRDefault="00226916">
            <w:pPr>
              <w:spacing w:after="0"/>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r>
      <w:tr w:rsidR="00D43250" w14:paraId="613B3DF9" w14:textId="77777777" w:rsidTr="00D43250">
        <w:trPr>
          <w:trHeight w:val="400"/>
        </w:trPr>
        <w:tc>
          <w:tcPr>
            <w:tcW w:w="3954" w:type="dxa"/>
            <w:tcMar>
              <w:top w:w="100" w:type="dxa"/>
              <w:left w:w="140" w:type="dxa"/>
              <w:bottom w:w="100" w:type="dxa"/>
              <w:right w:w="140" w:type="dxa"/>
            </w:tcMar>
          </w:tcPr>
          <w:p w14:paraId="2CCA6FB0" w14:textId="7002C7EF" w:rsidR="00D43250" w:rsidRDefault="00226916" w:rsidP="00226916">
            <w:pPr>
              <w:spacing w:after="0"/>
              <w:ind w:left="140"/>
              <w:rPr>
                <w:rFonts w:ascii="Times New Roman" w:eastAsia="Times New Roman" w:hAnsi="Times New Roman" w:cs="Times New Roman"/>
                <w:sz w:val="20"/>
                <w:szCs w:val="20"/>
              </w:rPr>
            </w:pPr>
            <w:r w:rsidRPr="00226916">
              <w:rPr>
                <w:rFonts w:ascii="Times New Roman" w:eastAsia="Times New Roman" w:hAnsi="Times New Roman" w:cs="Times New Roman"/>
                <w:sz w:val="20"/>
                <w:szCs w:val="20"/>
              </w:rPr>
              <w:t>Застройка индивидуальными</w:t>
            </w:r>
            <w:r>
              <w:rPr>
                <w:rFonts w:ascii="Times New Roman" w:eastAsia="Times New Roman" w:hAnsi="Times New Roman" w:cs="Times New Roman"/>
                <w:sz w:val="20"/>
                <w:szCs w:val="20"/>
              </w:rPr>
              <w:t xml:space="preserve"> </w:t>
            </w:r>
            <w:r w:rsidRPr="00226916">
              <w:rPr>
                <w:rFonts w:ascii="Times New Roman" w:eastAsia="Times New Roman" w:hAnsi="Times New Roman" w:cs="Times New Roman"/>
                <w:sz w:val="20"/>
                <w:szCs w:val="20"/>
              </w:rPr>
              <w:t>жилыми домами</w:t>
            </w:r>
          </w:p>
        </w:tc>
        <w:tc>
          <w:tcPr>
            <w:tcW w:w="2693" w:type="dxa"/>
            <w:tcMar>
              <w:top w:w="100" w:type="dxa"/>
              <w:left w:w="140" w:type="dxa"/>
              <w:bottom w:w="100" w:type="dxa"/>
              <w:right w:w="140" w:type="dxa"/>
            </w:tcMar>
          </w:tcPr>
          <w:p w14:paraId="6D2B6C08" w14:textId="787A15ED" w:rsidR="00D43250" w:rsidRDefault="00226916">
            <w:pPr>
              <w:spacing w:after="0"/>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2835" w:type="dxa"/>
            <w:tcMar>
              <w:top w:w="100" w:type="dxa"/>
              <w:left w:w="140" w:type="dxa"/>
              <w:bottom w:w="100" w:type="dxa"/>
              <w:right w:w="140" w:type="dxa"/>
            </w:tcMar>
          </w:tcPr>
          <w:p w14:paraId="35DC587B" w14:textId="34D43703" w:rsidR="00D43250" w:rsidRDefault="00226916">
            <w:pPr>
              <w:spacing w:after="0"/>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r>
    </w:tbl>
    <w:p w14:paraId="3244E100" w14:textId="77777777" w:rsidR="00413581" w:rsidRDefault="00413581" w:rsidP="00413581">
      <w:pPr>
        <w:spacing w:after="0" w:line="240" w:lineRule="auto"/>
        <w:jc w:val="both"/>
        <w:rPr>
          <w:rFonts w:ascii="Times New Roman" w:eastAsia="Times New Roman" w:hAnsi="Times New Roman" w:cs="Times New Roman"/>
          <w:sz w:val="24"/>
          <w:szCs w:val="24"/>
        </w:rPr>
      </w:pPr>
    </w:p>
    <w:p w14:paraId="110A771C" w14:textId="672D1EA9" w:rsidR="002E5177" w:rsidRPr="002E5177" w:rsidRDefault="002E5177" w:rsidP="002E5177">
      <w:pPr>
        <w:spacing w:after="0" w:line="240" w:lineRule="auto"/>
        <w:ind w:firstLine="709"/>
        <w:jc w:val="both"/>
        <w:rPr>
          <w:rFonts w:ascii="Times New Roman" w:hAnsi="Times New Roman" w:cs="Times New Roman"/>
          <w:sz w:val="24"/>
          <w:szCs w:val="24"/>
        </w:rPr>
      </w:pPr>
      <w:r w:rsidRPr="002E5177">
        <w:rPr>
          <w:rFonts w:ascii="Times New Roman" w:hAnsi="Times New Roman" w:cs="Times New Roman"/>
          <w:sz w:val="24"/>
          <w:szCs w:val="24"/>
        </w:rPr>
        <w:t>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в структуре город</w:t>
      </w:r>
      <w:r w:rsidR="002D3051">
        <w:rPr>
          <w:rFonts w:ascii="Times New Roman" w:hAnsi="Times New Roman" w:cs="Times New Roman"/>
          <w:sz w:val="24"/>
          <w:szCs w:val="24"/>
        </w:rPr>
        <w:t>а</w:t>
      </w:r>
      <w:r w:rsidRPr="002E5177">
        <w:rPr>
          <w:rFonts w:ascii="Times New Roman" w:hAnsi="Times New Roman" w:cs="Times New Roman"/>
          <w:sz w:val="24"/>
          <w:szCs w:val="24"/>
        </w:rPr>
        <w:t>:</w:t>
      </w:r>
    </w:p>
    <w:p w14:paraId="3EFC10E9" w14:textId="3E4A81F2" w:rsidR="002E5177" w:rsidRPr="002E5177" w:rsidRDefault="002E5177" w:rsidP="002E5177">
      <w:pPr>
        <w:spacing w:after="0" w:line="240" w:lineRule="auto"/>
        <w:ind w:firstLine="284"/>
        <w:jc w:val="both"/>
        <w:rPr>
          <w:rFonts w:ascii="Times New Roman" w:hAnsi="Times New Roman" w:cs="Times New Roman"/>
          <w:sz w:val="24"/>
          <w:szCs w:val="24"/>
        </w:rPr>
      </w:pPr>
      <w:r w:rsidRPr="002E5177">
        <w:rPr>
          <w:rFonts w:ascii="Times New Roman" w:hAnsi="Times New Roman" w:cs="Times New Roman"/>
          <w:sz w:val="24"/>
          <w:szCs w:val="24"/>
        </w:rPr>
        <w:t>400 - 600 м</w:t>
      </w:r>
      <w:r w:rsidRPr="002E5177">
        <w:rPr>
          <w:rFonts w:ascii="Times New Roman" w:hAnsi="Times New Roman" w:cs="Times New Roman"/>
          <w:sz w:val="24"/>
          <w:szCs w:val="24"/>
          <w:vertAlign w:val="superscript"/>
        </w:rPr>
        <w:t>2</w:t>
      </w:r>
      <w:r w:rsidRPr="002E5177">
        <w:rPr>
          <w:rFonts w:ascii="Times New Roman" w:hAnsi="Times New Roman" w:cs="Times New Roman"/>
          <w:sz w:val="24"/>
          <w:szCs w:val="24"/>
        </w:rPr>
        <w:t xml:space="preserve"> и более (включая площадь застройки) - при одно-, двухквартирных одно</w:t>
      </w:r>
      <w:r>
        <w:rPr>
          <w:rFonts w:ascii="Times New Roman" w:hAnsi="Times New Roman" w:cs="Times New Roman"/>
          <w:sz w:val="24"/>
          <w:szCs w:val="24"/>
        </w:rPr>
        <w:t>-</w:t>
      </w:r>
      <w:r w:rsidRPr="002E5177">
        <w:rPr>
          <w:rFonts w:ascii="Times New Roman" w:hAnsi="Times New Roman" w:cs="Times New Roman"/>
          <w:sz w:val="24"/>
          <w:szCs w:val="24"/>
        </w:rPr>
        <w:t>,</w:t>
      </w:r>
      <w:r>
        <w:rPr>
          <w:rFonts w:ascii="Times New Roman" w:hAnsi="Times New Roman" w:cs="Times New Roman"/>
          <w:sz w:val="24"/>
          <w:szCs w:val="24"/>
        </w:rPr>
        <w:t xml:space="preserve"> </w:t>
      </w:r>
      <w:r w:rsidRPr="002E5177">
        <w:rPr>
          <w:rFonts w:ascii="Times New Roman" w:hAnsi="Times New Roman" w:cs="Times New Roman"/>
          <w:sz w:val="24"/>
          <w:szCs w:val="24"/>
        </w:rPr>
        <w:t xml:space="preserve">двухэтажных домах в застройке усадебного типа на новых периферийных территориях или </w:t>
      </w:r>
      <w:r w:rsidRPr="002E5177">
        <w:rPr>
          <w:rFonts w:ascii="Times New Roman" w:hAnsi="Times New Roman" w:cs="Times New Roman"/>
          <w:sz w:val="24"/>
          <w:szCs w:val="24"/>
        </w:rPr>
        <w:lastRenderedPageBreak/>
        <w:t xml:space="preserve">при реконструкции существующей индивидуальной усадебной застройки </w:t>
      </w:r>
      <w:r w:rsidR="002D3051">
        <w:rPr>
          <w:rFonts w:ascii="Times New Roman" w:hAnsi="Times New Roman" w:cs="Times New Roman"/>
          <w:sz w:val="24"/>
          <w:szCs w:val="24"/>
        </w:rPr>
        <w:t>города</w:t>
      </w:r>
      <w:r w:rsidRPr="002E5177">
        <w:rPr>
          <w:rFonts w:ascii="Times New Roman" w:hAnsi="Times New Roman" w:cs="Times New Roman"/>
          <w:sz w:val="24"/>
          <w:szCs w:val="24"/>
        </w:rPr>
        <w:t xml:space="preserve">, на резервных территориях </w:t>
      </w:r>
      <w:r w:rsidR="002D3051">
        <w:rPr>
          <w:rFonts w:ascii="Times New Roman" w:hAnsi="Times New Roman" w:cs="Times New Roman"/>
          <w:sz w:val="24"/>
          <w:szCs w:val="24"/>
        </w:rPr>
        <w:t>города</w:t>
      </w:r>
      <w:r w:rsidRPr="002E5177">
        <w:rPr>
          <w:rFonts w:ascii="Times New Roman" w:hAnsi="Times New Roman" w:cs="Times New Roman"/>
          <w:sz w:val="24"/>
          <w:szCs w:val="24"/>
        </w:rPr>
        <w:t>, в новых или развивающихся поселках в пригородных зонах;</w:t>
      </w:r>
    </w:p>
    <w:p w14:paraId="63E336D8" w14:textId="4280FC88" w:rsidR="00413581" w:rsidRPr="002E5177" w:rsidRDefault="002E5177" w:rsidP="002E5177">
      <w:pPr>
        <w:spacing w:after="0" w:line="240" w:lineRule="auto"/>
        <w:ind w:firstLine="709"/>
        <w:jc w:val="both"/>
        <w:rPr>
          <w:rFonts w:ascii="Times New Roman" w:hAnsi="Times New Roman" w:cs="Times New Roman"/>
          <w:sz w:val="24"/>
          <w:szCs w:val="24"/>
        </w:rPr>
      </w:pPr>
      <w:r w:rsidRPr="002E5177">
        <w:rPr>
          <w:rFonts w:ascii="Times New Roman" w:hAnsi="Times New Roman" w:cs="Times New Roman"/>
          <w:sz w:val="24"/>
          <w:szCs w:val="24"/>
        </w:rPr>
        <w:t>200 - 400 м</w:t>
      </w:r>
      <w:r w:rsidRPr="002E5177">
        <w:rPr>
          <w:rFonts w:ascii="Times New Roman" w:hAnsi="Times New Roman" w:cs="Times New Roman"/>
          <w:sz w:val="24"/>
          <w:szCs w:val="24"/>
          <w:vertAlign w:val="superscript"/>
        </w:rPr>
        <w:t>2</w:t>
      </w:r>
      <w:r w:rsidRPr="002E5177">
        <w:rPr>
          <w:rFonts w:ascii="Times New Roman" w:hAnsi="Times New Roman" w:cs="Times New Roman"/>
          <w:sz w:val="24"/>
          <w:szCs w:val="24"/>
        </w:rPr>
        <w:t xml:space="preserve"> (включая площадь застройки) - при одно-, двух- или четырехквартирных одно-, двухэтажных домах в застройке коттеджного типа </w:t>
      </w:r>
      <w:r w:rsidR="002D3051" w:rsidRPr="002D3051">
        <w:rPr>
          <w:rFonts w:ascii="Times New Roman" w:hAnsi="Times New Roman" w:cs="Times New Roman"/>
          <w:sz w:val="24"/>
          <w:szCs w:val="24"/>
        </w:rPr>
        <w:t>на новых периферийных территориях или при реконструкции существующей индивидуальной усадебной застройки города, на резервных территориях города, в новых или развивающихся поселках в пригородных зонах</w:t>
      </w:r>
      <w:r w:rsidRPr="002E5177">
        <w:rPr>
          <w:rFonts w:ascii="Times New Roman" w:hAnsi="Times New Roman" w:cs="Times New Roman"/>
          <w:sz w:val="24"/>
          <w:szCs w:val="24"/>
        </w:rPr>
        <w:t>;</w:t>
      </w:r>
    </w:p>
    <w:p w14:paraId="4FE3FB50" w14:textId="18172D09" w:rsidR="002E5177" w:rsidRPr="002E5177" w:rsidRDefault="002E5177" w:rsidP="002E5177">
      <w:pPr>
        <w:spacing w:after="0" w:line="240" w:lineRule="auto"/>
        <w:ind w:firstLine="709"/>
        <w:jc w:val="both"/>
        <w:rPr>
          <w:rFonts w:ascii="Times New Roman" w:hAnsi="Times New Roman" w:cs="Times New Roman"/>
          <w:sz w:val="24"/>
          <w:szCs w:val="24"/>
        </w:rPr>
      </w:pPr>
      <w:r w:rsidRPr="002E5177">
        <w:rPr>
          <w:rFonts w:ascii="Times New Roman" w:hAnsi="Times New Roman" w:cs="Times New Roman"/>
          <w:sz w:val="24"/>
          <w:szCs w:val="24"/>
        </w:rPr>
        <w:t>60 -</w:t>
      </w:r>
      <w:r>
        <w:rPr>
          <w:rFonts w:ascii="Times New Roman" w:hAnsi="Times New Roman" w:cs="Times New Roman"/>
          <w:sz w:val="24"/>
          <w:szCs w:val="24"/>
        </w:rPr>
        <w:t xml:space="preserve"> </w:t>
      </w:r>
      <w:r w:rsidRPr="002E5177">
        <w:rPr>
          <w:rFonts w:ascii="Times New Roman" w:hAnsi="Times New Roman" w:cs="Times New Roman"/>
          <w:sz w:val="24"/>
          <w:szCs w:val="24"/>
        </w:rPr>
        <w:t>100 м</w:t>
      </w:r>
      <w:r w:rsidRPr="002E5177">
        <w:rPr>
          <w:rFonts w:ascii="Times New Roman" w:hAnsi="Times New Roman" w:cs="Times New Roman"/>
          <w:sz w:val="24"/>
          <w:szCs w:val="24"/>
          <w:vertAlign w:val="superscript"/>
        </w:rPr>
        <w:t>2</w:t>
      </w:r>
      <w:r w:rsidRPr="002E5177">
        <w:rPr>
          <w:rFonts w:ascii="Times New Roman" w:hAnsi="Times New Roman" w:cs="Times New Roman"/>
          <w:sz w:val="24"/>
          <w:szCs w:val="24"/>
        </w:rPr>
        <w:t xml:space="preserve"> (без площади застройки) - при многоквартирных одно-, двух-, трехэтажных домах в застройке блокированного типа </w:t>
      </w:r>
      <w:r w:rsidR="002D3051" w:rsidRPr="002D3051">
        <w:rPr>
          <w:rFonts w:ascii="Times New Roman" w:hAnsi="Times New Roman" w:cs="Times New Roman"/>
          <w:sz w:val="24"/>
          <w:szCs w:val="24"/>
        </w:rPr>
        <w:t>на новых периферийных территориях или при реконструкции существующей индивидуальной усадебной застройки города, на резервных территориях города, в новых или развивающихся поселках в пригородных зонах</w:t>
      </w:r>
      <w:r w:rsidRPr="002E5177">
        <w:rPr>
          <w:rFonts w:ascii="Times New Roman" w:hAnsi="Times New Roman" w:cs="Times New Roman"/>
          <w:sz w:val="24"/>
          <w:szCs w:val="24"/>
        </w:rPr>
        <w:t>;</w:t>
      </w:r>
    </w:p>
    <w:p w14:paraId="0DF10EBB" w14:textId="078F9B67" w:rsidR="002E5177" w:rsidRPr="002E5177" w:rsidRDefault="002E5177" w:rsidP="002E5177">
      <w:pPr>
        <w:spacing w:after="0" w:line="240" w:lineRule="auto"/>
        <w:ind w:firstLine="709"/>
        <w:jc w:val="both"/>
        <w:rPr>
          <w:rFonts w:ascii="Times New Roman" w:hAnsi="Times New Roman" w:cs="Times New Roman"/>
          <w:sz w:val="24"/>
          <w:szCs w:val="24"/>
        </w:rPr>
      </w:pPr>
      <w:r w:rsidRPr="002E5177">
        <w:rPr>
          <w:rFonts w:ascii="Times New Roman" w:hAnsi="Times New Roman" w:cs="Times New Roman"/>
          <w:sz w:val="24"/>
          <w:szCs w:val="24"/>
        </w:rPr>
        <w:t>30</w:t>
      </w:r>
      <w:r>
        <w:rPr>
          <w:rFonts w:ascii="Times New Roman" w:hAnsi="Times New Roman" w:cs="Times New Roman"/>
          <w:sz w:val="24"/>
          <w:szCs w:val="24"/>
        </w:rPr>
        <w:t xml:space="preserve"> </w:t>
      </w:r>
      <w:r w:rsidRPr="002E5177">
        <w:rPr>
          <w:rFonts w:ascii="Times New Roman" w:hAnsi="Times New Roman" w:cs="Times New Roman"/>
          <w:sz w:val="24"/>
          <w:szCs w:val="24"/>
        </w:rPr>
        <w:t>- 60 м</w:t>
      </w:r>
      <w:r w:rsidRPr="002E5177">
        <w:rPr>
          <w:rFonts w:ascii="Times New Roman" w:hAnsi="Times New Roman" w:cs="Times New Roman"/>
          <w:sz w:val="24"/>
          <w:szCs w:val="24"/>
          <w:vertAlign w:val="superscript"/>
        </w:rPr>
        <w:t>2</w:t>
      </w:r>
      <w:r w:rsidRPr="002E5177">
        <w:rPr>
          <w:rFonts w:ascii="Times New Roman" w:hAnsi="Times New Roman" w:cs="Times New Roman"/>
          <w:sz w:val="24"/>
          <w:szCs w:val="24"/>
        </w:rPr>
        <w:t xml:space="preserve"> (без площади застройки) - при многоквартирных одно-, двух-, трехэтажных блокированных домах или двух-, трех-, четырех (пяти)-этажных домах сложной объемно-пространственной структуры (в том числе только для квартир первых этажей) в город</w:t>
      </w:r>
      <w:r w:rsidR="002D3051">
        <w:rPr>
          <w:rFonts w:ascii="Times New Roman" w:hAnsi="Times New Roman" w:cs="Times New Roman"/>
          <w:sz w:val="24"/>
          <w:szCs w:val="24"/>
        </w:rPr>
        <w:t>е</w:t>
      </w:r>
      <w:r w:rsidRPr="002E5177">
        <w:rPr>
          <w:rFonts w:ascii="Times New Roman" w:hAnsi="Times New Roman" w:cs="Times New Roman"/>
          <w:sz w:val="24"/>
          <w:szCs w:val="24"/>
        </w:rPr>
        <w:t xml:space="preserve"> при применении плотной малоэтажной застройки и в условиях реконструкции</w:t>
      </w:r>
      <w:r>
        <w:rPr>
          <w:rFonts w:ascii="Times New Roman" w:hAnsi="Times New Roman" w:cs="Times New Roman"/>
          <w:sz w:val="24"/>
          <w:szCs w:val="24"/>
        </w:rPr>
        <w:t>.</w:t>
      </w:r>
    </w:p>
    <w:p w14:paraId="1EDDA4F3" w14:textId="243A1924" w:rsidR="00506A30" w:rsidRDefault="00000000">
      <w:pPr>
        <w:spacing w:before="480" w:after="240" w:line="240" w:lineRule="auto"/>
        <w:jc w:val="both"/>
        <w:rPr>
          <w:rFonts w:ascii="Times New Roman" w:eastAsia="Times New Roman" w:hAnsi="Times New Roman" w:cs="Times New Roman"/>
          <w:color w:val="2E75B5"/>
          <w:sz w:val="28"/>
          <w:szCs w:val="28"/>
        </w:rPr>
      </w:pPr>
      <w:r>
        <w:br w:type="page"/>
      </w:r>
    </w:p>
    <w:p w14:paraId="380DC8FB" w14:textId="77777777" w:rsidR="00506A30" w:rsidRDefault="00000000">
      <w:pPr>
        <w:spacing w:before="480" w:after="240" w:line="240" w:lineRule="auto"/>
        <w:jc w:val="both"/>
        <w:rPr>
          <w:rFonts w:ascii="Times New Roman" w:eastAsia="Times New Roman" w:hAnsi="Times New Roman" w:cs="Times New Roman"/>
          <w:color w:val="2E75B5"/>
          <w:sz w:val="28"/>
          <w:szCs w:val="28"/>
        </w:rPr>
      </w:pPr>
      <w:r>
        <w:rPr>
          <w:rFonts w:ascii="Times New Roman" w:eastAsia="Times New Roman" w:hAnsi="Times New Roman" w:cs="Times New Roman"/>
          <w:color w:val="2E75B5"/>
          <w:sz w:val="28"/>
          <w:szCs w:val="28"/>
        </w:rPr>
        <w:lastRenderedPageBreak/>
        <w:t>ГЛАВА 5. РАСЧЕТНЫЕ ПОКАЗАТЕЛИ МИНИМАЛЬНО ДОПУСТИМОГО УРОВНЯ ОБЕСПЕЧЕННОСТИ ОБЪЕКТАМИ МЕСТНОГО ЗНАЧЕНИЯ МУНИЦИПАЛЬНОГО ОБРАЗОВАНИЯ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 И ПОКАЗАТЕЛИ МАКСИМАЛЬНО ДОПУСТИМОГО УРОВНЯ ТЕРРИТОРИАЛЬНОЙ ДОСТУПНОСТИ ТАКИХ ОБЪЕКТОВ ДЛЯ НАСЕЛЕНИЯ</w:t>
      </w:r>
    </w:p>
    <w:p w14:paraId="03E422B3" w14:textId="77777777" w:rsidR="00506A30"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Расчетные показатели для объектов местного значения в области электроснабжения</w:t>
      </w:r>
    </w:p>
    <w:p w14:paraId="6213D483"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Укрупненные показатели электропотребления в зависимости от степени благоустройства застройки представлены в таблице 5.1.1.</w:t>
      </w:r>
    </w:p>
    <w:p w14:paraId="2DCC9B3B" w14:textId="77777777" w:rsidR="00506A30" w:rsidRDefault="00000000">
      <w:pPr>
        <w:spacing w:before="240" w:after="120"/>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5.1.1</w:t>
      </w:r>
    </w:p>
    <w:tbl>
      <w:tblPr>
        <w:tblStyle w:val="aff4"/>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18"/>
        <w:gridCol w:w="3118"/>
      </w:tblGrid>
      <w:tr w:rsidR="00506A30" w14:paraId="5B65B766" w14:textId="77777777">
        <w:tc>
          <w:tcPr>
            <w:tcW w:w="3118" w:type="dxa"/>
            <w:shd w:val="clear" w:color="auto" w:fill="auto"/>
            <w:tcMar>
              <w:top w:w="100" w:type="dxa"/>
              <w:left w:w="100" w:type="dxa"/>
              <w:bottom w:w="100" w:type="dxa"/>
              <w:right w:w="100" w:type="dxa"/>
            </w:tcMar>
          </w:tcPr>
          <w:p w14:paraId="1D6BE0A8"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Степень благоустройства поселений</w:t>
            </w:r>
          </w:p>
        </w:tc>
        <w:tc>
          <w:tcPr>
            <w:tcW w:w="3118" w:type="dxa"/>
            <w:shd w:val="clear" w:color="auto" w:fill="auto"/>
            <w:tcMar>
              <w:top w:w="100" w:type="dxa"/>
              <w:left w:w="100" w:type="dxa"/>
              <w:bottom w:w="100" w:type="dxa"/>
              <w:right w:w="100" w:type="dxa"/>
            </w:tcMar>
          </w:tcPr>
          <w:p w14:paraId="4E9645AD"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Электропотребление, кВт*ч/год на 1 чел.</w:t>
            </w:r>
          </w:p>
        </w:tc>
        <w:tc>
          <w:tcPr>
            <w:tcW w:w="3118" w:type="dxa"/>
            <w:shd w:val="clear" w:color="auto" w:fill="auto"/>
            <w:tcMar>
              <w:top w:w="100" w:type="dxa"/>
              <w:left w:w="100" w:type="dxa"/>
              <w:bottom w:w="100" w:type="dxa"/>
              <w:right w:w="100" w:type="dxa"/>
            </w:tcMar>
          </w:tcPr>
          <w:p w14:paraId="75FBE3F9"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Использование максимума электрической нагрузки, ч/год</w:t>
            </w:r>
          </w:p>
        </w:tc>
      </w:tr>
      <w:tr w:rsidR="00506A30" w14:paraId="42BB4D23" w14:textId="77777777">
        <w:tc>
          <w:tcPr>
            <w:tcW w:w="3118" w:type="dxa"/>
            <w:shd w:val="clear" w:color="auto" w:fill="auto"/>
            <w:tcMar>
              <w:top w:w="100" w:type="dxa"/>
              <w:left w:w="100" w:type="dxa"/>
              <w:bottom w:w="100" w:type="dxa"/>
              <w:right w:w="100" w:type="dxa"/>
            </w:tcMar>
          </w:tcPr>
          <w:p w14:paraId="6839AC47"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Города, не оборудованные стационарными</w:t>
            </w:r>
          </w:p>
          <w:p w14:paraId="07931309"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электроплитами:</w:t>
            </w:r>
          </w:p>
          <w:p w14:paraId="304E01AF"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без кондиционеров</w:t>
            </w:r>
          </w:p>
          <w:p w14:paraId="3BA36001"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с кондиционером</w:t>
            </w:r>
          </w:p>
        </w:tc>
        <w:tc>
          <w:tcPr>
            <w:tcW w:w="3118" w:type="dxa"/>
            <w:shd w:val="clear" w:color="auto" w:fill="auto"/>
            <w:tcMar>
              <w:top w:w="100" w:type="dxa"/>
              <w:left w:w="100" w:type="dxa"/>
              <w:bottom w:w="100" w:type="dxa"/>
              <w:right w:w="100" w:type="dxa"/>
            </w:tcMar>
          </w:tcPr>
          <w:p w14:paraId="05A6E082"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6DFF7C0B"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7D46A143"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19A57D81"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1700</w:t>
            </w:r>
          </w:p>
          <w:p w14:paraId="7CCC8292"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3118" w:type="dxa"/>
            <w:shd w:val="clear" w:color="auto" w:fill="auto"/>
            <w:tcMar>
              <w:top w:w="100" w:type="dxa"/>
              <w:left w:w="100" w:type="dxa"/>
              <w:bottom w:w="100" w:type="dxa"/>
              <w:right w:w="100" w:type="dxa"/>
            </w:tcMar>
          </w:tcPr>
          <w:p w14:paraId="4CBA0A88"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1832E80A"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73FC78EF"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37B85698"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5200</w:t>
            </w:r>
          </w:p>
          <w:p w14:paraId="35DEE31B"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5700</w:t>
            </w:r>
          </w:p>
        </w:tc>
      </w:tr>
      <w:tr w:rsidR="00506A30" w14:paraId="0A637283" w14:textId="77777777">
        <w:tc>
          <w:tcPr>
            <w:tcW w:w="3118" w:type="dxa"/>
            <w:shd w:val="clear" w:color="auto" w:fill="auto"/>
            <w:tcMar>
              <w:top w:w="100" w:type="dxa"/>
              <w:left w:w="100" w:type="dxa"/>
              <w:bottom w:w="100" w:type="dxa"/>
              <w:right w:w="100" w:type="dxa"/>
            </w:tcMar>
          </w:tcPr>
          <w:p w14:paraId="268B18C0"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Города, оборудованные стационарными электроплитами (100% охвата):</w:t>
            </w:r>
          </w:p>
          <w:p w14:paraId="414139D8"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без кондиционеров</w:t>
            </w:r>
          </w:p>
          <w:p w14:paraId="7E54E0DE" w14:textId="77777777" w:rsidR="00506A30" w:rsidRDefault="00000000">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с кондиционером</w:t>
            </w:r>
          </w:p>
        </w:tc>
        <w:tc>
          <w:tcPr>
            <w:tcW w:w="3118" w:type="dxa"/>
            <w:shd w:val="clear" w:color="auto" w:fill="auto"/>
            <w:tcMar>
              <w:top w:w="100" w:type="dxa"/>
              <w:left w:w="100" w:type="dxa"/>
              <w:bottom w:w="100" w:type="dxa"/>
              <w:right w:w="100" w:type="dxa"/>
            </w:tcMar>
          </w:tcPr>
          <w:p w14:paraId="194396D8"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50FE890D"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4FDC947C"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5C392DF0"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2100</w:t>
            </w:r>
          </w:p>
          <w:p w14:paraId="18A448AD"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2400</w:t>
            </w:r>
          </w:p>
        </w:tc>
        <w:tc>
          <w:tcPr>
            <w:tcW w:w="3118" w:type="dxa"/>
            <w:shd w:val="clear" w:color="auto" w:fill="auto"/>
            <w:tcMar>
              <w:top w:w="100" w:type="dxa"/>
              <w:left w:w="100" w:type="dxa"/>
              <w:bottom w:w="100" w:type="dxa"/>
              <w:right w:w="100" w:type="dxa"/>
            </w:tcMar>
          </w:tcPr>
          <w:p w14:paraId="7184CB51"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0E78E4A8"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4EE8A8D1"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4EA14513"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5300</w:t>
            </w:r>
          </w:p>
          <w:p w14:paraId="1BE3BA01"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5800</w:t>
            </w:r>
          </w:p>
        </w:tc>
      </w:tr>
      <w:tr w:rsidR="00506A30" w14:paraId="48EE9C7E" w14:textId="77777777">
        <w:tc>
          <w:tcPr>
            <w:tcW w:w="3118" w:type="dxa"/>
            <w:shd w:val="clear" w:color="auto" w:fill="auto"/>
            <w:tcMar>
              <w:top w:w="100" w:type="dxa"/>
              <w:left w:w="100" w:type="dxa"/>
              <w:bottom w:w="100" w:type="dxa"/>
              <w:right w:w="100" w:type="dxa"/>
            </w:tcMar>
          </w:tcPr>
          <w:p w14:paraId="242CBD45"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Поселки и сельские поселения (без кондиционеров):</w:t>
            </w:r>
          </w:p>
          <w:p w14:paraId="6365C3F3"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не оборудованные стационарными электроплитами</w:t>
            </w:r>
          </w:p>
          <w:p w14:paraId="521B30D8"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оборудованные стационарными электроплитами (100% охвата) </w:t>
            </w:r>
          </w:p>
        </w:tc>
        <w:tc>
          <w:tcPr>
            <w:tcW w:w="3118" w:type="dxa"/>
            <w:shd w:val="clear" w:color="auto" w:fill="auto"/>
            <w:tcMar>
              <w:top w:w="100" w:type="dxa"/>
              <w:left w:w="100" w:type="dxa"/>
              <w:bottom w:w="100" w:type="dxa"/>
              <w:right w:w="100" w:type="dxa"/>
            </w:tcMar>
          </w:tcPr>
          <w:p w14:paraId="782DBA10"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0D47F1B9"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1C110E11"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950</w:t>
            </w:r>
          </w:p>
          <w:p w14:paraId="55555D12"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46E04C89"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1350</w:t>
            </w:r>
          </w:p>
        </w:tc>
        <w:tc>
          <w:tcPr>
            <w:tcW w:w="3118" w:type="dxa"/>
            <w:shd w:val="clear" w:color="auto" w:fill="auto"/>
            <w:tcMar>
              <w:top w:w="100" w:type="dxa"/>
              <w:left w:w="100" w:type="dxa"/>
              <w:bottom w:w="100" w:type="dxa"/>
              <w:right w:w="100" w:type="dxa"/>
            </w:tcMar>
          </w:tcPr>
          <w:p w14:paraId="25E50B2C"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5EEA63EF"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6108B691"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4100</w:t>
            </w:r>
          </w:p>
          <w:p w14:paraId="2650C45A" w14:textId="77777777" w:rsidR="00506A30" w:rsidRDefault="00506A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038964D9"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4400</w:t>
            </w:r>
          </w:p>
        </w:tc>
      </w:tr>
    </w:tbl>
    <w:p w14:paraId="04F66871" w14:textId="77777777" w:rsidR="00506A30" w:rsidRDefault="00506A30">
      <w:pPr>
        <w:spacing w:after="0" w:line="240" w:lineRule="auto"/>
        <w:jc w:val="both"/>
        <w:rPr>
          <w:rFonts w:ascii="Times New Roman" w:eastAsia="Times New Roman" w:hAnsi="Times New Roman" w:cs="Times New Roman"/>
          <w:sz w:val="24"/>
          <w:szCs w:val="24"/>
          <w:highlight w:val="red"/>
        </w:rPr>
      </w:pPr>
    </w:p>
    <w:p w14:paraId="7C116248" w14:textId="3CB41271" w:rsidR="00506A30" w:rsidRDefault="00000000">
      <w:pPr>
        <w:spacing w:after="0" w:line="240" w:lineRule="auto"/>
        <w:ind w:firstLine="709"/>
        <w:jc w:val="both"/>
        <w:rPr>
          <w:rFonts w:ascii="Times New Roman" w:eastAsia="Times New Roman" w:hAnsi="Times New Roman" w:cs="Times New Roman"/>
          <w:sz w:val="24"/>
          <w:szCs w:val="24"/>
        </w:rPr>
      </w:pPr>
      <w:bookmarkStart w:id="9" w:name="_heading=h.hd32u9plcedq" w:colFirst="0" w:colLast="0"/>
      <w:bookmarkEnd w:id="9"/>
      <w:r>
        <w:rPr>
          <w:rFonts w:ascii="Times New Roman" w:eastAsia="Times New Roman" w:hAnsi="Times New Roman" w:cs="Times New Roman"/>
          <w:sz w:val="24"/>
          <w:szCs w:val="24"/>
        </w:rPr>
        <w:t xml:space="preserve">Расчетные показатели минимально допустимого уровня обеспеченности и максимально допустимого уровня территориальной доступности объектов электроснабжения следует принимать согласно РНГП </w:t>
      </w:r>
      <w:r w:rsidR="00CD4EBF">
        <w:rPr>
          <w:rFonts w:ascii="Times New Roman" w:eastAsia="Times New Roman" w:hAnsi="Times New Roman" w:cs="Times New Roman"/>
          <w:sz w:val="24"/>
          <w:szCs w:val="24"/>
        </w:rPr>
        <w:t>Кемеровской области - Кузбасса</w:t>
      </w:r>
    </w:p>
    <w:p w14:paraId="41F45CF1" w14:textId="77777777" w:rsidR="00506A30" w:rsidRDefault="00000000">
      <w:pPr>
        <w:spacing w:after="0" w:line="240" w:lineRule="auto"/>
        <w:ind w:firstLine="709"/>
        <w:jc w:val="both"/>
        <w:rPr>
          <w:rFonts w:ascii="Times New Roman" w:eastAsia="Times New Roman" w:hAnsi="Times New Roman" w:cs="Times New Roman"/>
          <w:sz w:val="24"/>
          <w:szCs w:val="24"/>
        </w:rPr>
      </w:pPr>
      <w:bookmarkStart w:id="10" w:name="_heading=h.2s8eyo1" w:colFirst="0" w:colLast="0"/>
      <w:bookmarkEnd w:id="10"/>
      <w:r>
        <w:rPr>
          <w:rFonts w:ascii="Times New Roman" w:eastAsia="Times New Roman" w:hAnsi="Times New Roman" w:cs="Times New Roman"/>
          <w:sz w:val="24"/>
          <w:szCs w:val="24"/>
        </w:rPr>
        <w:t>Под объектами электроснабжения подразумеваются:</w:t>
      </w:r>
    </w:p>
    <w:p w14:paraId="569E5BE5" w14:textId="77777777" w:rsidR="00506A30"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14:paraId="143851F0" w14:textId="77777777" w:rsidR="00506A30"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Электрические станции, установленная генерируемая мощность которых составляет до 5 МВт включительно;</w:t>
      </w:r>
    </w:p>
    <w:p w14:paraId="4FAC0D53" w14:textId="77777777" w:rsidR="00506A30"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Подстанции и переключательные пункты, проектный номинальный класс напряжений которых находится в диапазоне от 20 </w:t>
      </w:r>
      <w:proofErr w:type="spellStart"/>
      <w:r>
        <w:rPr>
          <w:rFonts w:ascii="Times New Roman" w:eastAsia="Times New Roman" w:hAnsi="Times New Roman" w:cs="Times New Roman"/>
          <w:color w:val="000000"/>
          <w:sz w:val="24"/>
          <w:szCs w:val="24"/>
        </w:rPr>
        <w:t>кВ</w:t>
      </w:r>
      <w:proofErr w:type="spellEnd"/>
      <w:r>
        <w:rPr>
          <w:rFonts w:ascii="Times New Roman" w:eastAsia="Times New Roman" w:hAnsi="Times New Roman" w:cs="Times New Roman"/>
          <w:color w:val="000000"/>
          <w:sz w:val="24"/>
          <w:szCs w:val="24"/>
        </w:rPr>
        <w:t xml:space="preserve"> до 35 </w:t>
      </w:r>
      <w:proofErr w:type="spellStart"/>
      <w:r>
        <w:rPr>
          <w:rFonts w:ascii="Times New Roman" w:eastAsia="Times New Roman" w:hAnsi="Times New Roman" w:cs="Times New Roman"/>
          <w:color w:val="000000"/>
          <w:sz w:val="24"/>
          <w:szCs w:val="24"/>
        </w:rPr>
        <w:t>кВ</w:t>
      </w:r>
      <w:proofErr w:type="spellEnd"/>
      <w:r>
        <w:rPr>
          <w:rFonts w:ascii="Times New Roman" w:eastAsia="Times New Roman" w:hAnsi="Times New Roman" w:cs="Times New Roman"/>
          <w:color w:val="000000"/>
          <w:sz w:val="24"/>
          <w:szCs w:val="24"/>
        </w:rPr>
        <w:t xml:space="preserve"> включительно;</w:t>
      </w:r>
    </w:p>
    <w:p w14:paraId="1687F848" w14:textId="77777777" w:rsidR="00506A30"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Трансформаторные подстанции (распределительные пункты, секционирующие пункты), проектный номинальный класс напряжений которых находится в диапазоне от 6 </w:t>
      </w:r>
      <w:proofErr w:type="spellStart"/>
      <w:r>
        <w:rPr>
          <w:rFonts w:ascii="Times New Roman" w:eastAsia="Times New Roman" w:hAnsi="Times New Roman" w:cs="Times New Roman"/>
          <w:color w:val="000000"/>
          <w:sz w:val="24"/>
          <w:szCs w:val="24"/>
        </w:rPr>
        <w:t>кВ</w:t>
      </w:r>
      <w:proofErr w:type="spellEnd"/>
      <w:r>
        <w:rPr>
          <w:rFonts w:ascii="Times New Roman" w:eastAsia="Times New Roman" w:hAnsi="Times New Roman" w:cs="Times New Roman"/>
          <w:color w:val="000000"/>
          <w:sz w:val="24"/>
          <w:szCs w:val="24"/>
        </w:rPr>
        <w:t xml:space="preserve"> до 10 </w:t>
      </w:r>
      <w:proofErr w:type="spellStart"/>
      <w:r>
        <w:rPr>
          <w:rFonts w:ascii="Times New Roman" w:eastAsia="Times New Roman" w:hAnsi="Times New Roman" w:cs="Times New Roman"/>
          <w:color w:val="000000"/>
          <w:sz w:val="24"/>
          <w:szCs w:val="24"/>
        </w:rPr>
        <w:t>кВ</w:t>
      </w:r>
      <w:proofErr w:type="spellEnd"/>
      <w:r>
        <w:rPr>
          <w:rFonts w:ascii="Times New Roman" w:eastAsia="Times New Roman" w:hAnsi="Times New Roman" w:cs="Times New Roman"/>
          <w:color w:val="000000"/>
          <w:sz w:val="24"/>
          <w:szCs w:val="24"/>
        </w:rPr>
        <w:t xml:space="preserve"> включительно;</w:t>
      </w:r>
    </w:p>
    <w:p w14:paraId="794C8E70" w14:textId="77777777" w:rsidR="00506A30"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Линии электропередачи, проектный номинальный класс напряжений которых находится в диапазоне от 20 </w:t>
      </w:r>
      <w:proofErr w:type="spellStart"/>
      <w:r>
        <w:rPr>
          <w:rFonts w:ascii="Times New Roman" w:eastAsia="Times New Roman" w:hAnsi="Times New Roman" w:cs="Times New Roman"/>
          <w:color w:val="000000"/>
          <w:sz w:val="24"/>
          <w:szCs w:val="24"/>
        </w:rPr>
        <w:t>кВ</w:t>
      </w:r>
      <w:proofErr w:type="spellEnd"/>
      <w:r>
        <w:rPr>
          <w:rFonts w:ascii="Times New Roman" w:eastAsia="Times New Roman" w:hAnsi="Times New Roman" w:cs="Times New Roman"/>
          <w:color w:val="000000"/>
          <w:sz w:val="24"/>
          <w:szCs w:val="24"/>
        </w:rPr>
        <w:t xml:space="preserve"> до 35 </w:t>
      </w:r>
      <w:proofErr w:type="spellStart"/>
      <w:r>
        <w:rPr>
          <w:rFonts w:ascii="Times New Roman" w:eastAsia="Times New Roman" w:hAnsi="Times New Roman" w:cs="Times New Roman"/>
          <w:color w:val="000000"/>
          <w:sz w:val="24"/>
          <w:szCs w:val="24"/>
        </w:rPr>
        <w:t>кВ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включительн</w:t>
      </w:r>
      <w:r>
        <w:rPr>
          <w:rFonts w:ascii="Times New Roman" w:eastAsia="Times New Roman" w:hAnsi="Times New Roman" w:cs="Times New Roman"/>
          <w:sz w:val="24"/>
          <w:szCs w:val="24"/>
        </w:rPr>
        <w:t>О</w:t>
      </w:r>
      <w:proofErr w:type="spellEnd"/>
    </w:p>
    <w:p w14:paraId="090145F1" w14:textId="6AC13676"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xml:space="preserve"> отсутствуют расчетные показатели для необходимого типа объекта электроснабжения, показатели устанавливаются в соответствии с ВСН 14278 тм-т1 «Нормы отвода земель для электрических сетей напряжением 0,38-750 </w:t>
      </w:r>
      <w:proofErr w:type="spellStart"/>
      <w:r>
        <w:rPr>
          <w:rFonts w:ascii="Times New Roman" w:eastAsia="Times New Roman" w:hAnsi="Times New Roman" w:cs="Times New Roman"/>
          <w:sz w:val="24"/>
          <w:szCs w:val="24"/>
        </w:rPr>
        <w:t>кВ</w:t>
      </w:r>
      <w:proofErr w:type="spellEnd"/>
      <w:r>
        <w:rPr>
          <w:rFonts w:ascii="Times New Roman" w:eastAsia="Times New Roman" w:hAnsi="Times New Roman" w:cs="Times New Roman"/>
          <w:sz w:val="24"/>
          <w:szCs w:val="24"/>
        </w:rPr>
        <w:t xml:space="preserve">», утвержденными Руководителем Департамента электроэнергетики Минтопэнерго РФ </w:t>
      </w:r>
      <w:proofErr w:type="spellStart"/>
      <w:r>
        <w:rPr>
          <w:rFonts w:ascii="Times New Roman" w:eastAsia="Times New Roman" w:hAnsi="Times New Roman" w:cs="Times New Roman"/>
          <w:sz w:val="24"/>
          <w:szCs w:val="24"/>
        </w:rPr>
        <w:t>И.А.Новожиловым</w:t>
      </w:r>
      <w:proofErr w:type="spellEnd"/>
      <w:r>
        <w:rPr>
          <w:rFonts w:ascii="Times New Roman" w:eastAsia="Times New Roman" w:hAnsi="Times New Roman" w:cs="Times New Roman"/>
          <w:sz w:val="24"/>
          <w:szCs w:val="24"/>
        </w:rPr>
        <w:t xml:space="preserve"> 20.05.1994 г., СП 256.1325800.2016 «Электроустановки жилых и общественных зданий. Правила проектирования и монтажа» (утвержден Приказом Минстроя России от 29 августа 2016 г. № 602/</w:t>
      </w:r>
      <w:proofErr w:type="spellStart"/>
      <w:r>
        <w:rPr>
          <w:rFonts w:ascii="Times New Roman" w:eastAsia="Times New Roman" w:hAnsi="Times New Roman" w:cs="Times New Roman"/>
          <w:sz w:val="24"/>
          <w:szCs w:val="24"/>
        </w:rPr>
        <w:t>пр</w:t>
      </w:r>
      <w:proofErr w:type="spellEnd"/>
      <w:r>
        <w:rPr>
          <w:rFonts w:ascii="Times New Roman" w:eastAsia="Times New Roman" w:hAnsi="Times New Roman" w:cs="Times New Roman"/>
          <w:sz w:val="24"/>
          <w:szCs w:val="24"/>
        </w:rPr>
        <w:t>), а также иными нормативно-правовыми актами.</w:t>
      </w:r>
    </w:p>
    <w:p w14:paraId="10E4EDB8" w14:textId="77777777" w:rsidR="00506A30" w:rsidRDefault="00506A30">
      <w:pPr>
        <w:spacing w:after="0" w:line="240" w:lineRule="auto"/>
        <w:ind w:firstLine="709"/>
        <w:jc w:val="both"/>
        <w:rPr>
          <w:rFonts w:ascii="Times New Roman" w:eastAsia="Times New Roman" w:hAnsi="Times New Roman" w:cs="Times New Roman"/>
          <w:sz w:val="24"/>
          <w:szCs w:val="24"/>
        </w:rPr>
      </w:pPr>
    </w:p>
    <w:p w14:paraId="3980640A" w14:textId="77777777" w:rsidR="00506A30" w:rsidRDefault="00000000">
      <w:pP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Расчетные показатели для объектов местного значения в области газоснабжения</w:t>
      </w:r>
    </w:p>
    <w:p w14:paraId="0D8AB651" w14:textId="77777777" w:rsidR="00506A30" w:rsidRDefault="00000000">
      <w:pPr>
        <w:spacing w:after="0" w:line="240" w:lineRule="auto"/>
        <w:ind w:firstLine="709"/>
        <w:jc w:val="both"/>
        <w:rPr>
          <w:rFonts w:ascii="Times New Roman" w:eastAsia="Times New Roman" w:hAnsi="Times New Roman" w:cs="Times New Roman"/>
          <w:sz w:val="24"/>
          <w:szCs w:val="24"/>
        </w:rPr>
      </w:pPr>
      <w:bookmarkStart w:id="11" w:name="_heading=h.17dp8vu" w:colFirst="0" w:colLast="0"/>
      <w:bookmarkEnd w:id="11"/>
      <w:r>
        <w:rPr>
          <w:rFonts w:ascii="Times New Roman" w:eastAsia="Times New Roman" w:hAnsi="Times New Roman" w:cs="Times New Roman"/>
          <w:sz w:val="24"/>
          <w:szCs w:val="24"/>
        </w:rPr>
        <w:t>Проектирование, строительство, капитальный ремонт, расширение и техническое перевооружение сетей газораспределения и газопотребления должны осуществляться в соответствии со схемами газоснабжения,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жилищно-коммунального хозяйства, промышленных и иных организаций. При использовании одно-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w:t>
      </w:r>
    </w:p>
    <w:p w14:paraId="1D80FD5F" w14:textId="77777777" w:rsidR="00506A30" w:rsidRDefault="00000000">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Предельные расчетные показатели объектов газоснабжения представлены в таблице 5.2.1.</w:t>
      </w:r>
    </w:p>
    <w:p w14:paraId="7884E4F9" w14:textId="77777777" w:rsidR="00506A30" w:rsidRDefault="00000000">
      <w:pPr>
        <w:widowControl w:val="0"/>
        <w:spacing w:before="240" w:after="12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5.2.1</w:t>
      </w:r>
    </w:p>
    <w:tbl>
      <w:tblPr>
        <w:tblStyle w:val="aff5"/>
        <w:tblW w:w="9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985"/>
        <w:gridCol w:w="1984"/>
        <w:gridCol w:w="2375"/>
        <w:gridCol w:w="1155"/>
      </w:tblGrid>
      <w:tr w:rsidR="00506A30" w14:paraId="7F2B14A9" w14:textId="77777777" w:rsidTr="00F63ADE">
        <w:trPr>
          <w:trHeight w:val="689"/>
          <w:tblHeader/>
        </w:trPr>
        <w:tc>
          <w:tcPr>
            <w:tcW w:w="1696" w:type="dxa"/>
          </w:tcPr>
          <w:p w14:paraId="1D511EE4"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вида объекта</w:t>
            </w:r>
          </w:p>
        </w:tc>
        <w:tc>
          <w:tcPr>
            <w:tcW w:w="1985" w:type="dxa"/>
          </w:tcPr>
          <w:p w14:paraId="4C1AE32D"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расчетного показателя</w:t>
            </w:r>
          </w:p>
        </w:tc>
        <w:tc>
          <w:tcPr>
            <w:tcW w:w="1984" w:type="dxa"/>
          </w:tcPr>
          <w:p w14:paraId="3E8A00BA"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расчетного показателя, единица измерения</w:t>
            </w:r>
          </w:p>
        </w:tc>
        <w:tc>
          <w:tcPr>
            <w:tcW w:w="3530" w:type="dxa"/>
            <w:gridSpan w:val="2"/>
          </w:tcPr>
          <w:p w14:paraId="4F4AAF12"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Значение расчетного показателя</w:t>
            </w:r>
          </w:p>
        </w:tc>
      </w:tr>
      <w:tr w:rsidR="00F63ADE" w14:paraId="7FF669FF" w14:textId="77777777" w:rsidTr="00F63ADE">
        <w:trPr>
          <w:trHeight w:val="1034"/>
        </w:trPr>
        <w:tc>
          <w:tcPr>
            <w:tcW w:w="1696" w:type="dxa"/>
            <w:vMerge w:val="restart"/>
          </w:tcPr>
          <w:p w14:paraId="32C49068" w14:textId="77777777" w:rsidR="00F63ADE" w:rsidRDefault="00F63ADE">
            <w:pP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газоснабжения</w:t>
            </w:r>
          </w:p>
        </w:tc>
        <w:tc>
          <w:tcPr>
            <w:tcW w:w="1985" w:type="dxa"/>
            <w:vMerge w:val="restart"/>
          </w:tcPr>
          <w:p w14:paraId="39E4A6BF" w14:textId="77777777" w:rsidR="00F63ADE" w:rsidRDefault="00F63ADE">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984" w:type="dxa"/>
            <w:vMerge w:val="restart"/>
          </w:tcPr>
          <w:p w14:paraId="13DDB35F" w14:textId="7F692E28" w:rsidR="00F63ADE" w:rsidRDefault="00F63ADE">
            <w:pPr>
              <w:rPr>
                <w:rFonts w:ascii="Times New Roman" w:eastAsia="Times New Roman" w:hAnsi="Times New Roman" w:cs="Times New Roman"/>
                <w:sz w:val="12"/>
                <w:szCs w:val="12"/>
              </w:rPr>
            </w:pPr>
            <w:r w:rsidRPr="00F63ADE">
              <w:rPr>
                <w:rFonts w:ascii="Times New Roman" w:eastAsia="Times New Roman" w:hAnsi="Times New Roman" w:cs="Times New Roman"/>
                <w:sz w:val="20"/>
                <w:szCs w:val="20"/>
              </w:rPr>
              <w:t>Обеспеченность природным газом, используемым для приготовления пищи и нагрева воды с использованием газовых приборов</w:t>
            </w:r>
            <w:r>
              <w:rPr>
                <w:rFonts w:ascii="Times New Roman" w:eastAsia="Times New Roman" w:hAnsi="Times New Roman" w:cs="Times New Roman"/>
                <w:sz w:val="20"/>
                <w:szCs w:val="20"/>
              </w:rPr>
              <w:t xml:space="preserve">, </w:t>
            </w:r>
            <w:proofErr w:type="spellStart"/>
            <w:proofErr w:type="gramStart"/>
            <w:r w:rsidRPr="00F63ADE">
              <w:rPr>
                <w:rFonts w:ascii="Times New Roman" w:eastAsia="Times New Roman" w:hAnsi="Times New Roman" w:cs="Times New Roman"/>
                <w:sz w:val="20"/>
                <w:szCs w:val="20"/>
              </w:rPr>
              <w:t>куб.м</w:t>
            </w:r>
            <w:proofErr w:type="spellEnd"/>
            <w:proofErr w:type="gramEnd"/>
            <w:r w:rsidRPr="00F63ADE">
              <w:rPr>
                <w:rFonts w:ascii="Times New Roman" w:eastAsia="Times New Roman" w:hAnsi="Times New Roman" w:cs="Times New Roman"/>
                <w:sz w:val="20"/>
                <w:szCs w:val="20"/>
              </w:rPr>
              <w:t>/чел</w:t>
            </w:r>
          </w:p>
        </w:tc>
        <w:tc>
          <w:tcPr>
            <w:tcW w:w="2375" w:type="dxa"/>
          </w:tcPr>
          <w:p w14:paraId="3B371004" w14:textId="5F1091BF" w:rsidR="00F63ADE" w:rsidRDefault="00F63ADE" w:rsidP="00F63ADE">
            <w:pPr>
              <w:rPr>
                <w:rFonts w:ascii="Times New Roman" w:eastAsia="Times New Roman" w:hAnsi="Times New Roman" w:cs="Times New Roman"/>
                <w:sz w:val="20"/>
                <w:szCs w:val="20"/>
              </w:rPr>
            </w:pPr>
            <w:r w:rsidRPr="00F63ADE">
              <w:rPr>
                <w:rFonts w:ascii="Times New Roman" w:eastAsia="Times New Roman" w:hAnsi="Times New Roman" w:cs="Times New Roman"/>
                <w:sz w:val="20"/>
                <w:szCs w:val="20"/>
              </w:rPr>
              <w:t>Для газовой плиты</w:t>
            </w:r>
            <w:r>
              <w:rPr>
                <w:rFonts w:ascii="Times New Roman" w:eastAsia="Times New Roman" w:hAnsi="Times New Roman" w:cs="Times New Roman"/>
                <w:sz w:val="20"/>
                <w:szCs w:val="20"/>
              </w:rPr>
              <w:t xml:space="preserve"> </w:t>
            </w:r>
            <w:r w:rsidRPr="00F63ADE">
              <w:rPr>
                <w:rFonts w:ascii="Times New Roman" w:eastAsia="Times New Roman" w:hAnsi="Times New Roman" w:cs="Times New Roman"/>
                <w:sz w:val="20"/>
                <w:szCs w:val="20"/>
              </w:rPr>
              <w:t>при наличии</w:t>
            </w:r>
            <w:r>
              <w:rPr>
                <w:rFonts w:ascii="Times New Roman" w:eastAsia="Times New Roman" w:hAnsi="Times New Roman" w:cs="Times New Roman"/>
                <w:sz w:val="20"/>
                <w:szCs w:val="20"/>
              </w:rPr>
              <w:t xml:space="preserve"> </w:t>
            </w:r>
            <w:r w:rsidRPr="00F63ADE">
              <w:rPr>
                <w:rFonts w:ascii="Times New Roman" w:eastAsia="Times New Roman" w:hAnsi="Times New Roman" w:cs="Times New Roman"/>
                <w:sz w:val="20"/>
                <w:szCs w:val="20"/>
              </w:rPr>
              <w:t>центрального</w:t>
            </w:r>
            <w:r>
              <w:rPr>
                <w:rFonts w:ascii="Times New Roman" w:eastAsia="Times New Roman" w:hAnsi="Times New Roman" w:cs="Times New Roman"/>
                <w:sz w:val="20"/>
                <w:szCs w:val="20"/>
              </w:rPr>
              <w:t xml:space="preserve"> </w:t>
            </w:r>
            <w:r w:rsidRPr="00F63ADE">
              <w:rPr>
                <w:rFonts w:ascii="Times New Roman" w:eastAsia="Times New Roman" w:hAnsi="Times New Roman" w:cs="Times New Roman"/>
                <w:sz w:val="20"/>
                <w:szCs w:val="20"/>
              </w:rPr>
              <w:t>отопления и</w:t>
            </w:r>
            <w:r>
              <w:rPr>
                <w:rFonts w:ascii="Times New Roman" w:eastAsia="Times New Roman" w:hAnsi="Times New Roman" w:cs="Times New Roman"/>
                <w:sz w:val="20"/>
                <w:szCs w:val="20"/>
              </w:rPr>
              <w:t xml:space="preserve"> </w:t>
            </w:r>
            <w:r w:rsidRPr="00F63ADE">
              <w:rPr>
                <w:rFonts w:ascii="Times New Roman" w:eastAsia="Times New Roman" w:hAnsi="Times New Roman" w:cs="Times New Roman"/>
                <w:sz w:val="20"/>
                <w:szCs w:val="20"/>
              </w:rPr>
              <w:t>центрального</w:t>
            </w:r>
            <w:r>
              <w:rPr>
                <w:rFonts w:ascii="Times New Roman" w:eastAsia="Times New Roman" w:hAnsi="Times New Roman" w:cs="Times New Roman"/>
                <w:sz w:val="20"/>
                <w:szCs w:val="20"/>
              </w:rPr>
              <w:t xml:space="preserve"> </w:t>
            </w:r>
            <w:r w:rsidRPr="00F63ADE">
              <w:rPr>
                <w:rFonts w:ascii="Times New Roman" w:eastAsia="Times New Roman" w:hAnsi="Times New Roman" w:cs="Times New Roman"/>
                <w:sz w:val="20"/>
                <w:szCs w:val="20"/>
              </w:rPr>
              <w:t>горячего</w:t>
            </w:r>
            <w:r>
              <w:rPr>
                <w:rFonts w:ascii="Times New Roman" w:eastAsia="Times New Roman" w:hAnsi="Times New Roman" w:cs="Times New Roman"/>
                <w:sz w:val="20"/>
                <w:szCs w:val="20"/>
              </w:rPr>
              <w:t xml:space="preserve"> </w:t>
            </w:r>
            <w:r w:rsidRPr="00F63ADE">
              <w:rPr>
                <w:rFonts w:ascii="Times New Roman" w:eastAsia="Times New Roman" w:hAnsi="Times New Roman" w:cs="Times New Roman"/>
                <w:sz w:val="20"/>
                <w:szCs w:val="20"/>
              </w:rPr>
              <w:t>водоснабжения</w:t>
            </w:r>
          </w:p>
        </w:tc>
        <w:tc>
          <w:tcPr>
            <w:tcW w:w="1155" w:type="dxa"/>
          </w:tcPr>
          <w:p w14:paraId="4A6E2E63" w14:textId="30510D9B" w:rsidR="00F63ADE" w:rsidRDefault="00F63AD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F63ADE" w14:paraId="636C10C0" w14:textId="77777777" w:rsidTr="00F63ADE">
        <w:trPr>
          <w:trHeight w:val="836"/>
        </w:trPr>
        <w:tc>
          <w:tcPr>
            <w:tcW w:w="1696" w:type="dxa"/>
            <w:vMerge/>
          </w:tcPr>
          <w:p w14:paraId="2B4D5A44" w14:textId="77777777" w:rsidR="00F63ADE" w:rsidRDefault="00F63ADE">
            <w:pPr>
              <w:rPr>
                <w:rFonts w:ascii="Times New Roman" w:eastAsia="Times New Roman" w:hAnsi="Times New Roman" w:cs="Times New Roman"/>
                <w:sz w:val="20"/>
                <w:szCs w:val="20"/>
              </w:rPr>
            </w:pPr>
          </w:p>
        </w:tc>
        <w:tc>
          <w:tcPr>
            <w:tcW w:w="1985" w:type="dxa"/>
            <w:vMerge/>
          </w:tcPr>
          <w:p w14:paraId="518CBBA4" w14:textId="77777777" w:rsidR="00F63ADE" w:rsidRDefault="00F63ADE">
            <w:pPr>
              <w:rPr>
                <w:rFonts w:ascii="Times New Roman" w:eastAsia="Times New Roman" w:hAnsi="Times New Roman" w:cs="Times New Roman"/>
                <w:sz w:val="20"/>
                <w:szCs w:val="20"/>
              </w:rPr>
            </w:pPr>
          </w:p>
        </w:tc>
        <w:tc>
          <w:tcPr>
            <w:tcW w:w="1984" w:type="dxa"/>
            <w:vMerge/>
          </w:tcPr>
          <w:p w14:paraId="1F0773B9" w14:textId="77777777" w:rsidR="00F63ADE" w:rsidRDefault="00F63ADE">
            <w:pPr>
              <w:rPr>
                <w:rFonts w:ascii="Times New Roman" w:eastAsia="Times New Roman" w:hAnsi="Times New Roman" w:cs="Times New Roman"/>
                <w:sz w:val="20"/>
                <w:szCs w:val="20"/>
              </w:rPr>
            </w:pPr>
          </w:p>
        </w:tc>
        <w:tc>
          <w:tcPr>
            <w:tcW w:w="2375" w:type="dxa"/>
          </w:tcPr>
          <w:p w14:paraId="7BEF3E52" w14:textId="44450BE5" w:rsidR="00F63ADE" w:rsidRDefault="00F63ADE" w:rsidP="00F63ADE">
            <w:pPr>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F63ADE">
              <w:rPr>
                <w:rFonts w:ascii="Times New Roman" w:eastAsia="Times New Roman" w:hAnsi="Times New Roman" w:cs="Times New Roman"/>
                <w:sz w:val="20"/>
                <w:szCs w:val="20"/>
              </w:rPr>
              <w:t>ля газовой плиты и</w:t>
            </w:r>
            <w:r>
              <w:rPr>
                <w:rFonts w:ascii="Times New Roman" w:eastAsia="Times New Roman" w:hAnsi="Times New Roman" w:cs="Times New Roman"/>
                <w:sz w:val="20"/>
                <w:szCs w:val="20"/>
              </w:rPr>
              <w:t xml:space="preserve"> </w:t>
            </w:r>
            <w:r w:rsidRPr="00F63ADE">
              <w:rPr>
                <w:rFonts w:ascii="Times New Roman" w:eastAsia="Times New Roman" w:hAnsi="Times New Roman" w:cs="Times New Roman"/>
                <w:sz w:val="20"/>
                <w:szCs w:val="20"/>
              </w:rPr>
              <w:t>газового</w:t>
            </w:r>
            <w:r>
              <w:rPr>
                <w:rFonts w:ascii="Times New Roman" w:eastAsia="Times New Roman" w:hAnsi="Times New Roman" w:cs="Times New Roman"/>
                <w:sz w:val="20"/>
                <w:szCs w:val="20"/>
              </w:rPr>
              <w:t xml:space="preserve"> </w:t>
            </w:r>
            <w:r w:rsidRPr="00F63ADE">
              <w:rPr>
                <w:rFonts w:ascii="Times New Roman" w:eastAsia="Times New Roman" w:hAnsi="Times New Roman" w:cs="Times New Roman"/>
                <w:sz w:val="20"/>
                <w:szCs w:val="20"/>
              </w:rPr>
              <w:t>водонагревателя при отсутствии</w:t>
            </w:r>
            <w:r>
              <w:rPr>
                <w:rFonts w:ascii="Times New Roman" w:eastAsia="Times New Roman" w:hAnsi="Times New Roman" w:cs="Times New Roman"/>
                <w:sz w:val="20"/>
                <w:szCs w:val="20"/>
              </w:rPr>
              <w:t xml:space="preserve"> </w:t>
            </w:r>
            <w:r w:rsidRPr="00F63ADE">
              <w:rPr>
                <w:rFonts w:ascii="Times New Roman" w:eastAsia="Times New Roman" w:hAnsi="Times New Roman" w:cs="Times New Roman"/>
                <w:sz w:val="20"/>
                <w:szCs w:val="20"/>
              </w:rPr>
              <w:t>центрального</w:t>
            </w:r>
            <w:r>
              <w:rPr>
                <w:rFonts w:ascii="Times New Roman" w:eastAsia="Times New Roman" w:hAnsi="Times New Roman" w:cs="Times New Roman"/>
                <w:sz w:val="20"/>
                <w:szCs w:val="20"/>
              </w:rPr>
              <w:t xml:space="preserve"> </w:t>
            </w:r>
            <w:r w:rsidRPr="00F63ADE">
              <w:rPr>
                <w:rFonts w:ascii="Times New Roman" w:eastAsia="Times New Roman" w:hAnsi="Times New Roman" w:cs="Times New Roman"/>
                <w:sz w:val="20"/>
                <w:szCs w:val="20"/>
              </w:rPr>
              <w:t>горячего водоснабжения</w:t>
            </w:r>
          </w:p>
        </w:tc>
        <w:tc>
          <w:tcPr>
            <w:tcW w:w="1155" w:type="dxa"/>
          </w:tcPr>
          <w:p w14:paraId="2436BFE2" w14:textId="262D3D9A" w:rsidR="00F63ADE" w:rsidRDefault="00F63AD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F63ADE" w14:paraId="756C79B2" w14:textId="77777777" w:rsidTr="00F63ADE">
        <w:trPr>
          <w:trHeight w:val="835"/>
        </w:trPr>
        <w:tc>
          <w:tcPr>
            <w:tcW w:w="1696" w:type="dxa"/>
            <w:vMerge/>
          </w:tcPr>
          <w:p w14:paraId="67A3F1DC" w14:textId="77777777" w:rsidR="00F63ADE" w:rsidRDefault="00F63ADE">
            <w:pPr>
              <w:rPr>
                <w:rFonts w:ascii="Times New Roman" w:eastAsia="Times New Roman" w:hAnsi="Times New Roman" w:cs="Times New Roman"/>
                <w:sz w:val="20"/>
                <w:szCs w:val="20"/>
              </w:rPr>
            </w:pPr>
          </w:p>
        </w:tc>
        <w:tc>
          <w:tcPr>
            <w:tcW w:w="1985" w:type="dxa"/>
            <w:vMerge/>
          </w:tcPr>
          <w:p w14:paraId="17826DC0" w14:textId="77777777" w:rsidR="00F63ADE" w:rsidRDefault="00F63ADE">
            <w:pPr>
              <w:rPr>
                <w:rFonts w:ascii="Times New Roman" w:eastAsia="Times New Roman" w:hAnsi="Times New Roman" w:cs="Times New Roman"/>
                <w:sz w:val="20"/>
                <w:szCs w:val="20"/>
              </w:rPr>
            </w:pPr>
          </w:p>
        </w:tc>
        <w:tc>
          <w:tcPr>
            <w:tcW w:w="1984" w:type="dxa"/>
            <w:vMerge/>
          </w:tcPr>
          <w:p w14:paraId="01B916A7" w14:textId="77777777" w:rsidR="00F63ADE" w:rsidRDefault="00F63ADE">
            <w:pPr>
              <w:rPr>
                <w:rFonts w:ascii="Times New Roman" w:eastAsia="Times New Roman" w:hAnsi="Times New Roman" w:cs="Times New Roman"/>
                <w:sz w:val="20"/>
                <w:szCs w:val="20"/>
              </w:rPr>
            </w:pPr>
          </w:p>
        </w:tc>
        <w:tc>
          <w:tcPr>
            <w:tcW w:w="2375" w:type="dxa"/>
          </w:tcPr>
          <w:p w14:paraId="0966E08D" w14:textId="4336054A" w:rsidR="00F63ADE" w:rsidRPr="00F63ADE" w:rsidRDefault="00F63ADE" w:rsidP="00F63AD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F63ADE">
              <w:rPr>
                <w:rFonts w:ascii="Times New Roman" w:eastAsia="Times New Roman" w:hAnsi="Times New Roman" w:cs="Times New Roman"/>
                <w:sz w:val="20"/>
                <w:szCs w:val="20"/>
              </w:rPr>
              <w:t xml:space="preserve">ля газовой плиты при отсутствии газового водонагревателя и центрального горячего </w:t>
            </w:r>
          </w:p>
          <w:p w14:paraId="34A6A51D" w14:textId="4AC14A34" w:rsidR="00F63ADE" w:rsidRDefault="00F63ADE" w:rsidP="00F63ADE">
            <w:pPr>
              <w:rPr>
                <w:rFonts w:ascii="Times New Roman" w:eastAsia="Times New Roman" w:hAnsi="Times New Roman" w:cs="Times New Roman"/>
                <w:sz w:val="20"/>
                <w:szCs w:val="20"/>
              </w:rPr>
            </w:pPr>
            <w:r w:rsidRPr="00F63ADE">
              <w:rPr>
                <w:rFonts w:ascii="Times New Roman" w:eastAsia="Times New Roman" w:hAnsi="Times New Roman" w:cs="Times New Roman"/>
                <w:sz w:val="20"/>
                <w:szCs w:val="20"/>
              </w:rPr>
              <w:t>водоснабжения</w:t>
            </w:r>
          </w:p>
        </w:tc>
        <w:tc>
          <w:tcPr>
            <w:tcW w:w="1155" w:type="dxa"/>
          </w:tcPr>
          <w:p w14:paraId="781915F6" w14:textId="2B285A68" w:rsidR="00F63ADE" w:rsidRDefault="00F63AD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F63ADE" w14:paraId="2BA4A32F" w14:textId="77777777" w:rsidTr="00F63ADE">
        <w:trPr>
          <w:trHeight w:val="468"/>
        </w:trPr>
        <w:tc>
          <w:tcPr>
            <w:tcW w:w="1696" w:type="dxa"/>
            <w:vMerge/>
          </w:tcPr>
          <w:p w14:paraId="135B61F8" w14:textId="77777777" w:rsidR="00F63ADE" w:rsidRDefault="00F63ADE">
            <w:pPr>
              <w:widowControl w:val="0"/>
              <w:rPr>
                <w:rFonts w:ascii="Times New Roman" w:eastAsia="Times New Roman" w:hAnsi="Times New Roman" w:cs="Times New Roman"/>
                <w:sz w:val="20"/>
                <w:szCs w:val="20"/>
              </w:rPr>
            </w:pPr>
          </w:p>
        </w:tc>
        <w:tc>
          <w:tcPr>
            <w:tcW w:w="1985" w:type="dxa"/>
          </w:tcPr>
          <w:p w14:paraId="33CA2177" w14:textId="77777777" w:rsidR="00F63ADE" w:rsidRDefault="00F63ADE">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984" w:type="dxa"/>
          </w:tcPr>
          <w:p w14:paraId="6C7298CF" w14:textId="77777777" w:rsidR="00F63ADE" w:rsidRDefault="00F63ADE">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530" w:type="dxa"/>
            <w:gridSpan w:val="2"/>
          </w:tcPr>
          <w:p w14:paraId="035D4174" w14:textId="77777777" w:rsidR="00F63ADE" w:rsidRDefault="00F63ADE">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bl>
    <w:p w14:paraId="661503B6" w14:textId="77777777" w:rsidR="00506A30" w:rsidRDefault="00506A30">
      <w:pPr>
        <w:spacing w:after="0"/>
        <w:ind w:firstLine="709"/>
        <w:jc w:val="both"/>
        <w:rPr>
          <w:rFonts w:ascii="Times New Roman" w:eastAsia="Times New Roman" w:hAnsi="Times New Roman" w:cs="Times New Roman"/>
          <w:sz w:val="24"/>
          <w:szCs w:val="24"/>
        </w:rPr>
      </w:pPr>
    </w:p>
    <w:p w14:paraId="4F3C3B74" w14:textId="41D7D332" w:rsidR="00506A30" w:rsidRDefault="00000000">
      <w:pPr>
        <w:widowControl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газоснабжения (пункты редуцирования газа, газопроводы низкого, среднего, высокого давления) следует принимать согласно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w:t>
      </w:r>
    </w:p>
    <w:p w14:paraId="54C19EEA" w14:textId="6E2C8A7B"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xml:space="preserve"> отсутствуют расчетные показатели для необходимого типа объекта газоснабжения, показатели устанавливаются в соответствии с СП 124.13330.2012 «Тепловые сети», утвержденным Приказом Министерством регионального развития Российской Федерации №280 от 30.06.2012 г., СП 42-101-2003 «Общие положения по проектированию и строительству газораспределительных систем из металлических и полиэтиленовых труб», принятым и введенным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 СП 62.13330.2011 «Газораспределительные системы. Актуализированная редакция СНиП 42-01-2002», утвержденным приказом Министерства регионального развития Российской Федерации (Минрегион России) от 27 декабря 2010 г. N 780, а также иными нормативно-правовыми актами.</w:t>
      </w:r>
    </w:p>
    <w:p w14:paraId="22FA65AE" w14:textId="77777777" w:rsidR="00506A30" w:rsidRDefault="00000000">
      <w:pPr>
        <w:spacing w:before="480" w:after="24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Расчетные показатели для объектов местного значения в области теплоснабжения</w:t>
      </w:r>
    </w:p>
    <w:p w14:paraId="7B1B828C" w14:textId="77777777"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Предельные значения расчетных показателей минимально допустимого уровня обеспеченности объектами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w:t>
      </w:r>
    </w:p>
    <w:p w14:paraId="696C39DB" w14:textId="746718A5"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отсутствии таких данных допускается руководствоваться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w:t>
      </w:r>
    </w:p>
    <w:p w14:paraId="77F47048" w14:textId="02B301B2"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xml:space="preserve"> отсутствуют расчетные показатели для необходимого типа объекта теплоснабжения, показатели устанавливаются в соответствии с СП 124.13330.2012 «Тепловые сети. Актуализированная редакция СНиП 41-02-2003», утвержденным приказом Министерства регионального развития Российской Федерации (Минрегион России) от 30 июня 2012 г. N 280.</w:t>
      </w:r>
    </w:p>
    <w:p w14:paraId="77845F4E" w14:textId="5A6A0CF3" w:rsidR="00506A30" w:rsidRDefault="00353FF8">
      <w:pPr>
        <w:spacing w:before="480" w:after="24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00000" w:rsidRPr="00CE7CAA">
        <w:rPr>
          <w:rFonts w:ascii="Times New Roman" w:eastAsia="Times New Roman" w:hAnsi="Times New Roman" w:cs="Times New Roman"/>
          <w:b/>
          <w:sz w:val="24"/>
          <w:szCs w:val="24"/>
        </w:rPr>
        <w:t>5.4. Расчетные показатели для объектов местного значения в области водоснабжения</w:t>
      </w:r>
    </w:p>
    <w:p w14:paraId="2C493BEF" w14:textId="77777777" w:rsidR="00506A30" w:rsidRDefault="00000000">
      <w:pPr>
        <w:widowControl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Расчетное среднесуточное (за год) водопотребление на хозяйственно-питьевые нужды населения представлено в таблице 5.4.1.</w:t>
      </w:r>
    </w:p>
    <w:p w14:paraId="108CF866" w14:textId="77777777" w:rsidR="00506A30" w:rsidRDefault="00000000">
      <w:pPr>
        <w:widowControl w:val="0"/>
        <w:spacing w:line="240" w:lineRule="auto"/>
        <w:ind w:firstLine="709"/>
        <w:jc w:val="right"/>
        <w:rPr>
          <w:rFonts w:ascii="Times New Roman" w:eastAsia="Times New Roman" w:hAnsi="Times New Roman" w:cs="Times New Roman"/>
          <w:sz w:val="24"/>
          <w:szCs w:val="24"/>
        </w:rPr>
      </w:pPr>
      <w:bookmarkStart w:id="12" w:name="_heading=h.u018jrxlvry4" w:colFirst="0" w:colLast="0"/>
      <w:bookmarkEnd w:id="12"/>
      <w:r>
        <w:rPr>
          <w:rFonts w:ascii="Times New Roman" w:eastAsia="Times New Roman" w:hAnsi="Times New Roman" w:cs="Times New Roman"/>
          <w:sz w:val="24"/>
          <w:szCs w:val="24"/>
        </w:rPr>
        <w:t>Таблица 5.4.1</w:t>
      </w:r>
    </w:p>
    <w:tbl>
      <w:tblPr>
        <w:tblStyle w:val="aff6"/>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8"/>
      </w:tblGrid>
      <w:tr w:rsidR="00506A30" w14:paraId="4BBE71E4" w14:textId="77777777">
        <w:tc>
          <w:tcPr>
            <w:tcW w:w="4677" w:type="dxa"/>
            <w:shd w:val="clear" w:color="auto" w:fill="auto"/>
            <w:tcMar>
              <w:top w:w="100" w:type="dxa"/>
              <w:left w:w="100" w:type="dxa"/>
              <w:bottom w:w="100" w:type="dxa"/>
              <w:right w:w="100" w:type="dxa"/>
            </w:tcMar>
          </w:tcPr>
          <w:p w14:paraId="0B2219DB" w14:textId="77777777" w:rsidR="00506A30"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Степень благоустройства районов жилой застройки </w:t>
            </w:r>
          </w:p>
        </w:tc>
        <w:tc>
          <w:tcPr>
            <w:tcW w:w="4677" w:type="dxa"/>
            <w:shd w:val="clear" w:color="auto" w:fill="auto"/>
            <w:tcMar>
              <w:top w:w="100" w:type="dxa"/>
              <w:left w:w="100" w:type="dxa"/>
              <w:bottom w:w="100" w:type="dxa"/>
              <w:right w:w="100" w:type="dxa"/>
            </w:tcMar>
          </w:tcPr>
          <w:p w14:paraId="36468DE6" w14:textId="13F44DC0" w:rsidR="00506A30"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Расчетное водопотребление на одного жителя среднесуточное (за год), л/</w:t>
            </w:r>
            <w:proofErr w:type="spellStart"/>
            <w:r>
              <w:rPr>
                <w:rFonts w:ascii="Times New Roman" w:eastAsia="Times New Roman" w:hAnsi="Times New Roman" w:cs="Times New Roman"/>
                <w:b/>
                <w:sz w:val="20"/>
                <w:szCs w:val="20"/>
              </w:rPr>
              <w:t>сут</w:t>
            </w:r>
            <w:proofErr w:type="spellEnd"/>
          </w:p>
        </w:tc>
      </w:tr>
      <w:tr w:rsidR="00506A30" w14:paraId="43C96545" w14:textId="77777777">
        <w:tc>
          <w:tcPr>
            <w:tcW w:w="4677" w:type="dxa"/>
            <w:shd w:val="clear" w:color="auto" w:fill="auto"/>
            <w:tcMar>
              <w:top w:w="100" w:type="dxa"/>
              <w:left w:w="100" w:type="dxa"/>
              <w:bottom w:w="100" w:type="dxa"/>
              <w:right w:w="100" w:type="dxa"/>
            </w:tcMar>
          </w:tcPr>
          <w:p w14:paraId="37473603" w14:textId="16473242" w:rsidR="00A33BA7" w:rsidRP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A33BA7">
              <w:rPr>
                <w:rFonts w:ascii="Times New Roman" w:eastAsia="Times New Roman" w:hAnsi="Times New Roman" w:cs="Times New Roman"/>
                <w:sz w:val="20"/>
                <w:szCs w:val="20"/>
              </w:rPr>
              <w:t>Жилые дома</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квартирного типа:</w:t>
            </w:r>
          </w:p>
          <w:p w14:paraId="53457A59" w14:textId="77777777" w:rsidR="00506A30"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A33BA7">
              <w:rPr>
                <w:rFonts w:ascii="Times New Roman" w:eastAsia="Times New Roman" w:hAnsi="Times New Roman" w:cs="Times New Roman"/>
                <w:sz w:val="20"/>
                <w:szCs w:val="20"/>
              </w:rPr>
              <w:t>- с водопроводом и</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канализацией без ванн</w:t>
            </w:r>
          </w:p>
          <w:p w14:paraId="26DA674B"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0FB5AF4B"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A33BA7">
              <w:rPr>
                <w:rFonts w:ascii="Times New Roman" w:eastAsia="Times New Roman" w:hAnsi="Times New Roman" w:cs="Times New Roman"/>
                <w:sz w:val="20"/>
                <w:szCs w:val="20"/>
              </w:rPr>
              <w:t>- с водопроводом,</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канализацией и ваннами</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с водонагревателями,</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работающими на твердом</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топливе</w:t>
            </w:r>
          </w:p>
          <w:p w14:paraId="1D9B24DC"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3169B7A3"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A33BA7">
              <w:rPr>
                <w:rFonts w:ascii="Times New Roman" w:eastAsia="Times New Roman" w:hAnsi="Times New Roman" w:cs="Times New Roman"/>
                <w:sz w:val="20"/>
                <w:szCs w:val="20"/>
              </w:rPr>
              <w:t>- с водопроводом,</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канализацией и ваннами</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с газовыми</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водонагревателями</w:t>
            </w:r>
          </w:p>
          <w:p w14:paraId="53D6E2EA"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2FF8E27C"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A33BA7">
              <w:rPr>
                <w:rFonts w:ascii="Times New Roman" w:eastAsia="Times New Roman" w:hAnsi="Times New Roman" w:cs="Times New Roman"/>
                <w:sz w:val="20"/>
                <w:szCs w:val="20"/>
              </w:rPr>
              <w:t>- с централизованным</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горячим</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водоснабжением,</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оборудованные</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умывальниками,</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мойками и душами</w:t>
            </w:r>
          </w:p>
          <w:p w14:paraId="300DBD0E"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2927A28C"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A33BA7">
              <w:rPr>
                <w:rFonts w:ascii="Times New Roman" w:eastAsia="Times New Roman" w:hAnsi="Times New Roman" w:cs="Times New Roman"/>
                <w:sz w:val="20"/>
                <w:szCs w:val="20"/>
              </w:rPr>
              <w:t>- с сидячими ваннами,</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оборудованными душами</w:t>
            </w:r>
          </w:p>
          <w:p w14:paraId="08D430AC"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642420A7" w14:textId="4A4DD4A1"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A33BA7">
              <w:rPr>
                <w:rFonts w:ascii="Times New Roman" w:eastAsia="Times New Roman" w:hAnsi="Times New Roman" w:cs="Times New Roman"/>
                <w:sz w:val="20"/>
                <w:szCs w:val="20"/>
              </w:rPr>
              <w:t>- с ваннами длиной от</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1500 мм,</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оборудованными душами</w:t>
            </w:r>
          </w:p>
        </w:tc>
        <w:tc>
          <w:tcPr>
            <w:tcW w:w="4677" w:type="dxa"/>
            <w:shd w:val="clear" w:color="auto" w:fill="auto"/>
            <w:tcMar>
              <w:top w:w="100" w:type="dxa"/>
              <w:left w:w="100" w:type="dxa"/>
              <w:bottom w:w="100" w:type="dxa"/>
              <w:right w:w="100" w:type="dxa"/>
            </w:tcMar>
          </w:tcPr>
          <w:p w14:paraId="29829F1F" w14:textId="77777777" w:rsidR="00506A30" w:rsidRDefault="00506A30">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5532476F"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p w14:paraId="5285D760"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04248961"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66280158"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0C1DBBD6" w14:textId="63E1BD4C"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p w14:paraId="19992A0E"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136D9C94"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4FE60B01"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p w14:paraId="26A1BC00"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54A8FF60"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7F24476A"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2180176D"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p w14:paraId="50A94315"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33CB8527"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w:t>
            </w:r>
          </w:p>
          <w:p w14:paraId="5CB0A760"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497D4E74"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590584ED" w14:textId="4FD5C66F"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r>
      <w:tr w:rsidR="00506A30" w14:paraId="0CD8299B" w14:textId="77777777">
        <w:tc>
          <w:tcPr>
            <w:tcW w:w="4677" w:type="dxa"/>
            <w:shd w:val="clear" w:color="auto" w:fill="auto"/>
            <w:tcMar>
              <w:top w:w="100" w:type="dxa"/>
              <w:left w:w="100" w:type="dxa"/>
              <w:bottom w:w="100" w:type="dxa"/>
              <w:right w:w="100" w:type="dxa"/>
            </w:tcMar>
          </w:tcPr>
          <w:p w14:paraId="77073FB4" w14:textId="4AA52EA1"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A33BA7">
              <w:rPr>
                <w:rFonts w:ascii="Times New Roman" w:eastAsia="Times New Roman" w:hAnsi="Times New Roman" w:cs="Times New Roman"/>
                <w:sz w:val="20"/>
                <w:szCs w:val="20"/>
              </w:rPr>
              <w:t>Общежития:</w:t>
            </w:r>
          </w:p>
          <w:p w14:paraId="37FA97B9"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18C3431C" w14:textId="77777777" w:rsidR="00506A30"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A33BA7">
              <w:rPr>
                <w:rFonts w:ascii="Times New Roman" w:eastAsia="Times New Roman" w:hAnsi="Times New Roman" w:cs="Times New Roman"/>
                <w:sz w:val="20"/>
                <w:szCs w:val="20"/>
              </w:rPr>
              <w:t>- с общими душевыми</w:t>
            </w:r>
          </w:p>
          <w:p w14:paraId="0991B808"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260E51F0"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A33BA7">
              <w:rPr>
                <w:rFonts w:ascii="Times New Roman" w:eastAsia="Times New Roman" w:hAnsi="Times New Roman" w:cs="Times New Roman"/>
                <w:sz w:val="20"/>
                <w:szCs w:val="20"/>
              </w:rPr>
              <w:t>- с душами при всех</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жилых комнатах</w:t>
            </w:r>
          </w:p>
          <w:p w14:paraId="18C9D309" w14:textId="77777777"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203ED47F" w14:textId="52AB978A" w:rsidR="00A33BA7" w:rsidRDefault="00A33BA7" w:rsidP="00A33BA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A33BA7">
              <w:rPr>
                <w:rFonts w:ascii="Times New Roman" w:eastAsia="Times New Roman" w:hAnsi="Times New Roman" w:cs="Times New Roman"/>
                <w:sz w:val="20"/>
                <w:szCs w:val="20"/>
              </w:rPr>
              <w:t>- с общими кухнями и</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блоками душевых на</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этажах при жилых</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комнатах в каждой</w:t>
            </w:r>
            <w:r>
              <w:rPr>
                <w:rFonts w:ascii="Times New Roman" w:eastAsia="Times New Roman" w:hAnsi="Times New Roman" w:cs="Times New Roman"/>
                <w:sz w:val="20"/>
                <w:szCs w:val="20"/>
              </w:rPr>
              <w:t xml:space="preserve"> </w:t>
            </w:r>
            <w:r w:rsidRPr="00A33BA7">
              <w:rPr>
                <w:rFonts w:ascii="Times New Roman" w:eastAsia="Times New Roman" w:hAnsi="Times New Roman" w:cs="Times New Roman"/>
                <w:sz w:val="20"/>
                <w:szCs w:val="20"/>
              </w:rPr>
              <w:t>секции здания</w:t>
            </w:r>
          </w:p>
        </w:tc>
        <w:tc>
          <w:tcPr>
            <w:tcW w:w="4677" w:type="dxa"/>
            <w:shd w:val="clear" w:color="auto" w:fill="auto"/>
            <w:tcMar>
              <w:top w:w="100" w:type="dxa"/>
              <w:left w:w="100" w:type="dxa"/>
              <w:bottom w:w="100" w:type="dxa"/>
              <w:right w:w="100" w:type="dxa"/>
            </w:tcMar>
          </w:tcPr>
          <w:p w14:paraId="580B9880" w14:textId="77777777" w:rsidR="00506A30" w:rsidRDefault="00506A30">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53190EEB"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3FEB0E75"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p w14:paraId="222EFE2B"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1B746D54"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p w14:paraId="09BC2037"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78E5C3DE" w14:textId="77777777"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256ACA1B" w14:textId="06E88DB3" w:rsidR="00A33BA7" w:rsidRDefault="00A33BA7">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r>
      <w:tr w:rsidR="00506A30" w14:paraId="5CE5E985" w14:textId="77777777">
        <w:trPr>
          <w:trHeight w:val="400"/>
        </w:trPr>
        <w:tc>
          <w:tcPr>
            <w:tcW w:w="9354" w:type="dxa"/>
            <w:gridSpan w:val="2"/>
            <w:shd w:val="clear" w:color="auto" w:fill="auto"/>
            <w:tcMar>
              <w:top w:w="100" w:type="dxa"/>
              <w:left w:w="100" w:type="dxa"/>
              <w:bottom w:w="100" w:type="dxa"/>
              <w:right w:w="100" w:type="dxa"/>
            </w:tcMar>
          </w:tcPr>
          <w:p w14:paraId="5BC0D0D6"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Примечания</w:t>
            </w:r>
          </w:p>
          <w:p w14:paraId="0F187E0F"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Расчетное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39A8B089"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 или городского округа.</w:t>
            </w:r>
          </w:p>
          <w:p w14:paraId="17893C42"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6D96435" w14:textId="77777777" w:rsidR="00506A3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tc>
      </w:tr>
    </w:tbl>
    <w:p w14:paraId="31DB3B8E" w14:textId="71F2FEE5" w:rsidR="00506A30" w:rsidRDefault="00EF1528" w:rsidP="00CE7CAA">
      <w:pPr>
        <w:widowControl w:val="0"/>
        <w:spacing w:after="0" w:line="240" w:lineRule="auto"/>
        <w:ind w:firstLine="709"/>
        <w:jc w:val="both"/>
        <w:rPr>
          <w:rFonts w:ascii="Times New Roman" w:eastAsia="Times New Roman" w:hAnsi="Times New Roman" w:cs="Times New Roman"/>
          <w:sz w:val="24"/>
          <w:szCs w:val="24"/>
        </w:rPr>
      </w:pPr>
      <w:bookmarkStart w:id="13" w:name="_heading=h.ul37g4tvffjz" w:colFirst="0" w:colLast="0"/>
      <w:bookmarkEnd w:id="13"/>
      <w:r>
        <w:rPr>
          <w:rFonts w:ascii="Times New Roman" w:eastAsia="Times New Roman" w:hAnsi="Times New Roman" w:cs="Times New Roman"/>
          <w:sz w:val="24"/>
          <w:szCs w:val="24"/>
        </w:rPr>
        <w:t xml:space="preserve"> </w:t>
      </w:r>
      <w:bookmarkStart w:id="14" w:name="_heading=h.3ej17tx2iw2" w:colFirst="0" w:colLast="0"/>
      <w:bookmarkEnd w:id="14"/>
    </w:p>
    <w:p w14:paraId="428882CA" w14:textId="6F7EB529" w:rsidR="00506A30" w:rsidRDefault="00000000">
      <w:pPr>
        <w:widowControl w:val="0"/>
        <w:spacing w:after="0" w:line="240" w:lineRule="auto"/>
        <w:ind w:firstLine="709"/>
        <w:jc w:val="both"/>
        <w:rPr>
          <w:rFonts w:ascii="Times New Roman" w:eastAsia="Times New Roman" w:hAnsi="Times New Roman" w:cs="Times New Roman"/>
          <w:sz w:val="24"/>
          <w:szCs w:val="24"/>
        </w:rPr>
      </w:pPr>
      <w:bookmarkStart w:id="15" w:name="_heading=h.3rdcrjn" w:colFirst="0" w:colLast="0"/>
      <w:bookmarkEnd w:id="15"/>
      <w:r>
        <w:rPr>
          <w:rFonts w:ascii="Times New Roman" w:eastAsia="Times New Roman" w:hAnsi="Times New Roman" w:cs="Times New Roman"/>
          <w:sz w:val="24"/>
          <w:szCs w:val="24"/>
        </w:rPr>
        <w:t xml:space="preserve">Расчетные показатели минимально допустимого уровня обеспеченности и максимально допустимого уровня территориальной доступности иных объектов водоснабжения следует принимать согласно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w:t>
      </w:r>
    </w:p>
    <w:p w14:paraId="0A0E4ECF" w14:textId="697220E5"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xml:space="preserve"> отсутствуют расчетные показатели для необходимого типа объекта водоснабжения, показатели устанавливаются в соответствии с СП 31.13330.2021 «Водоснабжение. Наружные сети и сооружения», утвержденным приказом Министерства строительства и жилищно-коммунального хозяйства Российской Федерации от 27 декабря 2021 г. N 1016/пр.</w:t>
      </w:r>
    </w:p>
    <w:p w14:paraId="61F2235A" w14:textId="77777777" w:rsidR="00506A30" w:rsidRDefault="00000000">
      <w:pPr>
        <w:spacing w:before="480" w:after="24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Расчетные показатели для объектов местного значения в области водоотведения</w:t>
      </w:r>
    </w:p>
    <w:p w14:paraId="214330D4" w14:textId="6CEC889A" w:rsidR="00506A30" w:rsidRDefault="00000000">
      <w:pPr>
        <w:widowControl w:val="0"/>
        <w:spacing w:after="0" w:line="240" w:lineRule="auto"/>
        <w:ind w:firstLine="709"/>
        <w:jc w:val="both"/>
        <w:rPr>
          <w:rFonts w:ascii="Times New Roman" w:eastAsia="Times New Roman" w:hAnsi="Times New Roman" w:cs="Times New Roman"/>
          <w:sz w:val="24"/>
          <w:szCs w:val="24"/>
        </w:rPr>
      </w:pPr>
      <w:bookmarkStart w:id="16" w:name="_heading=h.26in1rg" w:colFirst="0" w:colLast="0"/>
      <w:bookmarkEnd w:id="16"/>
      <w:r>
        <w:rPr>
          <w:rFonts w:ascii="Times New Roman" w:eastAsia="Times New Roman" w:hAnsi="Times New Roman" w:cs="Times New Roman"/>
          <w:sz w:val="24"/>
          <w:szCs w:val="24"/>
        </w:rPr>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водоотведения следует принимать согласно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w:t>
      </w:r>
    </w:p>
    <w:p w14:paraId="29B4F588" w14:textId="704A4F4A"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случае, если в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xml:space="preserve"> отсутствуют расчетные показатели для необходимого типа объекта водоотведения, показатели устанавливаются в соответствии с СП 31.13330.2021 «Водоснабжение. Наружные сети и сооружения», утвержденным приказом Министерства строительства и жилищно-коммунального хозяйства Российской Федерации от 27 декабря 2021 г. N 1016/</w:t>
      </w:r>
      <w:proofErr w:type="spellStart"/>
      <w:r>
        <w:rPr>
          <w:rFonts w:ascii="Times New Roman" w:eastAsia="Times New Roman" w:hAnsi="Times New Roman" w:cs="Times New Roman"/>
          <w:sz w:val="24"/>
          <w:szCs w:val="24"/>
        </w:rPr>
        <w:t>пр</w:t>
      </w:r>
      <w:proofErr w:type="spellEnd"/>
      <w:r>
        <w:rPr>
          <w:rFonts w:ascii="Times New Roman" w:eastAsia="Times New Roman" w:hAnsi="Times New Roman" w:cs="Times New Roman"/>
          <w:sz w:val="24"/>
          <w:szCs w:val="24"/>
        </w:rPr>
        <w:t>, СП 30.13330.2020 «Внутренний водопровод и канализация зданий», утвержденным приказом Министерства строительства и жилищно-коммунального хозяйства Российской Федерации от 30 декабря 2020 г. N 920/пр., СП 32.13330.2018 «Канализация. Наружные сети и сооружения», утвержденным приказом Министерства строительства и жилищно-коммунального хозяйства Российской Федерации от 25 декабря 2018 г. N 860/</w:t>
      </w:r>
      <w:proofErr w:type="spellStart"/>
      <w:r>
        <w:rPr>
          <w:rFonts w:ascii="Times New Roman" w:eastAsia="Times New Roman" w:hAnsi="Times New Roman" w:cs="Times New Roman"/>
          <w:sz w:val="24"/>
          <w:szCs w:val="24"/>
        </w:rPr>
        <w:t>пр</w:t>
      </w:r>
      <w:proofErr w:type="spellEnd"/>
      <w:r>
        <w:rPr>
          <w:rFonts w:ascii="Times New Roman" w:eastAsia="Times New Roman" w:hAnsi="Times New Roman" w:cs="Times New Roman"/>
          <w:sz w:val="24"/>
          <w:szCs w:val="24"/>
        </w:rPr>
        <w:t>, а также иными нормативно-правовыми актами.</w:t>
      </w:r>
    </w:p>
    <w:p w14:paraId="16A331C6" w14:textId="58E1C8D2" w:rsidR="00506A30" w:rsidRDefault="00000000">
      <w:pPr>
        <w:spacing w:before="480" w:after="240" w:line="240" w:lineRule="auto"/>
        <w:jc w:val="both"/>
        <w:rPr>
          <w:rFonts w:ascii="Times New Roman" w:eastAsia="Times New Roman" w:hAnsi="Times New Roman" w:cs="Times New Roman"/>
          <w:color w:val="2E75B5"/>
          <w:sz w:val="28"/>
          <w:szCs w:val="28"/>
        </w:rPr>
      </w:pPr>
      <w:r>
        <w:rPr>
          <w:rFonts w:ascii="Times New Roman" w:eastAsia="Times New Roman" w:hAnsi="Times New Roman" w:cs="Times New Roman"/>
          <w:color w:val="2E75B5"/>
          <w:sz w:val="28"/>
          <w:szCs w:val="28"/>
        </w:rPr>
        <w:t xml:space="preserve">ГЛАВА 6. РАСЧЕТНЫЕ ПОКАЗАТЕЛИ МИНИМАЛЬНО ДОПУСТИМОГО УРОВНЯ ОБЕСПЕЧЕННОСТИ ОБЪЕКТАМИ МЕСТНОГО ЗНАЧЕНИЯ МУНИЦИПАЛЬНОГО ОБРАЗОВАНИЯ В ИНЫХ ОБЛАСТЯХ, СВЯЗАННЫХ С РЕШЕНИЯМИ ВОПРОСОВ МЕСТНОГО ЗНАЧЕНИЯ </w:t>
      </w:r>
      <w:r w:rsidR="00287D99">
        <w:rPr>
          <w:rFonts w:ascii="Times New Roman" w:eastAsia="Times New Roman" w:hAnsi="Times New Roman" w:cs="Times New Roman"/>
          <w:color w:val="2E75B5"/>
          <w:sz w:val="28"/>
          <w:szCs w:val="28"/>
        </w:rPr>
        <w:t>ОСИННИКОВСКОГО ГОРОДСКОГО ОКРУГА</w:t>
      </w:r>
      <w:r>
        <w:rPr>
          <w:rFonts w:ascii="Times New Roman" w:eastAsia="Times New Roman" w:hAnsi="Times New Roman" w:cs="Times New Roman"/>
          <w:color w:val="2E75B5"/>
          <w:sz w:val="28"/>
          <w:szCs w:val="28"/>
        </w:rPr>
        <w:t>, И ПОКАЗАТЕЛИ МАКСИМАЛЬНО ДОПУСТИМОГО УРОВНЯ ТЕРРИТОРИАЛЬНОЙ ДОСТУПНОСТИ ТАКИХ ОБЪЕКТОВ ДЛЯ НАСЕЛЕНИЯ</w:t>
      </w:r>
    </w:p>
    <w:p w14:paraId="0DB93361" w14:textId="77777777" w:rsidR="00506A30" w:rsidRDefault="00000000">
      <w:pPr>
        <w:spacing w:before="48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6.1 Объекты местного значения муниципального образования в области предупреждения и ликвидации последствий чрезвычайных ситуаций</w:t>
      </w:r>
    </w:p>
    <w:p w14:paraId="14F4B76E" w14:textId="12ABF9BA" w:rsidR="00506A30"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Предельные значения расчетных показателей минимально допустимого уровня обеспеченности объектами местного значения муниципального образования в области предупреждения и ликвидации последствий чрезвычайных ситуаций и показатели максимально допустимого уровня территориальной доступности таких объектов для населения отображены в таблице 6.1.1</w:t>
      </w:r>
    </w:p>
    <w:p w14:paraId="0B2DAA5E" w14:textId="77777777" w:rsidR="00506A30" w:rsidRDefault="00000000">
      <w:pPr>
        <w:spacing w:before="240"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6.1.1</w:t>
      </w:r>
    </w:p>
    <w:tbl>
      <w:tblPr>
        <w:tblStyle w:val="aff8"/>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115"/>
        <w:gridCol w:w="2040"/>
        <w:gridCol w:w="1110"/>
        <w:gridCol w:w="1770"/>
      </w:tblGrid>
      <w:tr w:rsidR="00506A30" w14:paraId="3F86BBF0" w14:textId="77777777">
        <w:trPr>
          <w:trHeight w:val="200"/>
          <w:tblHeader/>
          <w:jc w:val="center"/>
        </w:trPr>
        <w:tc>
          <w:tcPr>
            <w:tcW w:w="2310" w:type="dxa"/>
            <w:shd w:val="clear" w:color="auto" w:fill="auto"/>
          </w:tcPr>
          <w:p w14:paraId="71ED7C7C"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вида объекта</w:t>
            </w:r>
          </w:p>
        </w:tc>
        <w:tc>
          <w:tcPr>
            <w:tcW w:w="2115" w:type="dxa"/>
            <w:shd w:val="clear" w:color="auto" w:fill="auto"/>
          </w:tcPr>
          <w:p w14:paraId="3ECDA4EC"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расчетного показателя</w:t>
            </w:r>
          </w:p>
        </w:tc>
        <w:tc>
          <w:tcPr>
            <w:tcW w:w="2040" w:type="dxa"/>
            <w:shd w:val="clear" w:color="auto" w:fill="auto"/>
          </w:tcPr>
          <w:p w14:paraId="723CBF95"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расчетного показателя, единица измерения</w:t>
            </w:r>
          </w:p>
        </w:tc>
        <w:tc>
          <w:tcPr>
            <w:tcW w:w="2880" w:type="dxa"/>
            <w:gridSpan w:val="2"/>
            <w:shd w:val="clear" w:color="auto" w:fill="auto"/>
          </w:tcPr>
          <w:p w14:paraId="1F8EACC5"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Значение расчетного показателя</w:t>
            </w:r>
          </w:p>
        </w:tc>
      </w:tr>
      <w:tr w:rsidR="00506A30" w14:paraId="773FAF94" w14:textId="77777777">
        <w:trPr>
          <w:trHeight w:val="300"/>
          <w:jc w:val="center"/>
        </w:trPr>
        <w:tc>
          <w:tcPr>
            <w:tcW w:w="2310" w:type="dxa"/>
            <w:vMerge w:val="restart"/>
            <w:shd w:val="clear" w:color="auto" w:fill="auto"/>
          </w:tcPr>
          <w:p w14:paraId="2EE4ACC5"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Системы оповещения населения об опасности возникновения чрезвычайных ситуаций</w:t>
            </w:r>
          </w:p>
        </w:tc>
        <w:tc>
          <w:tcPr>
            <w:tcW w:w="2115" w:type="dxa"/>
            <w:shd w:val="clear" w:color="auto" w:fill="auto"/>
          </w:tcPr>
          <w:p w14:paraId="15C4DF74"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040" w:type="dxa"/>
            <w:shd w:val="clear" w:color="auto" w:fill="auto"/>
          </w:tcPr>
          <w:p w14:paraId="3CBD2F78"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Обеспеченность системами, %</w:t>
            </w:r>
          </w:p>
        </w:tc>
        <w:tc>
          <w:tcPr>
            <w:tcW w:w="2880" w:type="dxa"/>
            <w:gridSpan w:val="2"/>
            <w:shd w:val="clear" w:color="auto" w:fill="auto"/>
          </w:tcPr>
          <w:p w14:paraId="40D2EFA0"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506A30" w14:paraId="3E054A1E" w14:textId="77777777">
        <w:trPr>
          <w:trHeight w:val="203"/>
          <w:jc w:val="center"/>
        </w:trPr>
        <w:tc>
          <w:tcPr>
            <w:tcW w:w="2310" w:type="dxa"/>
            <w:vMerge/>
            <w:shd w:val="clear" w:color="auto" w:fill="auto"/>
          </w:tcPr>
          <w:p w14:paraId="613FB487"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shd w:val="clear" w:color="auto" w:fill="auto"/>
          </w:tcPr>
          <w:p w14:paraId="63FD914F"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040" w:type="dxa"/>
            <w:shd w:val="clear" w:color="auto" w:fill="auto"/>
          </w:tcPr>
          <w:p w14:paraId="11BC5D9E"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880" w:type="dxa"/>
            <w:gridSpan w:val="2"/>
            <w:shd w:val="clear" w:color="auto" w:fill="auto"/>
          </w:tcPr>
          <w:p w14:paraId="026028AE"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506A30" w14:paraId="7C1BB4C9" w14:textId="77777777">
        <w:trPr>
          <w:trHeight w:val="203"/>
          <w:jc w:val="center"/>
        </w:trPr>
        <w:tc>
          <w:tcPr>
            <w:tcW w:w="2310" w:type="dxa"/>
            <w:vMerge w:val="restart"/>
            <w:shd w:val="clear" w:color="auto" w:fill="auto"/>
            <w:vAlign w:val="center"/>
          </w:tcPr>
          <w:p w14:paraId="6BF92F80"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пожарной охраны (Пожарные депо)</w:t>
            </w:r>
          </w:p>
        </w:tc>
        <w:tc>
          <w:tcPr>
            <w:tcW w:w="2115" w:type="dxa"/>
            <w:shd w:val="clear" w:color="auto" w:fill="auto"/>
          </w:tcPr>
          <w:p w14:paraId="51A020BC"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040" w:type="dxa"/>
            <w:shd w:val="clear" w:color="auto" w:fill="auto"/>
          </w:tcPr>
          <w:p w14:paraId="0714A10B" w14:textId="53C1CE5E" w:rsidR="00506A30" w:rsidRPr="00011CB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депо, количество автомобилей на 1000 чел.</w:t>
            </w:r>
          </w:p>
        </w:tc>
        <w:tc>
          <w:tcPr>
            <w:tcW w:w="2880" w:type="dxa"/>
            <w:gridSpan w:val="2"/>
            <w:shd w:val="clear" w:color="auto" w:fill="auto"/>
            <w:vAlign w:val="center"/>
          </w:tcPr>
          <w:p w14:paraId="3D72E72E"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Количество и места дислокации территориальных подразделений пожарной охраны определяются с учетом требований территориальной доступности (см. след. пункт), а также в соответствии с Приказом МЧС </w:t>
            </w:r>
            <w:r>
              <w:rPr>
                <w:rFonts w:ascii="Times New Roman" w:eastAsia="Times New Roman" w:hAnsi="Times New Roman" w:cs="Times New Roman"/>
                <w:sz w:val="20"/>
                <w:szCs w:val="20"/>
              </w:rPr>
              <w:lastRenderedPageBreak/>
              <w:t>России от 15.10.2021 № 700 «Об утверждении методик расчета численности и технической оснащенности подразделений пожарной охраны»</w:t>
            </w:r>
          </w:p>
        </w:tc>
      </w:tr>
      <w:tr w:rsidR="00506A30" w14:paraId="0A3CAC82" w14:textId="77777777">
        <w:trPr>
          <w:trHeight w:val="203"/>
          <w:jc w:val="center"/>
        </w:trPr>
        <w:tc>
          <w:tcPr>
            <w:tcW w:w="2310" w:type="dxa"/>
            <w:vMerge/>
            <w:shd w:val="clear" w:color="auto" w:fill="auto"/>
            <w:vAlign w:val="center"/>
          </w:tcPr>
          <w:p w14:paraId="4DF3847F"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shd w:val="clear" w:color="auto" w:fill="auto"/>
          </w:tcPr>
          <w:p w14:paraId="122ED12F"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040" w:type="dxa"/>
            <w:shd w:val="clear" w:color="auto" w:fill="auto"/>
          </w:tcPr>
          <w:p w14:paraId="291BB1C5"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доступность до основных элементов планировочной структуры населенного пункта, мин</w:t>
            </w:r>
          </w:p>
        </w:tc>
        <w:tc>
          <w:tcPr>
            <w:tcW w:w="2880" w:type="dxa"/>
            <w:gridSpan w:val="2"/>
            <w:shd w:val="clear" w:color="auto" w:fill="auto"/>
            <w:vAlign w:val="center"/>
          </w:tcPr>
          <w:p w14:paraId="267FA72A"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10 минут</w:t>
            </w:r>
          </w:p>
        </w:tc>
      </w:tr>
      <w:tr w:rsidR="00506A30" w14:paraId="74BAD396" w14:textId="77777777">
        <w:trPr>
          <w:trHeight w:val="203"/>
          <w:jc w:val="center"/>
        </w:trPr>
        <w:tc>
          <w:tcPr>
            <w:tcW w:w="2310" w:type="dxa"/>
            <w:vMerge w:val="restart"/>
            <w:shd w:val="clear" w:color="auto" w:fill="auto"/>
            <w:vAlign w:val="center"/>
          </w:tcPr>
          <w:p w14:paraId="54B2BE2F"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Базы аварийно-спасательных служб и (или) аварийно-спасательных формирований</w:t>
            </w:r>
          </w:p>
        </w:tc>
        <w:tc>
          <w:tcPr>
            <w:tcW w:w="2115" w:type="dxa"/>
            <w:shd w:val="clear" w:color="auto" w:fill="auto"/>
          </w:tcPr>
          <w:p w14:paraId="6836EB70"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040" w:type="dxa"/>
            <w:shd w:val="clear" w:color="auto" w:fill="auto"/>
          </w:tcPr>
          <w:p w14:paraId="1DF303C7" w14:textId="7ABEF73A"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объект на муниципал</w:t>
            </w:r>
            <w:r w:rsidR="00115F78">
              <w:rPr>
                <w:rFonts w:ascii="Times New Roman" w:eastAsia="Times New Roman" w:hAnsi="Times New Roman" w:cs="Times New Roman"/>
                <w:sz w:val="20"/>
                <w:szCs w:val="20"/>
              </w:rPr>
              <w:t>ьное образование</w:t>
            </w:r>
          </w:p>
        </w:tc>
        <w:tc>
          <w:tcPr>
            <w:tcW w:w="2880" w:type="dxa"/>
            <w:gridSpan w:val="2"/>
            <w:shd w:val="clear" w:color="auto" w:fill="auto"/>
            <w:vAlign w:val="center"/>
          </w:tcPr>
          <w:p w14:paraId="0EE4A5D7"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06A30" w14:paraId="0146DA95" w14:textId="77777777">
        <w:trPr>
          <w:trHeight w:val="203"/>
          <w:jc w:val="center"/>
        </w:trPr>
        <w:tc>
          <w:tcPr>
            <w:tcW w:w="2310" w:type="dxa"/>
            <w:vMerge/>
            <w:shd w:val="clear" w:color="auto" w:fill="auto"/>
            <w:vAlign w:val="center"/>
          </w:tcPr>
          <w:p w14:paraId="3E542152"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shd w:val="clear" w:color="auto" w:fill="auto"/>
          </w:tcPr>
          <w:p w14:paraId="3C8F1C22"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040" w:type="dxa"/>
            <w:shd w:val="clear" w:color="auto" w:fill="auto"/>
          </w:tcPr>
          <w:p w14:paraId="593719EB"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880" w:type="dxa"/>
            <w:gridSpan w:val="2"/>
            <w:shd w:val="clear" w:color="auto" w:fill="auto"/>
            <w:vAlign w:val="center"/>
          </w:tcPr>
          <w:p w14:paraId="31EA36D8"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нормируется </w:t>
            </w:r>
          </w:p>
        </w:tc>
      </w:tr>
      <w:tr w:rsidR="00506A30" w14:paraId="0801C3FE" w14:textId="77777777">
        <w:trPr>
          <w:trHeight w:val="1909"/>
          <w:jc w:val="center"/>
        </w:trPr>
        <w:tc>
          <w:tcPr>
            <w:tcW w:w="2310" w:type="dxa"/>
            <w:vMerge w:val="restart"/>
            <w:shd w:val="clear" w:color="auto" w:fill="auto"/>
          </w:tcPr>
          <w:p w14:paraId="163C3F01"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Противооползневые, </w:t>
            </w:r>
            <w:proofErr w:type="spellStart"/>
            <w:r>
              <w:rPr>
                <w:rFonts w:ascii="Times New Roman" w:eastAsia="Times New Roman" w:hAnsi="Times New Roman" w:cs="Times New Roman"/>
                <w:sz w:val="20"/>
                <w:szCs w:val="20"/>
              </w:rPr>
              <w:t>противолавинные</w:t>
            </w:r>
            <w:proofErr w:type="spellEnd"/>
            <w:r>
              <w:rPr>
                <w:rFonts w:ascii="Times New Roman" w:eastAsia="Times New Roman" w:hAnsi="Times New Roman" w:cs="Times New Roman"/>
                <w:sz w:val="20"/>
                <w:szCs w:val="20"/>
              </w:rPr>
              <w:t>, берегоукрепительные сооружения, валы, дамбы</w:t>
            </w:r>
          </w:p>
        </w:tc>
        <w:tc>
          <w:tcPr>
            <w:tcW w:w="2115" w:type="dxa"/>
            <w:shd w:val="clear" w:color="auto" w:fill="auto"/>
          </w:tcPr>
          <w:p w14:paraId="2049B7AC"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040" w:type="dxa"/>
            <w:shd w:val="clear" w:color="auto" w:fill="auto"/>
          </w:tcPr>
          <w:p w14:paraId="47180A34"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территорий постоянного проживания населения, подлежащих защите (территории жилых зон), %</w:t>
            </w:r>
          </w:p>
        </w:tc>
        <w:tc>
          <w:tcPr>
            <w:tcW w:w="2880" w:type="dxa"/>
            <w:gridSpan w:val="2"/>
            <w:shd w:val="clear" w:color="auto" w:fill="auto"/>
          </w:tcPr>
          <w:p w14:paraId="004C3E61"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r>
      <w:tr w:rsidR="00506A30" w14:paraId="2FA04308" w14:textId="77777777">
        <w:trPr>
          <w:trHeight w:val="203"/>
          <w:jc w:val="center"/>
        </w:trPr>
        <w:tc>
          <w:tcPr>
            <w:tcW w:w="2310" w:type="dxa"/>
            <w:vMerge/>
            <w:shd w:val="clear" w:color="auto" w:fill="auto"/>
          </w:tcPr>
          <w:p w14:paraId="46C895F5"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shd w:val="clear" w:color="auto" w:fill="auto"/>
          </w:tcPr>
          <w:p w14:paraId="182DA014"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040" w:type="dxa"/>
            <w:shd w:val="clear" w:color="auto" w:fill="auto"/>
          </w:tcPr>
          <w:p w14:paraId="2962DFC8"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880" w:type="dxa"/>
            <w:gridSpan w:val="2"/>
            <w:shd w:val="clear" w:color="auto" w:fill="auto"/>
          </w:tcPr>
          <w:p w14:paraId="512FBE31"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506A30" w14:paraId="0FBBA1B1" w14:textId="77777777">
        <w:trPr>
          <w:trHeight w:val="203"/>
          <w:jc w:val="center"/>
        </w:trPr>
        <w:tc>
          <w:tcPr>
            <w:tcW w:w="2310" w:type="dxa"/>
            <w:vMerge w:val="restart"/>
            <w:shd w:val="clear" w:color="auto" w:fill="auto"/>
            <w:vAlign w:val="center"/>
          </w:tcPr>
          <w:p w14:paraId="32384C98"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Пожарные водоемы, пожарные хранилища, гидранты пожарного водопровода</w:t>
            </w:r>
          </w:p>
        </w:tc>
        <w:tc>
          <w:tcPr>
            <w:tcW w:w="2115" w:type="dxa"/>
            <w:shd w:val="clear" w:color="auto" w:fill="auto"/>
          </w:tcPr>
          <w:p w14:paraId="34DF3005"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040" w:type="dxa"/>
            <w:shd w:val="clear" w:color="auto" w:fill="auto"/>
          </w:tcPr>
          <w:p w14:paraId="7142109F"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объектов в МО или НП</w:t>
            </w:r>
          </w:p>
        </w:tc>
        <w:tc>
          <w:tcPr>
            <w:tcW w:w="2880" w:type="dxa"/>
            <w:gridSpan w:val="2"/>
            <w:shd w:val="clear" w:color="auto" w:fill="auto"/>
          </w:tcPr>
          <w:p w14:paraId="0E8497AE"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соответствии с СП 8.13130.2020 «Системы противопожарной защиты. Наружное противопожарное водоснабжение. 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506A30" w14:paraId="4E6DE4F1" w14:textId="77777777">
        <w:trPr>
          <w:trHeight w:val="203"/>
          <w:jc w:val="center"/>
        </w:trPr>
        <w:tc>
          <w:tcPr>
            <w:tcW w:w="2310" w:type="dxa"/>
            <w:vMerge/>
            <w:shd w:val="clear" w:color="auto" w:fill="auto"/>
            <w:vAlign w:val="center"/>
          </w:tcPr>
          <w:p w14:paraId="2C36AE9C"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shd w:val="clear" w:color="auto" w:fill="auto"/>
          </w:tcPr>
          <w:p w14:paraId="48D57010"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Расчетный показатель максимально допустимого уровня </w:t>
            </w:r>
            <w:r>
              <w:rPr>
                <w:rFonts w:ascii="Times New Roman" w:eastAsia="Times New Roman" w:hAnsi="Times New Roman" w:cs="Times New Roman"/>
                <w:sz w:val="20"/>
                <w:szCs w:val="20"/>
              </w:rPr>
              <w:lastRenderedPageBreak/>
              <w:t>территориальной доступности</w:t>
            </w:r>
          </w:p>
        </w:tc>
        <w:tc>
          <w:tcPr>
            <w:tcW w:w="2040" w:type="dxa"/>
            <w:shd w:val="clear" w:color="auto" w:fill="auto"/>
          </w:tcPr>
          <w:p w14:paraId="3F38E40A"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Транспортная, пешеходная доступность до основных элементов </w:t>
            </w:r>
            <w:r>
              <w:rPr>
                <w:rFonts w:ascii="Times New Roman" w:eastAsia="Times New Roman" w:hAnsi="Times New Roman" w:cs="Times New Roman"/>
                <w:sz w:val="20"/>
                <w:szCs w:val="20"/>
              </w:rPr>
              <w:lastRenderedPageBreak/>
              <w:t>планировочной структуры населенного пункта, мин</w:t>
            </w:r>
          </w:p>
        </w:tc>
        <w:tc>
          <w:tcPr>
            <w:tcW w:w="2880" w:type="dxa"/>
            <w:gridSpan w:val="2"/>
            <w:shd w:val="clear" w:color="auto" w:fill="auto"/>
          </w:tcPr>
          <w:p w14:paraId="04911F64"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В соответствии с СП 8.13130.2020 «Системы противопожарной защиты. Наружное противопожарное </w:t>
            </w:r>
            <w:r>
              <w:rPr>
                <w:rFonts w:ascii="Times New Roman" w:eastAsia="Times New Roman" w:hAnsi="Times New Roman" w:cs="Times New Roman"/>
                <w:sz w:val="20"/>
                <w:szCs w:val="20"/>
              </w:rPr>
              <w:lastRenderedPageBreak/>
              <w:t>водоснабжение. 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506A30" w14:paraId="04DE41CB" w14:textId="77777777">
        <w:trPr>
          <w:trHeight w:val="221"/>
          <w:jc w:val="center"/>
        </w:trPr>
        <w:tc>
          <w:tcPr>
            <w:tcW w:w="2310" w:type="dxa"/>
            <w:vMerge w:val="restart"/>
            <w:vAlign w:val="center"/>
          </w:tcPr>
          <w:p w14:paraId="68F4D26E"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Защитные сооружения гражданской обороны (убежища и укрытия)</w:t>
            </w:r>
          </w:p>
        </w:tc>
        <w:tc>
          <w:tcPr>
            <w:tcW w:w="2115" w:type="dxa"/>
            <w:vMerge w:val="restart"/>
          </w:tcPr>
          <w:p w14:paraId="1339C0D9"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040" w:type="dxa"/>
            <w:vMerge w:val="restart"/>
            <w:shd w:val="clear" w:color="auto" w:fill="auto"/>
          </w:tcPr>
          <w:p w14:paraId="29A7F41D"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Вместимость убежищ, мест</w:t>
            </w:r>
          </w:p>
        </w:tc>
        <w:tc>
          <w:tcPr>
            <w:tcW w:w="1110" w:type="dxa"/>
            <w:shd w:val="clear" w:color="auto" w:fill="auto"/>
          </w:tcPr>
          <w:p w14:paraId="2B4CC79D"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убежища</w:t>
            </w:r>
          </w:p>
        </w:tc>
        <w:tc>
          <w:tcPr>
            <w:tcW w:w="1770" w:type="dxa"/>
            <w:shd w:val="clear" w:color="auto" w:fill="auto"/>
          </w:tcPr>
          <w:p w14:paraId="3B92AC06"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r>
      <w:tr w:rsidR="00506A30" w14:paraId="6621C0B3" w14:textId="77777777">
        <w:trPr>
          <w:trHeight w:val="221"/>
          <w:jc w:val="center"/>
        </w:trPr>
        <w:tc>
          <w:tcPr>
            <w:tcW w:w="2310" w:type="dxa"/>
            <w:vMerge/>
            <w:shd w:val="clear" w:color="auto" w:fill="auto"/>
            <w:vAlign w:val="center"/>
          </w:tcPr>
          <w:p w14:paraId="5D8EB387"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vMerge/>
            <w:shd w:val="clear" w:color="auto" w:fill="auto"/>
          </w:tcPr>
          <w:p w14:paraId="468A3761"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040" w:type="dxa"/>
            <w:vMerge/>
            <w:shd w:val="clear" w:color="auto" w:fill="auto"/>
          </w:tcPr>
          <w:p w14:paraId="3F7B6F50" w14:textId="77777777" w:rsidR="00506A30" w:rsidRDefault="00506A30">
            <w:pPr>
              <w:rPr>
                <w:rFonts w:ascii="Times New Roman" w:eastAsia="Times New Roman" w:hAnsi="Times New Roman" w:cs="Times New Roman"/>
                <w:sz w:val="20"/>
                <w:szCs w:val="20"/>
              </w:rPr>
            </w:pPr>
          </w:p>
        </w:tc>
        <w:tc>
          <w:tcPr>
            <w:tcW w:w="1110" w:type="dxa"/>
            <w:shd w:val="clear" w:color="auto" w:fill="auto"/>
          </w:tcPr>
          <w:p w14:paraId="7D6A1930"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противорадиационные укрытия</w:t>
            </w:r>
          </w:p>
        </w:tc>
        <w:tc>
          <w:tcPr>
            <w:tcW w:w="1770" w:type="dxa"/>
            <w:shd w:val="clear" w:color="auto" w:fill="auto"/>
          </w:tcPr>
          <w:p w14:paraId="6A55516D"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- 5 чел. и более в зависимости от площади помещений укрытий, оборудуемых в существующих зданиях или сооружениях; - 50 чел. и более во вновь строящихся зданиях и сооружениях.</w:t>
            </w:r>
          </w:p>
        </w:tc>
      </w:tr>
      <w:tr w:rsidR="00506A30" w14:paraId="2DA199F1" w14:textId="77777777">
        <w:trPr>
          <w:trHeight w:val="221"/>
          <w:jc w:val="center"/>
        </w:trPr>
        <w:tc>
          <w:tcPr>
            <w:tcW w:w="2310" w:type="dxa"/>
            <w:vMerge/>
            <w:shd w:val="clear" w:color="auto" w:fill="auto"/>
            <w:vAlign w:val="center"/>
          </w:tcPr>
          <w:p w14:paraId="37EA87C4"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vMerge/>
            <w:shd w:val="clear" w:color="auto" w:fill="auto"/>
          </w:tcPr>
          <w:p w14:paraId="3B6743E5"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040" w:type="dxa"/>
            <w:vMerge/>
            <w:shd w:val="clear" w:color="auto" w:fill="auto"/>
          </w:tcPr>
          <w:p w14:paraId="03A46BEE" w14:textId="77777777" w:rsidR="00506A30" w:rsidRDefault="00506A30">
            <w:pPr>
              <w:rPr>
                <w:rFonts w:ascii="Times New Roman" w:eastAsia="Times New Roman" w:hAnsi="Times New Roman" w:cs="Times New Roman"/>
                <w:sz w:val="20"/>
                <w:szCs w:val="20"/>
              </w:rPr>
            </w:pPr>
          </w:p>
        </w:tc>
        <w:tc>
          <w:tcPr>
            <w:tcW w:w="1110" w:type="dxa"/>
            <w:shd w:val="clear" w:color="auto" w:fill="auto"/>
          </w:tcPr>
          <w:p w14:paraId="55CD44BA"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укрытия</w:t>
            </w:r>
          </w:p>
        </w:tc>
        <w:tc>
          <w:tcPr>
            <w:tcW w:w="1770" w:type="dxa"/>
            <w:shd w:val="clear" w:color="auto" w:fill="auto"/>
          </w:tcPr>
          <w:p w14:paraId="3ED28769"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 принимается в зависимости от площади используемых помещений</w:t>
            </w:r>
          </w:p>
        </w:tc>
      </w:tr>
      <w:tr w:rsidR="00506A30" w14:paraId="1FF27D19" w14:textId="77777777">
        <w:trPr>
          <w:trHeight w:val="203"/>
          <w:jc w:val="center"/>
        </w:trPr>
        <w:tc>
          <w:tcPr>
            <w:tcW w:w="2310" w:type="dxa"/>
            <w:vMerge/>
            <w:shd w:val="clear" w:color="auto" w:fill="auto"/>
            <w:vAlign w:val="center"/>
          </w:tcPr>
          <w:p w14:paraId="2B9B8160"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shd w:val="clear" w:color="auto" w:fill="auto"/>
          </w:tcPr>
          <w:p w14:paraId="07BF1D04"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040" w:type="dxa"/>
            <w:shd w:val="clear" w:color="auto" w:fill="auto"/>
          </w:tcPr>
          <w:p w14:paraId="49C8CD76"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пешеходной доступности, м</w:t>
            </w:r>
          </w:p>
        </w:tc>
        <w:tc>
          <w:tcPr>
            <w:tcW w:w="2880" w:type="dxa"/>
            <w:gridSpan w:val="2"/>
            <w:shd w:val="clear" w:color="auto" w:fill="auto"/>
          </w:tcPr>
          <w:p w14:paraId="377F0BBF"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сбора укрываемых должен составлять не более 500 м для защитных сооружений, расположенных на территориях, отнесенных к особой группе по гражданской обороне, а для иных территорий - не более 1000 м. При подвозе укрываемых автотранспортом радиус сбора укрываемых в противорадиационные укрытия допускается увеличивать до 20 км.</w:t>
            </w:r>
          </w:p>
        </w:tc>
      </w:tr>
      <w:tr w:rsidR="00506A30" w14:paraId="5482D79E" w14:textId="77777777">
        <w:trPr>
          <w:trHeight w:val="203"/>
          <w:jc w:val="center"/>
        </w:trPr>
        <w:tc>
          <w:tcPr>
            <w:tcW w:w="2310" w:type="dxa"/>
            <w:vMerge w:val="restart"/>
            <w:shd w:val="clear" w:color="auto" w:fill="auto"/>
            <w:vAlign w:val="center"/>
          </w:tcPr>
          <w:p w14:paraId="34B5F256"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Сооружения инженерной защиты от затопления и подтопления (обвалование, искусственная подсыпка грунта, сооружения регулирования отвода поверхностного стока)</w:t>
            </w:r>
          </w:p>
        </w:tc>
        <w:tc>
          <w:tcPr>
            <w:tcW w:w="2115" w:type="dxa"/>
            <w:shd w:val="clear" w:color="auto" w:fill="auto"/>
          </w:tcPr>
          <w:p w14:paraId="431EA74E"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040" w:type="dxa"/>
            <w:shd w:val="clear" w:color="auto" w:fill="auto"/>
          </w:tcPr>
          <w:p w14:paraId="0A0541EB"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территории, подверженных затоплению</w:t>
            </w:r>
          </w:p>
        </w:tc>
        <w:tc>
          <w:tcPr>
            <w:tcW w:w="2880" w:type="dxa"/>
            <w:gridSpan w:val="2"/>
            <w:shd w:val="clear" w:color="auto" w:fill="auto"/>
          </w:tcPr>
          <w:p w14:paraId="06BE7B0A" w14:textId="77777777" w:rsidR="00506A30" w:rsidRDefault="00000000">
            <w:pPr>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не менее, чем 80% защиты территории постоянного проживания населения (территории жилых зон) от 5% паводка</w:t>
            </w:r>
          </w:p>
        </w:tc>
      </w:tr>
      <w:tr w:rsidR="00506A30" w14:paraId="6BAF4206" w14:textId="77777777">
        <w:trPr>
          <w:trHeight w:val="203"/>
          <w:jc w:val="center"/>
        </w:trPr>
        <w:tc>
          <w:tcPr>
            <w:tcW w:w="2310" w:type="dxa"/>
            <w:vMerge/>
            <w:shd w:val="clear" w:color="auto" w:fill="auto"/>
            <w:vAlign w:val="center"/>
          </w:tcPr>
          <w:p w14:paraId="3A96AFF3"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highlight w:val="yellow"/>
              </w:rPr>
            </w:pPr>
          </w:p>
        </w:tc>
        <w:tc>
          <w:tcPr>
            <w:tcW w:w="2115" w:type="dxa"/>
            <w:shd w:val="clear" w:color="auto" w:fill="auto"/>
          </w:tcPr>
          <w:p w14:paraId="41E8D82A"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040" w:type="dxa"/>
            <w:shd w:val="clear" w:color="auto" w:fill="auto"/>
          </w:tcPr>
          <w:p w14:paraId="1CB9A9C3"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880" w:type="dxa"/>
            <w:gridSpan w:val="2"/>
            <w:shd w:val="clear" w:color="auto" w:fill="auto"/>
          </w:tcPr>
          <w:p w14:paraId="19B263E7" w14:textId="77777777" w:rsidR="00506A30" w:rsidRDefault="00000000">
            <w:pPr>
              <w:tabs>
                <w:tab w:val="left" w:pos="345"/>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t>Не устанавливается</w:t>
            </w:r>
          </w:p>
        </w:tc>
      </w:tr>
      <w:tr w:rsidR="00506A30" w14:paraId="5C4D6AF1" w14:textId="77777777">
        <w:trPr>
          <w:trHeight w:val="203"/>
          <w:jc w:val="center"/>
        </w:trPr>
        <w:tc>
          <w:tcPr>
            <w:tcW w:w="9345" w:type="dxa"/>
            <w:gridSpan w:val="5"/>
            <w:shd w:val="clear" w:color="auto" w:fill="auto"/>
            <w:vAlign w:val="center"/>
          </w:tcPr>
          <w:p w14:paraId="3D84C75B" w14:textId="77777777" w:rsidR="00506A30" w:rsidRPr="00576B06" w:rsidRDefault="00000000">
            <w:pPr>
              <w:tabs>
                <w:tab w:val="left" w:pos="345"/>
              </w:tabs>
              <w:rPr>
                <w:rFonts w:ascii="Times New Roman" w:eastAsia="Times New Roman" w:hAnsi="Times New Roman" w:cs="Times New Roman"/>
                <w:sz w:val="20"/>
                <w:szCs w:val="20"/>
              </w:rPr>
            </w:pPr>
            <w:r w:rsidRPr="00576B06">
              <w:rPr>
                <w:rFonts w:ascii="Times New Roman" w:eastAsia="Times New Roman" w:hAnsi="Times New Roman" w:cs="Times New Roman"/>
                <w:sz w:val="20"/>
                <w:szCs w:val="20"/>
              </w:rPr>
              <w:t>Примечание:</w:t>
            </w:r>
          </w:p>
          <w:p w14:paraId="29E0CC8B" w14:textId="77777777" w:rsidR="00506A30" w:rsidRDefault="00000000">
            <w:pPr>
              <w:tabs>
                <w:tab w:val="left" w:pos="345"/>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Убежища создаются:</w:t>
            </w:r>
          </w:p>
          <w:p w14:paraId="3013CC36" w14:textId="77777777" w:rsidR="00506A30" w:rsidRDefault="00000000" w:rsidP="002B4F2F">
            <w:pPr>
              <w:tabs>
                <w:tab w:val="left" w:pos="34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отнесенной к категории особой важности по гражданской обороне, независимо от места ее расположения, а также для наибольшей работающей смены организации, отнесенной к первой или второй категории по гражданской обороне и расположенной на территории, отнесенной к группе по гражданской обороне, за исключением наибольшей работающей смены метрополитена, обеспечивающего прием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14:paraId="028DF3AF" w14:textId="77777777" w:rsidR="00506A30" w:rsidRDefault="00000000" w:rsidP="002B4F2F">
            <w:pPr>
              <w:tabs>
                <w:tab w:val="left" w:pos="34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ее функционирование и жизнедеятельность и находящейся на ее территории в пределах периметра защищенной зоны.</w:t>
            </w:r>
          </w:p>
          <w:p w14:paraId="1ACA3FAB" w14:textId="77777777" w:rsidR="00506A30" w:rsidRDefault="00000000">
            <w:pPr>
              <w:tabs>
                <w:tab w:val="left" w:pos="345"/>
              </w:tabs>
              <w:rPr>
                <w:rFonts w:ascii="Times New Roman" w:eastAsia="Times New Roman" w:hAnsi="Times New Roman" w:cs="Times New Roman"/>
                <w:sz w:val="20"/>
                <w:szCs w:val="20"/>
              </w:rPr>
            </w:pPr>
            <w:r>
              <w:rPr>
                <w:rFonts w:ascii="Times New Roman" w:eastAsia="Times New Roman" w:hAnsi="Times New Roman" w:cs="Times New Roman"/>
                <w:sz w:val="20"/>
                <w:szCs w:val="20"/>
              </w:rPr>
              <w:t>Укрытия создаются:</w:t>
            </w:r>
          </w:p>
          <w:p w14:paraId="5BF9345A" w14:textId="77777777" w:rsidR="00506A30" w:rsidRDefault="00000000" w:rsidP="002B4F2F">
            <w:pPr>
              <w:tabs>
                <w:tab w:val="left" w:pos="34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наибольшей работающей смены организации, отнесенной к первой или второй категории по гражданской обороне, расположенной за пределами территории, отнесенной к группе по гражданской обороне, вне зоны возможного радиоактивного заражения (загрязнения).</w:t>
            </w:r>
          </w:p>
          <w:p w14:paraId="025A3824" w14:textId="77777777" w:rsidR="00506A30" w:rsidRDefault="00000000" w:rsidP="002B4F2F">
            <w:pPr>
              <w:tabs>
                <w:tab w:val="left" w:pos="34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отнесенной к группе по гражданской обороне, вне зоны возможного радиоактивного заражения (загрязнения).</w:t>
            </w:r>
          </w:p>
          <w:p w14:paraId="5A286F94" w14:textId="77777777" w:rsidR="00506A30" w:rsidRDefault="00000000" w:rsidP="002B4F2F">
            <w:pPr>
              <w:tabs>
                <w:tab w:val="left" w:pos="34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 включая метрополитены.</w:t>
            </w:r>
          </w:p>
        </w:tc>
      </w:tr>
    </w:tbl>
    <w:p w14:paraId="210C78CB" w14:textId="77777777" w:rsidR="00506A30" w:rsidRDefault="00000000">
      <w:pPr>
        <w:spacing w:before="48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6.2 Расчетные показатели обеспеченности и интенсивности использования территорий с учетом потребностей маломобильных групп населения</w:t>
      </w:r>
    </w:p>
    <w:p w14:paraId="7682C408" w14:textId="77777777"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Предельные значения расчетных показателей минимально допустимого уровня обеспеченности объектами в области обеспечения потребностей маломобильных групп населения и максимально допустимого уровня их территориальной доступности принимается в соответствии с таблицей 6.2.1</w:t>
      </w:r>
    </w:p>
    <w:p w14:paraId="11A76144" w14:textId="77777777" w:rsidR="00506A30" w:rsidRDefault="00000000">
      <w:pPr>
        <w:spacing w:before="240"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6.2.1</w:t>
      </w:r>
    </w:p>
    <w:tbl>
      <w:tblPr>
        <w:tblStyle w:val="aff9"/>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0"/>
        <w:gridCol w:w="3258"/>
        <w:gridCol w:w="1439"/>
        <w:gridCol w:w="2028"/>
      </w:tblGrid>
      <w:tr w:rsidR="00506A30" w14:paraId="744671FA" w14:textId="77777777">
        <w:trPr>
          <w:tblHeader/>
        </w:trPr>
        <w:tc>
          <w:tcPr>
            <w:tcW w:w="2620" w:type="dxa"/>
          </w:tcPr>
          <w:p w14:paraId="5D4B3901"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вида объекта</w:t>
            </w:r>
          </w:p>
        </w:tc>
        <w:tc>
          <w:tcPr>
            <w:tcW w:w="3258" w:type="dxa"/>
          </w:tcPr>
          <w:p w14:paraId="29D6CA42"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расчетного показателя, единица измерения</w:t>
            </w:r>
          </w:p>
        </w:tc>
        <w:tc>
          <w:tcPr>
            <w:tcW w:w="3467" w:type="dxa"/>
            <w:gridSpan w:val="2"/>
          </w:tcPr>
          <w:p w14:paraId="301A1939"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Значение расчетного показателя</w:t>
            </w:r>
          </w:p>
        </w:tc>
      </w:tr>
      <w:tr w:rsidR="00506A30" w14:paraId="51164F9E" w14:textId="77777777">
        <w:trPr>
          <w:trHeight w:val="515"/>
        </w:trPr>
        <w:tc>
          <w:tcPr>
            <w:tcW w:w="2620" w:type="dxa"/>
          </w:tcPr>
          <w:p w14:paraId="4D8F6E98"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Площадки для остановки специализированных средств общественного транспорта, перевозящих только инвалидов (социальное такси)</w:t>
            </w:r>
          </w:p>
        </w:tc>
        <w:tc>
          <w:tcPr>
            <w:tcW w:w="3258" w:type="dxa"/>
          </w:tcPr>
          <w:p w14:paraId="129290EB"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Минимальное расстояние от остановок специализированного транспорта, перевозящих только инвалидов, до входов в общественные здания, м</w:t>
            </w:r>
          </w:p>
        </w:tc>
        <w:tc>
          <w:tcPr>
            <w:tcW w:w="3467" w:type="dxa"/>
            <w:gridSpan w:val="2"/>
          </w:tcPr>
          <w:p w14:paraId="1BCE36BA"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506A30" w14:paraId="19056C0C" w14:textId="77777777">
        <w:trPr>
          <w:trHeight w:val="77"/>
        </w:trPr>
        <w:tc>
          <w:tcPr>
            <w:tcW w:w="2620" w:type="dxa"/>
            <w:vMerge w:val="restart"/>
          </w:tcPr>
          <w:p w14:paraId="5FF93644"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Индивидуальные автостоянки для транспорта инвалидов</w:t>
            </w:r>
          </w:p>
        </w:tc>
        <w:tc>
          <w:tcPr>
            <w:tcW w:w="3258" w:type="dxa"/>
          </w:tcPr>
          <w:p w14:paraId="76A3AEAF"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мест для транспорта инвалидов на участке около или внутри зданий учреждений обслуживания, %</w:t>
            </w:r>
          </w:p>
        </w:tc>
        <w:tc>
          <w:tcPr>
            <w:tcW w:w="3467" w:type="dxa"/>
            <w:gridSpan w:val="2"/>
          </w:tcPr>
          <w:p w14:paraId="00716391"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506A30" w14:paraId="6633F919" w14:textId="77777777">
        <w:trPr>
          <w:trHeight w:val="272"/>
        </w:trPr>
        <w:tc>
          <w:tcPr>
            <w:tcW w:w="2620" w:type="dxa"/>
            <w:vMerge/>
          </w:tcPr>
          <w:p w14:paraId="000ECEF2"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3258" w:type="dxa"/>
            <w:vMerge w:val="restart"/>
          </w:tcPr>
          <w:p w14:paraId="5325DCF0"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Специализированных мест для автотранспорта инвалидов на кресле-коляске на участке около или внутри зданий учреждений обслуживания из расчета, % (мест)</w:t>
            </w:r>
          </w:p>
        </w:tc>
        <w:tc>
          <w:tcPr>
            <w:tcW w:w="1439" w:type="dxa"/>
          </w:tcPr>
          <w:p w14:paraId="6E99BC2A"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число мест на стоянке</w:t>
            </w:r>
          </w:p>
        </w:tc>
        <w:tc>
          <w:tcPr>
            <w:tcW w:w="2028" w:type="dxa"/>
          </w:tcPr>
          <w:p w14:paraId="1AD48661"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число специализированных мест</w:t>
            </w:r>
          </w:p>
        </w:tc>
      </w:tr>
      <w:tr w:rsidR="00506A30" w14:paraId="56253C59" w14:textId="77777777">
        <w:trPr>
          <w:trHeight w:val="50"/>
        </w:trPr>
        <w:tc>
          <w:tcPr>
            <w:tcW w:w="2620" w:type="dxa"/>
            <w:vMerge/>
          </w:tcPr>
          <w:p w14:paraId="72E82752"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3258" w:type="dxa"/>
            <w:vMerge/>
          </w:tcPr>
          <w:p w14:paraId="4F395C90"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1439" w:type="dxa"/>
          </w:tcPr>
          <w:p w14:paraId="66A0F02E"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 100 включительно</w:t>
            </w:r>
          </w:p>
        </w:tc>
        <w:tc>
          <w:tcPr>
            <w:tcW w:w="2028" w:type="dxa"/>
          </w:tcPr>
          <w:p w14:paraId="472AF5D1"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но не менее одного места</w:t>
            </w:r>
          </w:p>
        </w:tc>
      </w:tr>
      <w:tr w:rsidR="00506A30" w14:paraId="5D3B1CE3" w14:textId="77777777">
        <w:trPr>
          <w:trHeight w:val="50"/>
        </w:trPr>
        <w:tc>
          <w:tcPr>
            <w:tcW w:w="2620" w:type="dxa"/>
            <w:vMerge/>
          </w:tcPr>
          <w:p w14:paraId="6D8911F9"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3258" w:type="dxa"/>
            <w:vMerge/>
          </w:tcPr>
          <w:p w14:paraId="3E837006"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1439" w:type="dxa"/>
          </w:tcPr>
          <w:p w14:paraId="536D65AE"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 100 до 200</w:t>
            </w:r>
          </w:p>
        </w:tc>
        <w:tc>
          <w:tcPr>
            <w:tcW w:w="2028" w:type="dxa"/>
          </w:tcPr>
          <w:p w14:paraId="26E29356"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мест и дополнительно 3%</w:t>
            </w:r>
          </w:p>
        </w:tc>
      </w:tr>
      <w:tr w:rsidR="00506A30" w14:paraId="5088B16D" w14:textId="77777777">
        <w:trPr>
          <w:trHeight w:val="50"/>
        </w:trPr>
        <w:tc>
          <w:tcPr>
            <w:tcW w:w="2620" w:type="dxa"/>
            <w:vMerge/>
          </w:tcPr>
          <w:p w14:paraId="3FD017B7"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3258" w:type="dxa"/>
            <w:vMerge/>
          </w:tcPr>
          <w:p w14:paraId="2D2AACDC"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1439" w:type="dxa"/>
          </w:tcPr>
          <w:p w14:paraId="5936448B"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 200 до 1000</w:t>
            </w:r>
          </w:p>
        </w:tc>
        <w:tc>
          <w:tcPr>
            <w:tcW w:w="2028" w:type="dxa"/>
          </w:tcPr>
          <w:p w14:paraId="11F0736C"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мест и дополнительно 2%</w:t>
            </w:r>
          </w:p>
        </w:tc>
      </w:tr>
      <w:tr w:rsidR="00506A30" w14:paraId="795BB152" w14:textId="77777777">
        <w:trPr>
          <w:trHeight w:val="50"/>
        </w:trPr>
        <w:tc>
          <w:tcPr>
            <w:tcW w:w="2620" w:type="dxa"/>
            <w:vMerge/>
          </w:tcPr>
          <w:p w14:paraId="270B8F78"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3258" w:type="dxa"/>
            <w:vMerge/>
          </w:tcPr>
          <w:p w14:paraId="018BC584"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1439" w:type="dxa"/>
          </w:tcPr>
          <w:p w14:paraId="6A25010A"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 место и более</w:t>
            </w:r>
          </w:p>
        </w:tc>
        <w:tc>
          <w:tcPr>
            <w:tcW w:w="2028" w:type="dxa"/>
          </w:tcPr>
          <w:p w14:paraId="28A5BD4B"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 места плюс не менее 1% на каждые 100 мест свыше</w:t>
            </w:r>
          </w:p>
        </w:tc>
      </w:tr>
      <w:tr w:rsidR="00506A30" w14:paraId="10C5A8DC" w14:textId="77777777">
        <w:trPr>
          <w:trHeight w:val="77"/>
        </w:trPr>
        <w:tc>
          <w:tcPr>
            <w:tcW w:w="2620" w:type="dxa"/>
            <w:vMerge/>
          </w:tcPr>
          <w:p w14:paraId="4DAE9724" w14:textId="77777777" w:rsidR="00506A30" w:rsidRDefault="00506A30">
            <w:pPr>
              <w:widowControl w:val="0"/>
              <w:pBdr>
                <w:top w:val="nil"/>
                <w:left w:val="nil"/>
                <w:bottom w:val="nil"/>
                <w:right w:val="nil"/>
                <w:between w:val="nil"/>
              </w:pBdr>
              <w:rPr>
                <w:rFonts w:ascii="Times New Roman" w:eastAsia="Times New Roman" w:hAnsi="Times New Roman" w:cs="Times New Roman"/>
                <w:sz w:val="20"/>
                <w:szCs w:val="20"/>
              </w:rPr>
            </w:pPr>
          </w:p>
        </w:tc>
        <w:tc>
          <w:tcPr>
            <w:tcW w:w="3258" w:type="dxa"/>
          </w:tcPr>
          <w:p w14:paraId="3DE91FC3"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Минимальное расстояние от мест для личного автотранспорта инвалидов до входа в жилые здания, м</w:t>
            </w:r>
          </w:p>
        </w:tc>
        <w:tc>
          <w:tcPr>
            <w:tcW w:w="3467" w:type="dxa"/>
            <w:gridSpan w:val="2"/>
          </w:tcPr>
          <w:p w14:paraId="337453F5"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506A30" w14:paraId="580F0C3E" w14:textId="77777777">
        <w:trPr>
          <w:trHeight w:val="1134"/>
        </w:trPr>
        <w:tc>
          <w:tcPr>
            <w:tcW w:w="2620" w:type="dxa"/>
          </w:tcPr>
          <w:p w14:paraId="09EBC502"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Общественные здания</w:t>
            </w:r>
          </w:p>
        </w:tc>
        <w:tc>
          <w:tcPr>
            <w:tcW w:w="3258" w:type="dxa"/>
          </w:tcPr>
          <w:p w14:paraId="34F1A356"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Места для людей на креслах-колясках в зрительных залах, на трибунах спортивно-зрелищных сооружений и других зрелищных объектах со стационарными местами</w:t>
            </w:r>
          </w:p>
        </w:tc>
        <w:tc>
          <w:tcPr>
            <w:tcW w:w="3467" w:type="dxa"/>
            <w:gridSpan w:val="2"/>
          </w:tcPr>
          <w:p w14:paraId="3513EA44" w14:textId="77777777" w:rsidR="00506A3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общего числа зрителей</w:t>
            </w:r>
          </w:p>
        </w:tc>
      </w:tr>
    </w:tbl>
    <w:p w14:paraId="545582AF" w14:textId="77777777" w:rsidR="00506A30" w:rsidRDefault="00000000">
      <w:pPr>
        <w:pBdr>
          <w:top w:val="nil"/>
          <w:left w:val="nil"/>
          <w:bottom w:val="nil"/>
          <w:right w:val="nil"/>
          <w:between w:val="nil"/>
        </w:pBdr>
        <w:spacing w:before="48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6.3 Объекты благоустройства территории, в том числе озеленение и создание общественных пространств</w:t>
      </w:r>
    </w:p>
    <w:p w14:paraId="6F835D72"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Расчетные показатели для объектов благоустройства территории представлены в таблице 6.3.1.</w:t>
      </w:r>
    </w:p>
    <w:p w14:paraId="1DA4D182" w14:textId="77777777" w:rsidR="00506A30" w:rsidRDefault="00000000">
      <w:pPr>
        <w:spacing w:before="240" w:after="120"/>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6.3.1</w:t>
      </w:r>
    </w:p>
    <w:tbl>
      <w:tblPr>
        <w:tblStyle w:val="affa"/>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0"/>
        <w:gridCol w:w="2976"/>
        <w:gridCol w:w="2093"/>
        <w:gridCol w:w="2301"/>
      </w:tblGrid>
      <w:tr w:rsidR="00506A30" w14:paraId="51F658A6" w14:textId="77777777">
        <w:trPr>
          <w:trHeight w:val="689"/>
          <w:tblHeader/>
        </w:trPr>
        <w:tc>
          <w:tcPr>
            <w:tcW w:w="1810" w:type="dxa"/>
          </w:tcPr>
          <w:p w14:paraId="57061BB4"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вида объекта</w:t>
            </w:r>
          </w:p>
        </w:tc>
        <w:tc>
          <w:tcPr>
            <w:tcW w:w="2976" w:type="dxa"/>
          </w:tcPr>
          <w:p w14:paraId="20619A11"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расчетного показателя</w:t>
            </w:r>
          </w:p>
        </w:tc>
        <w:tc>
          <w:tcPr>
            <w:tcW w:w="2093" w:type="dxa"/>
          </w:tcPr>
          <w:p w14:paraId="5B603133"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расчетного показателя, единица измерения</w:t>
            </w:r>
          </w:p>
        </w:tc>
        <w:tc>
          <w:tcPr>
            <w:tcW w:w="2301" w:type="dxa"/>
          </w:tcPr>
          <w:p w14:paraId="144C661E" w14:textId="77777777" w:rsidR="00506A3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Значение расчетного показателя</w:t>
            </w:r>
          </w:p>
        </w:tc>
      </w:tr>
      <w:tr w:rsidR="00506A30" w14:paraId="46920554" w14:textId="77777777">
        <w:trPr>
          <w:trHeight w:val="468"/>
        </w:trPr>
        <w:tc>
          <w:tcPr>
            <w:tcW w:w="1810" w:type="dxa"/>
            <w:vMerge w:val="restart"/>
          </w:tcPr>
          <w:p w14:paraId="72B3CAA4"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озеленения общего пользования</w:t>
            </w:r>
          </w:p>
        </w:tc>
        <w:tc>
          <w:tcPr>
            <w:tcW w:w="2976" w:type="dxa"/>
          </w:tcPr>
          <w:p w14:paraId="7671FCD2"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093" w:type="dxa"/>
          </w:tcPr>
          <w:p w14:paraId="0DFCFF40"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м</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/человек</w:t>
            </w:r>
          </w:p>
        </w:tc>
        <w:tc>
          <w:tcPr>
            <w:tcW w:w="2301" w:type="dxa"/>
          </w:tcPr>
          <w:p w14:paraId="1C2E14E3" w14:textId="7FDB39A4" w:rsidR="00460B6C" w:rsidRPr="00460B6C" w:rsidRDefault="00460B6C" w:rsidP="00460B6C">
            <w:pPr>
              <w:spacing w:after="0" w:line="240" w:lineRule="auto"/>
              <w:jc w:val="center"/>
              <w:rPr>
                <w:rFonts w:ascii="Times New Roman" w:eastAsia="Times New Roman" w:hAnsi="Times New Roman" w:cs="Times New Roman"/>
                <w:sz w:val="20"/>
                <w:szCs w:val="20"/>
              </w:rPr>
            </w:pPr>
            <w:r w:rsidRPr="00460B6C">
              <w:rPr>
                <w:rFonts w:ascii="Times New Roman" w:eastAsia="Times New Roman" w:hAnsi="Times New Roman" w:cs="Times New Roman"/>
                <w:sz w:val="20"/>
                <w:szCs w:val="20"/>
              </w:rPr>
              <w:t xml:space="preserve">для г. Осинники – </w:t>
            </w:r>
            <w:r>
              <w:rPr>
                <w:rFonts w:ascii="Times New Roman" w:eastAsia="Times New Roman" w:hAnsi="Times New Roman" w:cs="Times New Roman"/>
                <w:sz w:val="20"/>
                <w:szCs w:val="20"/>
              </w:rPr>
              <w:t>8</w:t>
            </w:r>
          </w:p>
          <w:p w14:paraId="3DD8F093" w14:textId="13FDDAC5" w:rsidR="00506A30" w:rsidRDefault="00460B6C" w:rsidP="00460B6C">
            <w:pPr>
              <w:jc w:val="center"/>
              <w:rPr>
                <w:rFonts w:ascii="Times New Roman" w:eastAsia="Times New Roman" w:hAnsi="Times New Roman" w:cs="Times New Roman"/>
                <w:sz w:val="20"/>
                <w:szCs w:val="20"/>
              </w:rPr>
            </w:pPr>
            <w:r w:rsidRPr="00460B6C">
              <w:rPr>
                <w:rFonts w:ascii="Times New Roman" w:eastAsia="Times New Roman" w:hAnsi="Times New Roman" w:cs="Times New Roman"/>
                <w:sz w:val="20"/>
                <w:szCs w:val="20"/>
              </w:rPr>
              <w:t xml:space="preserve">для пос. Тайжина – </w:t>
            </w:r>
            <w:r>
              <w:rPr>
                <w:rFonts w:ascii="Times New Roman" w:eastAsia="Times New Roman" w:hAnsi="Times New Roman" w:cs="Times New Roman"/>
                <w:sz w:val="20"/>
                <w:szCs w:val="20"/>
              </w:rPr>
              <w:t>12</w:t>
            </w:r>
          </w:p>
        </w:tc>
      </w:tr>
      <w:tr w:rsidR="00506A30" w14:paraId="526CB90F" w14:textId="77777777">
        <w:trPr>
          <w:trHeight w:val="468"/>
        </w:trPr>
        <w:tc>
          <w:tcPr>
            <w:tcW w:w="1810" w:type="dxa"/>
            <w:vMerge/>
          </w:tcPr>
          <w:p w14:paraId="6AE33DC1" w14:textId="77777777" w:rsidR="00506A30" w:rsidRDefault="00506A30">
            <w:pPr>
              <w:widowControl w:val="0"/>
              <w:rPr>
                <w:rFonts w:ascii="Times New Roman" w:eastAsia="Times New Roman" w:hAnsi="Times New Roman" w:cs="Times New Roman"/>
                <w:sz w:val="20"/>
                <w:szCs w:val="20"/>
              </w:rPr>
            </w:pPr>
          </w:p>
        </w:tc>
        <w:tc>
          <w:tcPr>
            <w:tcW w:w="2976" w:type="dxa"/>
          </w:tcPr>
          <w:p w14:paraId="2AC517F1"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093" w:type="dxa"/>
          </w:tcPr>
          <w:p w14:paraId="663431B8"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доступность, мин</w:t>
            </w:r>
          </w:p>
        </w:tc>
        <w:tc>
          <w:tcPr>
            <w:tcW w:w="2301" w:type="dxa"/>
          </w:tcPr>
          <w:p w14:paraId="7B645062"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 рекомендуется не более 15 мин</w:t>
            </w:r>
          </w:p>
        </w:tc>
      </w:tr>
      <w:tr w:rsidR="00506A30" w14:paraId="479620A8" w14:textId="77777777">
        <w:trPr>
          <w:trHeight w:val="468"/>
        </w:trPr>
        <w:tc>
          <w:tcPr>
            <w:tcW w:w="1810" w:type="dxa"/>
            <w:vMerge w:val="restart"/>
          </w:tcPr>
          <w:p w14:paraId="30045F39"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Общественные туалеты</w:t>
            </w:r>
          </w:p>
        </w:tc>
        <w:tc>
          <w:tcPr>
            <w:tcW w:w="2976" w:type="dxa"/>
          </w:tcPr>
          <w:p w14:paraId="32C5E154"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093" w:type="dxa"/>
          </w:tcPr>
          <w:p w14:paraId="6C622243" w14:textId="05647CF4"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для общественных пространств: площадей, пешеходных улиц, парков вместимости, прибор</w:t>
            </w:r>
            <w:r w:rsidR="002B4F2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(унитаз или писсуара)/500 человек - посетителей общественных пространств</w:t>
            </w:r>
          </w:p>
        </w:tc>
        <w:tc>
          <w:tcPr>
            <w:tcW w:w="2301" w:type="dxa"/>
          </w:tcPr>
          <w:p w14:paraId="0BC960E0"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 унитаз или 2 писсуара</w:t>
            </w:r>
          </w:p>
        </w:tc>
      </w:tr>
      <w:tr w:rsidR="00506A30" w14:paraId="76398810" w14:textId="77777777">
        <w:trPr>
          <w:trHeight w:val="468"/>
        </w:trPr>
        <w:tc>
          <w:tcPr>
            <w:tcW w:w="1810" w:type="dxa"/>
            <w:vMerge/>
          </w:tcPr>
          <w:p w14:paraId="656F981C" w14:textId="77777777" w:rsidR="00506A30" w:rsidRDefault="00506A30">
            <w:pPr>
              <w:widowControl w:val="0"/>
              <w:rPr>
                <w:rFonts w:ascii="Times New Roman" w:eastAsia="Times New Roman" w:hAnsi="Times New Roman" w:cs="Times New Roman"/>
                <w:sz w:val="20"/>
                <w:szCs w:val="20"/>
              </w:rPr>
            </w:pPr>
          </w:p>
        </w:tc>
        <w:tc>
          <w:tcPr>
            <w:tcW w:w="2976" w:type="dxa"/>
          </w:tcPr>
          <w:p w14:paraId="052B442A"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093" w:type="dxa"/>
          </w:tcPr>
          <w:p w14:paraId="67E2B880" w14:textId="77777777" w:rsidR="00506A3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м</w:t>
            </w:r>
          </w:p>
        </w:tc>
        <w:tc>
          <w:tcPr>
            <w:tcW w:w="2301" w:type="dxa"/>
          </w:tcPr>
          <w:p w14:paraId="7FCCFE02" w14:textId="77777777" w:rsidR="00506A30" w:rsidRDefault="00000000">
            <w:p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750</w:t>
            </w:r>
          </w:p>
        </w:tc>
      </w:tr>
    </w:tbl>
    <w:p w14:paraId="0E8EEAB7" w14:textId="77777777" w:rsidR="00D36D91" w:rsidRDefault="00D36D91">
      <w:pPr>
        <w:spacing w:before="480" w:after="240" w:line="240" w:lineRule="auto"/>
        <w:jc w:val="both"/>
        <w:rPr>
          <w:rFonts w:ascii="Times New Roman" w:eastAsia="Times New Roman" w:hAnsi="Times New Roman" w:cs="Times New Roman"/>
          <w:b/>
          <w:sz w:val="24"/>
          <w:szCs w:val="24"/>
        </w:rPr>
      </w:pPr>
    </w:p>
    <w:p w14:paraId="1825B90A" w14:textId="2FCAB502" w:rsidR="00506A30" w:rsidRDefault="00000000">
      <w:pPr>
        <w:spacing w:before="48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6.4 Объекты производственного и хозяйственно-складского назначения</w:t>
      </w:r>
    </w:p>
    <w:p w14:paraId="7A386568" w14:textId="77777777" w:rsidR="00506A30" w:rsidRDefault="00000000">
      <w:pPr>
        <w:spacing w:after="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Расчетные показатели минимально допустимого уровня обеспеченности объектами местного значения в области производственного и коммунально-складского назначения представлены в таблице 6.4.1 </w:t>
      </w:r>
    </w:p>
    <w:p w14:paraId="6097507F" w14:textId="77777777" w:rsidR="00506A30" w:rsidRDefault="00000000">
      <w:pPr>
        <w:spacing w:before="240" w:after="120"/>
        <w:ind w:firstLine="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6.4.1</w:t>
      </w:r>
    </w:p>
    <w:tbl>
      <w:tblPr>
        <w:tblStyle w:val="affb"/>
        <w:tblW w:w="91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2430"/>
        <w:gridCol w:w="2295"/>
        <w:gridCol w:w="2145"/>
      </w:tblGrid>
      <w:tr w:rsidR="00506A30" w14:paraId="14D17C08" w14:textId="77777777">
        <w:trPr>
          <w:trHeight w:val="1145"/>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812F2" w14:textId="77777777" w:rsidR="00506A30" w:rsidRDefault="00000000">
            <w:pPr>
              <w:spacing w:after="0"/>
              <w:ind w:left="1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вида объекта</w:t>
            </w:r>
          </w:p>
        </w:tc>
        <w:tc>
          <w:tcPr>
            <w:tcW w:w="2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FB9C96" w14:textId="77777777" w:rsidR="00506A30" w:rsidRDefault="00000000">
            <w:pPr>
              <w:spacing w:after="0"/>
              <w:ind w:left="1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расчетного показателя</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B31C0E" w14:textId="77777777" w:rsidR="00506A30" w:rsidRDefault="00000000">
            <w:pPr>
              <w:spacing w:after="0"/>
              <w:ind w:left="1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расчетного показателя, единица измерения</w:t>
            </w:r>
          </w:p>
        </w:tc>
        <w:tc>
          <w:tcPr>
            <w:tcW w:w="21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481EC7" w14:textId="77777777" w:rsidR="00506A30" w:rsidRDefault="00000000">
            <w:pPr>
              <w:spacing w:after="0"/>
              <w:ind w:left="1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Значение расчетного показателя</w:t>
            </w:r>
          </w:p>
        </w:tc>
      </w:tr>
      <w:tr w:rsidR="00506A30" w14:paraId="11F61D16" w14:textId="77777777">
        <w:trPr>
          <w:trHeight w:val="995"/>
        </w:trPr>
        <w:tc>
          <w:tcPr>
            <w:tcW w:w="228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8FFA2D" w14:textId="77777777" w:rsidR="00506A30" w:rsidRDefault="00000000" w:rsidP="00576B0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057D5DD4"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35853A73"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Вместимость складов, т на 1 000 человек</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tcPr>
          <w:p w14:paraId="53201C9A"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r>
      <w:tr w:rsidR="00506A30" w14:paraId="3A52EFF9" w14:textId="77777777">
        <w:trPr>
          <w:trHeight w:val="126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9C68001" w14:textId="77777777" w:rsidR="00506A30" w:rsidRDefault="00506A30">
            <w:pPr>
              <w:spacing w:after="0"/>
              <w:ind w:left="140"/>
              <w:jc w:val="both"/>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2963E1"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E98D73"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E43F07"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506A30" w14:paraId="1038F58D" w14:textId="77777777">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CE3AC"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Фруктохранилища</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470A83"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6B12F0"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Вместимость складов, т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C268BC"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r>
      <w:tr w:rsidR="00506A30" w14:paraId="60DCCF90" w14:textId="77777777">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430E26F" w14:textId="77777777" w:rsidR="00506A30" w:rsidRDefault="00506A30" w:rsidP="00576B06">
            <w:pPr>
              <w:spacing w:after="0"/>
              <w:jc w:val="both"/>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BAFB8"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40CED4"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4B8290"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506A30" w14:paraId="0F609545" w14:textId="77777777">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3ADE4"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Овощехранилища</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02D0DB"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1330E8"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Вместимость складов, т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481BD5"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r>
      <w:tr w:rsidR="00506A30" w14:paraId="724BB547" w14:textId="77777777">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74B3835" w14:textId="77777777" w:rsidR="00506A30" w:rsidRDefault="00506A30" w:rsidP="00576B06">
            <w:pPr>
              <w:spacing w:after="0"/>
              <w:jc w:val="both"/>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B80F4F"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304389"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9B9FBB"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506A30" w14:paraId="7F75EC66" w14:textId="77777777">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657A8"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Картофелехранилища</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0DB368"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A85B6C"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Вместимость складов, т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C81260"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r>
      <w:tr w:rsidR="00506A30" w14:paraId="3430C54E" w14:textId="77777777">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9FB0B40" w14:textId="77777777" w:rsidR="00506A30" w:rsidRDefault="00506A30" w:rsidP="00576B06">
            <w:pPr>
              <w:spacing w:after="0"/>
              <w:jc w:val="both"/>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EB7C60"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Расчетный показатель максимально допустимого уровня </w:t>
            </w:r>
            <w:r>
              <w:rPr>
                <w:rFonts w:ascii="Times New Roman" w:eastAsia="Times New Roman" w:hAnsi="Times New Roman" w:cs="Times New Roman"/>
                <w:sz w:val="20"/>
                <w:szCs w:val="20"/>
              </w:rPr>
              <w:lastRenderedPageBreak/>
              <w:t>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0F5ED2"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B56000"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506A30" w14:paraId="2331E1BC" w14:textId="77777777">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E0AFD"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Склады </w:t>
            </w:r>
            <w:proofErr w:type="spellStart"/>
            <w:r>
              <w:rPr>
                <w:rFonts w:ascii="Times New Roman" w:eastAsia="Times New Roman" w:hAnsi="Times New Roman" w:cs="Times New Roman"/>
                <w:sz w:val="20"/>
                <w:szCs w:val="20"/>
              </w:rPr>
              <w:t>общетоварные</w:t>
            </w:r>
            <w:proofErr w:type="spellEnd"/>
            <w:r>
              <w:rPr>
                <w:rFonts w:ascii="Times New Roman" w:eastAsia="Times New Roman" w:hAnsi="Times New Roman" w:cs="Times New Roman"/>
                <w:sz w:val="20"/>
                <w:szCs w:val="20"/>
              </w:rPr>
              <w:t xml:space="preserve"> продовольственных товаров</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C87AF5"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21C3D3"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Площадь складов, м</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23FAF"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r>
      <w:tr w:rsidR="00506A30" w14:paraId="7B5ECAF5" w14:textId="77777777">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BADB5E0" w14:textId="77777777" w:rsidR="00506A30" w:rsidRDefault="00506A30" w:rsidP="00576B06">
            <w:pPr>
              <w:spacing w:after="0"/>
              <w:jc w:val="both"/>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271E47"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C163B6"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1AEF65"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506A30" w14:paraId="7C2EBEB5" w14:textId="77777777">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D0DF7"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Склады </w:t>
            </w:r>
            <w:proofErr w:type="spellStart"/>
            <w:r>
              <w:rPr>
                <w:rFonts w:ascii="Times New Roman" w:eastAsia="Times New Roman" w:hAnsi="Times New Roman" w:cs="Times New Roman"/>
                <w:sz w:val="20"/>
                <w:szCs w:val="20"/>
              </w:rPr>
              <w:t>общетоварные</w:t>
            </w:r>
            <w:proofErr w:type="spellEnd"/>
            <w:r>
              <w:rPr>
                <w:rFonts w:ascii="Times New Roman" w:eastAsia="Times New Roman" w:hAnsi="Times New Roman" w:cs="Times New Roman"/>
                <w:sz w:val="20"/>
                <w:szCs w:val="20"/>
              </w:rPr>
              <w:t xml:space="preserve"> непродовольственных товаров</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2DAB66"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154CD5"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Площадь складов, м</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316CFB"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193</w:t>
            </w:r>
          </w:p>
        </w:tc>
      </w:tr>
      <w:tr w:rsidR="00506A30" w14:paraId="790D7F5E" w14:textId="77777777">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8572AAE" w14:textId="77777777" w:rsidR="00506A30" w:rsidRDefault="00506A30">
            <w:pPr>
              <w:spacing w:after="0"/>
              <w:ind w:left="140"/>
              <w:jc w:val="both"/>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0D11AE"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6C0A18"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CBF1F1" w14:textId="77777777" w:rsidR="00506A30" w:rsidRDefault="00000000" w:rsidP="00576B0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506A30" w14:paraId="3A5D9CCA" w14:textId="77777777">
        <w:trPr>
          <w:trHeight w:val="1145"/>
        </w:trPr>
        <w:tc>
          <w:tcPr>
            <w:tcW w:w="915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C2AAB" w14:textId="77777777" w:rsidR="00506A30" w:rsidRDefault="00000000">
            <w:pPr>
              <w:spacing w:after="0"/>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Расстояние от границ участков производственных объектов, размещаемых в общественно-деловых и смешанных зонах, до жилых и общественных зданий, а также до границ участков дошкольных образовательных и общеобразовательных организаций, медицинских организаций и отдыха следует принимать не менее 50 м.</w:t>
            </w:r>
          </w:p>
        </w:tc>
      </w:tr>
    </w:tbl>
    <w:p w14:paraId="3454D3D7" w14:textId="77777777" w:rsidR="00506A30" w:rsidRDefault="00000000">
      <w:pPr>
        <w:spacing w:before="480" w:after="24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6.5 Объекты сельскохозяйственного назначения</w:t>
      </w:r>
    </w:p>
    <w:p w14:paraId="354FAC82" w14:textId="7DA362A3"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Расчетные показатели объектов сельскохозяйственного назначения местного значения следует принимать согласно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w:t>
      </w:r>
    </w:p>
    <w:p w14:paraId="4C99C30E"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Параметры размещения объектов сельскохозяйственного назначения регулируются в соответствии с СП 19.13330.2019 «Сельскохозяйственные предприятия. Планировочная организация земельного участка» (утвержден приказом Министерства строительства и жилищно-коммунального хозяйства Российской Федерации от 14 октября 2019 г. N 620/</w:t>
      </w:r>
      <w:proofErr w:type="spellStart"/>
      <w:r>
        <w:rPr>
          <w:rFonts w:ascii="Times New Roman" w:eastAsia="Times New Roman" w:hAnsi="Times New Roman" w:cs="Times New Roman"/>
          <w:sz w:val="24"/>
          <w:szCs w:val="24"/>
        </w:rPr>
        <w:t>пр</w:t>
      </w:r>
      <w:proofErr w:type="spellEnd"/>
      <w:r>
        <w:rPr>
          <w:rFonts w:ascii="Times New Roman" w:eastAsia="Times New Roman" w:hAnsi="Times New Roman" w:cs="Times New Roman"/>
          <w:sz w:val="24"/>
          <w:szCs w:val="24"/>
        </w:rPr>
        <w:t>).</w:t>
      </w:r>
    </w:p>
    <w:p w14:paraId="41DCC308" w14:textId="77777777" w:rsidR="00506A30" w:rsidRDefault="00000000">
      <w:pPr>
        <w:spacing w:before="480" w:after="24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6.6. Объекты связи, общественного питания, торговли и бытового обслуживания</w:t>
      </w:r>
    </w:p>
    <w:p w14:paraId="4D32E6AB" w14:textId="77777777" w:rsidR="00506A30"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Предельные значения расчетных показателей минимально допустимого уровня обеспеченности объектами связи, общественного питания, торговли и бытового обслуживания и максимально допустимого уровня их территориальной доступности принимается в соответствии с таблицей 6.6.1</w:t>
      </w:r>
    </w:p>
    <w:p w14:paraId="53C6FD05" w14:textId="77777777" w:rsidR="00D36D91" w:rsidRDefault="00D36D91">
      <w:pPr>
        <w:spacing w:after="0" w:line="240" w:lineRule="auto"/>
        <w:ind w:firstLine="709"/>
        <w:jc w:val="both"/>
        <w:rPr>
          <w:rFonts w:ascii="Times New Roman" w:eastAsia="Times New Roman" w:hAnsi="Times New Roman" w:cs="Times New Roman"/>
          <w:sz w:val="24"/>
          <w:szCs w:val="24"/>
        </w:rPr>
      </w:pPr>
    </w:p>
    <w:p w14:paraId="6AAF0C36" w14:textId="77777777" w:rsidR="00D36D91" w:rsidRDefault="00D36D91">
      <w:pPr>
        <w:spacing w:after="0" w:line="240" w:lineRule="auto"/>
        <w:ind w:firstLine="709"/>
        <w:jc w:val="both"/>
        <w:rPr>
          <w:rFonts w:ascii="Times New Roman" w:eastAsia="Times New Roman" w:hAnsi="Times New Roman" w:cs="Times New Roman"/>
          <w:sz w:val="24"/>
          <w:szCs w:val="24"/>
        </w:rPr>
      </w:pPr>
    </w:p>
    <w:p w14:paraId="34C80304" w14:textId="77777777" w:rsidR="00506A30" w:rsidRDefault="00000000">
      <w:pPr>
        <w:spacing w:before="240"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6.6.1</w:t>
      </w:r>
    </w:p>
    <w:tbl>
      <w:tblPr>
        <w:tblStyle w:val="affc"/>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5"/>
        <w:gridCol w:w="2126"/>
        <w:gridCol w:w="1701"/>
        <w:gridCol w:w="1559"/>
        <w:gridCol w:w="1579"/>
      </w:tblGrid>
      <w:tr w:rsidR="00506A30" w14:paraId="438125D0" w14:textId="77777777" w:rsidTr="003F750E">
        <w:trPr>
          <w:trHeight w:val="114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88292" w14:textId="77777777" w:rsidR="00506A30"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вида объекта</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261E3D" w14:textId="77777777" w:rsidR="00506A30"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Тип расчетного показателя</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62E618" w14:textId="77777777" w:rsidR="00506A30"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расчетного показателя, единица измерения</w:t>
            </w:r>
          </w:p>
        </w:tc>
        <w:tc>
          <w:tcPr>
            <w:tcW w:w="3138" w:type="dxa"/>
            <w:gridSpan w:val="2"/>
            <w:tcBorders>
              <w:top w:val="single" w:sz="8" w:space="0" w:color="000000"/>
              <w:left w:val="nil"/>
              <w:bottom w:val="single" w:sz="4" w:space="0" w:color="000000"/>
              <w:right w:val="single" w:sz="8" w:space="0" w:color="000000"/>
            </w:tcBorders>
            <w:tcMar>
              <w:top w:w="100" w:type="dxa"/>
              <w:left w:w="100" w:type="dxa"/>
              <w:bottom w:w="100" w:type="dxa"/>
              <w:right w:w="100" w:type="dxa"/>
            </w:tcMar>
          </w:tcPr>
          <w:p w14:paraId="0722220E" w14:textId="77777777" w:rsidR="00506A30"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Значение расчетного показателя</w:t>
            </w:r>
          </w:p>
        </w:tc>
      </w:tr>
      <w:tr w:rsidR="003F750E" w14:paraId="0954FE6B" w14:textId="77777777" w:rsidTr="003F750E">
        <w:trPr>
          <w:trHeight w:val="612"/>
        </w:trPr>
        <w:tc>
          <w:tcPr>
            <w:tcW w:w="1975" w:type="dxa"/>
            <w:vMerge w:val="restart"/>
            <w:tcBorders>
              <w:top w:val="nil"/>
              <w:left w:val="single" w:sz="8" w:space="0" w:color="000000"/>
              <w:right w:val="single" w:sz="8" w:space="0" w:color="000000"/>
            </w:tcBorders>
            <w:tcMar>
              <w:top w:w="100" w:type="dxa"/>
              <w:left w:w="100" w:type="dxa"/>
              <w:bottom w:w="100" w:type="dxa"/>
              <w:right w:w="100" w:type="dxa"/>
            </w:tcMar>
          </w:tcPr>
          <w:p w14:paraId="4C947547" w14:textId="77777777" w:rsidR="003F750E" w:rsidRDefault="003F750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Отделения связи</w:t>
            </w:r>
          </w:p>
        </w:tc>
        <w:tc>
          <w:tcPr>
            <w:tcW w:w="2126" w:type="dxa"/>
            <w:vMerge w:val="restart"/>
            <w:tcBorders>
              <w:top w:val="nil"/>
              <w:left w:val="nil"/>
              <w:right w:val="single" w:sz="8" w:space="0" w:color="000000"/>
            </w:tcBorders>
            <w:tcMar>
              <w:top w:w="100" w:type="dxa"/>
              <w:left w:w="100" w:type="dxa"/>
              <w:bottom w:w="100" w:type="dxa"/>
              <w:right w:w="100" w:type="dxa"/>
            </w:tcMar>
          </w:tcPr>
          <w:p w14:paraId="76640107" w14:textId="77777777" w:rsidR="003F750E" w:rsidRDefault="003F750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vMerge w:val="restart"/>
            <w:tcBorders>
              <w:top w:val="nil"/>
              <w:left w:val="nil"/>
              <w:right w:val="single" w:sz="4" w:space="0" w:color="000000"/>
            </w:tcBorders>
            <w:tcMar>
              <w:top w:w="100" w:type="dxa"/>
              <w:left w:w="100" w:type="dxa"/>
              <w:bottom w:w="100" w:type="dxa"/>
              <w:right w:w="100" w:type="dxa"/>
            </w:tcMar>
          </w:tcPr>
          <w:p w14:paraId="75885A62" w14:textId="4DAC1D4F" w:rsidR="003F750E" w:rsidRDefault="003F750E" w:rsidP="002B4F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Размер земельного участка отделения связи </w:t>
            </w:r>
            <w:r w:rsidRPr="002B4F2F">
              <w:rPr>
                <w:rFonts w:ascii="Times New Roman" w:eastAsia="Times New Roman" w:hAnsi="Times New Roman" w:cs="Times New Roman"/>
                <w:sz w:val="20"/>
                <w:szCs w:val="20"/>
              </w:rPr>
              <w:t>микрорайона, жилого</w:t>
            </w:r>
            <w:r>
              <w:rPr>
                <w:rFonts w:ascii="Times New Roman" w:eastAsia="Times New Roman" w:hAnsi="Times New Roman" w:cs="Times New Roman"/>
                <w:sz w:val="20"/>
                <w:szCs w:val="20"/>
              </w:rPr>
              <w:t xml:space="preserve"> р</w:t>
            </w:r>
            <w:r w:rsidRPr="002B4F2F">
              <w:rPr>
                <w:rFonts w:ascii="Times New Roman" w:eastAsia="Times New Roman" w:hAnsi="Times New Roman" w:cs="Times New Roman"/>
                <w:sz w:val="20"/>
                <w:szCs w:val="20"/>
              </w:rPr>
              <w:t>айона</w:t>
            </w:r>
            <w:r>
              <w:rPr>
                <w:rFonts w:ascii="Times New Roman" w:eastAsia="Times New Roman" w:hAnsi="Times New Roman" w:cs="Times New Roman"/>
                <w:sz w:val="20"/>
                <w:szCs w:val="20"/>
              </w:rPr>
              <w:t xml:space="preserve"> г. Осинники для обслуживания населения, га в зависимости от численности населения</w:t>
            </w:r>
          </w:p>
        </w:tc>
        <w:tc>
          <w:tcPr>
            <w:tcW w:w="1559" w:type="dxa"/>
            <w:tcBorders>
              <w:top w:val="single" w:sz="4" w:space="0" w:color="000000"/>
              <w:left w:val="single" w:sz="4" w:space="0" w:color="000000"/>
              <w:right w:val="single" w:sz="4" w:space="0" w:color="000000"/>
            </w:tcBorders>
            <w:vAlign w:val="center"/>
          </w:tcPr>
          <w:p w14:paraId="27D449EA" w14:textId="0625D502" w:rsidR="003F750E" w:rsidRDefault="003F750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 9 тыс. чел.</w:t>
            </w:r>
          </w:p>
        </w:tc>
        <w:tc>
          <w:tcPr>
            <w:tcW w:w="1579" w:type="dxa"/>
            <w:tcBorders>
              <w:top w:val="single" w:sz="4" w:space="0" w:color="000000"/>
              <w:left w:val="single" w:sz="4" w:space="0" w:color="000000"/>
              <w:right w:val="single" w:sz="4" w:space="0" w:color="000000"/>
            </w:tcBorders>
            <w:vAlign w:val="center"/>
          </w:tcPr>
          <w:p w14:paraId="26258B12" w14:textId="682DF364" w:rsidR="003F750E" w:rsidRDefault="003F750E" w:rsidP="007379B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0,07-0,08</w:t>
            </w:r>
          </w:p>
        </w:tc>
      </w:tr>
      <w:tr w:rsidR="003F750E" w14:paraId="01418E9E" w14:textId="77777777" w:rsidTr="003F750E">
        <w:trPr>
          <w:trHeight w:val="611"/>
        </w:trPr>
        <w:tc>
          <w:tcPr>
            <w:tcW w:w="1975" w:type="dxa"/>
            <w:vMerge/>
            <w:tcBorders>
              <w:left w:val="single" w:sz="8" w:space="0" w:color="000000"/>
              <w:right w:val="single" w:sz="8" w:space="0" w:color="000000"/>
            </w:tcBorders>
            <w:tcMar>
              <w:top w:w="100" w:type="dxa"/>
              <w:left w:w="100" w:type="dxa"/>
              <w:bottom w:w="100" w:type="dxa"/>
              <w:right w:w="100" w:type="dxa"/>
            </w:tcMar>
          </w:tcPr>
          <w:p w14:paraId="2FA016C5" w14:textId="77777777" w:rsidR="003F750E" w:rsidRDefault="003F750E">
            <w:pPr>
              <w:spacing w:after="0" w:line="240" w:lineRule="auto"/>
              <w:rPr>
                <w:rFonts w:ascii="Times New Roman" w:eastAsia="Times New Roman" w:hAnsi="Times New Roman" w:cs="Times New Roman"/>
                <w:sz w:val="20"/>
                <w:szCs w:val="20"/>
              </w:rPr>
            </w:pPr>
          </w:p>
        </w:tc>
        <w:tc>
          <w:tcPr>
            <w:tcW w:w="2126" w:type="dxa"/>
            <w:vMerge/>
            <w:tcBorders>
              <w:left w:val="nil"/>
              <w:right w:val="single" w:sz="8" w:space="0" w:color="000000"/>
            </w:tcBorders>
            <w:tcMar>
              <w:top w:w="100" w:type="dxa"/>
              <w:left w:w="100" w:type="dxa"/>
              <w:bottom w:w="100" w:type="dxa"/>
              <w:right w:w="100" w:type="dxa"/>
            </w:tcMar>
          </w:tcPr>
          <w:p w14:paraId="2B96577D" w14:textId="77777777" w:rsidR="003F750E" w:rsidRDefault="003F750E">
            <w:pPr>
              <w:spacing w:after="0" w:line="240" w:lineRule="auto"/>
              <w:rPr>
                <w:rFonts w:ascii="Times New Roman" w:eastAsia="Times New Roman" w:hAnsi="Times New Roman" w:cs="Times New Roman"/>
                <w:sz w:val="20"/>
                <w:szCs w:val="20"/>
              </w:rPr>
            </w:pPr>
          </w:p>
        </w:tc>
        <w:tc>
          <w:tcPr>
            <w:tcW w:w="1701" w:type="dxa"/>
            <w:vMerge/>
            <w:tcBorders>
              <w:left w:val="nil"/>
              <w:right w:val="single" w:sz="4" w:space="0" w:color="000000"/>
            </w:tcBorders>
            <w:tcMar>
              <w:top w:w="100" w:type="dxa"/>
              <w:left w:w="100" w:type="dxa"/>
              <w:bottom w:w="100" w:type="dxa"/>
              <w:right w:w="100" w:type="dxa"/>
            </w:tcMar>
          </w:tcPr>
          <w:p w14:paraId="41A71AAC" w14:textId="77777777" w:rsidR="003F750E" w:rsidRDefault="003F750E" w:rsidP="002B4F2F">
            <w:pPr>
              <w:spacing w:after="0" w:line="240" w:lineRule="auto"/>
              <w:rPr>
                <w:rFonts w:ascii="Times New Roman" w:eastAsia="Times New Roman" w:hAnsi="Times New Roman" w:cs="Times New Roman"/>
                <w:sz w:val="20"/>
                <w:szCs w:val="20"/>
              </w:rPr>
            </w:pPr>
          </w:p>
        </w:tc>
        <w:tc>
          <w:tcPr>
            <w:tcW w:w="1559" w:type="dxa"/>
            <w:tcBorders>
              <w:top w:val="single" w:sz="4" w:space="0" w:color="000000"/>
              <w:left w:val="single" w:sz="4" w:space="0" w:color="000000"/>
              <w:right w:val="single" w:sz="4" w:space="0" w:color="000000"/>
            </w:tcBorders>
            <w:vAlign w:val="center"/>
          </w:tcPr>
          <w:p w14:paraId="7D556CBD" w14:textId="4BBD4BA6" w:rsidR="003F750E" w:rsidRDefault="003F750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9-18 тыс. чел.</w:t>
            </w:r>
          </w:p>
        </w:tc>
        <w:tc>
          <w:tcPr>
            <w:tcW w:w="1579" w:type="dxa"/>
            <w:tcBorders>
              <w:top w:val="single" w:sz="4" w:space="0" w:color="000000"/>
              <w:left w:val="single" w:sz="4" w:space="0" w:color="000000"/>
              <w:right w:val="single" w:sz="4" w:space="0" w:color="000000"/>
            </w:tcBorders>
            <w:vAlign w:val="center"/>
          </w:tcPr>
          <w:p w14:paraId="42B6FE2B" w14:textId="45DF349F" w:rsidR="003F750E" w:rsidRDefault="003F750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0,09-0,1</w:t>
            </w:r>
          </w:p>
        </w:tc>
      </w:tr>
      <w:tr w:rsidR="003F750E" w14:paraId="2AFDA213" w14:textId="77777777" w:rsidTr="003F750E">
        <w:trPr>
          <w:trHeight w:val="611"/>
        </w:trPr>
        <w:tc>
          <w:tcPr>
            <w:tcW w:w="1975" w:type="dxa"/>
            <w:vMerge/>
            <w:tcBorders>
              <w:left w:val="single" w:sz="8" w:space="0" w:color="000000"/>
              <w:right w:val="single" w:sz="8" w:space="0" w:color="000000"/>
            </w:tcBorders>
            <w:tcMar>
              <w:top w:w="100" w:type="dxa"/>
              <w:left w:w="100" w:type="dxa"/>
              <w:bottom w:w="100" w:type="dxa"/>
              <w:right w:w="100" w:type="dxa"/>
            </w:tcMar>
          </w:tcPr>
          <w:p w14:paraId="4B08F274" w14:textId="77777777" w:rsidR="003F750E" w:rsidRDefault="003F750E">
            <w:pPr>
              <w:spacing w:after="0" w:line="240" w:lineRule="auto"/>
              <w:rPr>
                <w:rFonts w:ascii="Times New Roman" w:eastAsia="Times New Roman" w:hAnsi="Times New Roman" w:cs="Times New Roman"/>
                <w:sz w:val="20"/>
                <w:szCs w:val="20"/>
              </w:rPr>
            </w:pPr>
          </w:p>
        </w:tc>
        <w:tc>
          <w:tcPr>
            <w:tcW w:w="2126" w:type="dxa"/>
            <w:vMerge/>
            <w:tcBorders>
              <w:left w:val="nil"/>
              <w:bottom w:val="single" w:sz="4" w:space="0" w:color="auto"/>
              <w:right w:val="single" w:sz="8" w:space="0" w:color="000000"/>
            </w:tcBorders>
            <w:tcMar>
              <w:top w:w="100" w:type="dxa"/>
              <w:left w:w="100" w:type="dxa"/>
              <w:bottom w:w="100" w:type="dxa"/>
              <w:right w:w="100" w:type="dxa"/>
            </w:tcMar>
          </w:tcPr>
          <w:p w14:paraId="314A28AE" w14:textId="77777777" w:rsidR="003F750E" w:rsidRDefault="003F750E">
            <w:pPr>
              <w:spacing w:after="0" w:line="240" w:lineRule="auto"/>
              <w:rPr>
                <w:rFonts w:ascii="Times New Roman" w:eastAsia="Times New Roman" w:hAnsi="Times New Roman" w:cs="Times New Roman"/>
                <w:sz w:val="20"/>
                <w:szCs w:val="20"/>
              </w:rPr>
            </w:pPr>
          </w:p>
        </w:tc>
        <w:tc>
          <w:tcPr>
            <w:tcW w:w="1701" w:type="dxa"/>
            <w:vMerge/>
            <w:tcBorders>
              <w:left w:val="nil"/>
              <w:bottom w:val="single" w:sz="4" w:space="0" w:color="auto"/>
              <w:right w:val="single" w:sz="4" w:space="0" w:color="000000"/>
            </w:tcBorders>
            <w:tcMar>
              <w:top w:w="100" w:type="dxa"/>
              <w:left w:w="100" w:type="dxa"/>
              <w:bottom w:w="100" w:type="dxa"/>
              <w:right w:w="100" w:type="dxa"/>
            </w:tcMar>
          </w:tcPr>
          <w:p w14:paraId="050766AB" w14:textId="77777777" w:rsidR="003F750E" w:rsidRDefault="003F750E" w:rsidP="002B4F2F">
            <w:pPr>
              <w:spacing w:after="0" w:line="240" w:lineRule="auto"/>
              <w:rPr>
                <w:rFonts w:ascii="Times New Roman" w:eastAsia="Times New Roman" w:hAnsi="Times New Roman" w:cs="Times New Roman"/>
                <w:sz w:val="20"/>
                <w:szCs w:val="20"/>
              </w:rPr>
            </w:pPr>
          </w:p>
        </w:tc>
        <w:tc>
          <w:tcPr>
            <w:tcW w:w="1559" w:type="dxa"/>
            <w:tcBorders>
              <w:top w:val="single" w:sz="4" w:space="0" w:color="000000"/>
              <w:left w:val="single" w:sz="4" w:space="0" w:color="000000"/>
              <w:right w:val="single" w:sz="4" w:space="0" w:color="000000"/>
            </w:tcBorders>
            <w:vAlign w:val="center"/>
          </w:tcPr>
          <w:p w14:paraId="31728AAA" w14:textId="380C0D13" w:rsidR="003F750E" w:rsidRDefault="003F750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 тыс. чел.</w:t>
            </w:r>
          </w:p>
        </w:tc>
        <w:tc>
          <w:tcPr>
            <w:tcW w:w="1579" w:type="dxa"/>
            <w:tcBorders>
              <w:top w:val="single" w:sz="4" w:space="0" w:color="000000"/>
              <w:left w:val="single" w:sz="4" w:space="0" w:color="000000"/>
              <w:right w:val="single" w:sz="4" w:space="0" w:color="000000"/>
            </w:tcBorders>
            <w:vAlign w:val="center"/>
          </w:tcPr>
          <w:p w14:paraId="07FA5E3B" w14:textId="500CE34C" w:rsidR="003F750E" w:rsidRDefault="003F750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0,11-0,12</w:t>
            </w:r>
          </w:p>
        </w:tc>
      </w:tr>
      <w:tr w:rsidR="003F750E" w14:paraId="4ADA7413" w14:textId="77777777" w:rsidTr="003F750E">
        <w:trPr>
          <w:trHeight w:val="703"/>
        </w:trPr>
        <w:tc>
          <w:tcPr>
            <w:tcW w:w="1975" w:type="dxa"/>
            <w:vMerge/>
            <w:tcBorders>
              <w:left w:val="single" w:sz="8" w:space="0" w:color="000000"/>
              <w:right w:val="single" w:sz="4" w:space="0" w:color="auto"/>
            </w:tcBorders>
            <w:tcMar>
              <w:top w:w="100" w:type="dxa"/>
              <w:left w:w="100" w:type="dxa"/>
              <w:bottom w:w="100" w:type="dxa"/>
              <w:right w:w="100" w:type="dxa"/>
            </w:tcMar>
          </w:tcPr>
          <w:p w14:paraId="7985C832" w14:textId="77777777" w:rsidR="003F750E" w:rsidRDefault="003F750E" w:rsidP="003F750E">
            <w:pPr>
              <w:spacing w:after="0" w:line="24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5E1A15" w14:textId="510C7E87" w:rsidR="003F750E" w:rsidRDefault="003F750E" w:rsidP="003F750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11B4B1A" w14:textId="178C1363" w:rsidR="003F750E" w:rsidRDefault="003F750E" w:rsidP="003F750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Размер земельного участка отделения связи </w:t>
            </w:r>
            <w:r w:rsidRPr="003F750E">
              <w:rPr>
                <w:rFonts w:ascii="Times New Roman" w:eastAsia="Times New Roman" w:hAnsi="Times New Roman" w:cs="Times New Roman"/>
                <w:sz w:val="20"/>
                <w:szCs w:val="20"/>
              </w:rPr>
              <w:t>поселка</w:t>
            </w:r>
            <w:r>
              <w:rPr>
                <w:rFonts w:ascii="Times New Roman" w:eastAsia="Times New Roman" w:hAnsi="Times New Roman" w:cs="Times New Roman"/>
                <w:sz w:val="20"/>
                <w:szCs w:val="20"/>
              </w:rPr>
              <w:t xml:space="preserve"> Тайжина </w:t>
            </w:r>
            <w:r>
              <w:rPr>
                <w:rFonts w:ascii="Times New Roman" w:eastAsia="Times New Roman" w:hAnsi="Times New Roman" w:cs="Times New Roman"/>
                <w:sz w:val="20"/>
                <w:szCs w:val="20"/>
              </w:rPr>
              <w:t>для обслуживания населения, га</w:t>
            </w:r>
          </w:p>
        </w:tc>
        <w:tc>
          <w:tcPr>
            <w:tcW w:w="3138" w:type="dxa"/>
            <w:gridSpan w:val="2"/>
            <w:tcBorders>
              <w:top w:val="single" w:sz="4" w:space="0" w:color="000000"/>
              <w:left w:val="single" w:sz="4" w:space="0" w:color="auto"/>
              <w:right w:val="single" w:sz="8" w:space="0" w:color="000000"/>
            </w:tcBorders>
            <w:tcMar>
              <w:top w:w="100" w:type="dxa"/>
              <w:left w:w="100" w:type="dxa"/>
              <w:bottom w:w="100" w:type="dxa"/>
              <w:right w:w="100" w:type="dxa"/>
            </w:tcMar>
          </w:tcPr>
          <w:p w14:paraId="6F1D1C7A" w14:textId="2B311DC1" w:rsidR="003F750E" w:rsidRDefault="003F750E" w:rsidP="003F750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0,4-0,45</w:t>
            </w:r>
          </w:p>
        </w:tc>
      </w:tr>
      <w:tr w:rsidR="003F750E" w14:paraId="259E677C" w14:textId="77777777" w:rsidTr="003F750E">
        <w:trPr>
          <w:trHeight w:val="400"/>
        </w:trPr>
        <w:tc>
          <w:tcPr>
            <w:tcW w:w="1975" w:type="dxa"/>
            <w:vMerge/>
            <w:tcBorders>
              <w:left w:val="single" w:sz="8" w:space="0" w:color="000000"/>
              <w:bottom w:val="single" w:sz="8" w:space="0" w:color="000000"/>
              <w:right w:val="single" w:sz="4" w:space="0" w:color="auto"/>
            </w:tcBorders>
            <w:tcMar>
              <w:top w:w="100" w:type="dxa"/>
              <w:left w:w="100" w:type="dxa"/>
              <w:bottom w:w="100" w:type="dxa"/>
              <w:right w:w="100" w:type="dxa"/>
            </w:tcMar>
          </w:tcPr>
          <w:p w14:paraId="5C552FAA" w14:textId="77777777" w:rsidR="003F750E" w:rsidRDefault="003F750E" w:rsidP="003F750E">
            <w:pPr>
              <w:spacing w:after="0" w:line="24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127967" w14:textId="0AEFE5C3" w:rsidR="003F750E" w:rsidRDefault="003F750E" w:rsidP="003F750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C84CCC" w14:textId="411D8EB5" w:rsidR="003F750E" w:rsidRDefault="003F750E" w:rsidP="003F750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м</w:t>
            </w:r>
          </w:p>
        </w:tc>
        <w:tc>
          <w:tcPr>
            <w:tcW w:w="3138" w:type="dxa"/>
            <w:gridSpan w:val="2"/>
            <w:tcBorders>
              <w:top w:val="single" w:sz="4"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0536E290" w14:textId="4CD75E50" w:rsidR="003F750E" w:rsidRDefault="003F750E" w:rsidP="003F750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r>
      <w:tr w:rsidR="003F750E" w14:paraId="57C2DF22" w14:textId="77777777" w:rsidTr="003F750E">
        <w:trPr>
          <w:trHeight w:val="420"/>
        </w:trPr>
        <w:tc>
          <w:tcPr>
            <w:tcW w:w="1975" w:type="dxa"/>
            <w:vMerge w:val="restart"/>
            <w:tcBorders>
              <w:top w:val="nil"/>
              <w:left w:val="single" w:sz="8" w:space="0" w:color="000000"/>
              <w:right w:val="single" w:sz="8" w:space="0" w:color="000000"/>
            </w:tcBorders>
            <w:tcMar>
              <w:top w:w="100" w:type="dxa"/>
              <w:left w:w="100" w:type="dxa"/>
              <w:bottom w:w="100" w:type="dxa"/>
              <w:right w:w="100" w:type="dxa"/>
            </w:tcMar>
          </w:tcPr>
          <w:p w14:paraId="48F4CA3A" w14:textId="77777777" w:rsidR="003F750E" w:rsidRDefault="003F750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Магазины</w:t>
            </w:r>
          </w:p>
        </w:tc>
        <w:tc>
          <w:tcPr>
            <w:tcW w:w="2126" w:type="dxa"/>
            <w:vMerge w:val="restart"/>
            <w:tcBorders>
              <w:top w:val="single" w:sz="4" w:space="0" w:color="auto"/>
              <w:left w:val="nil"/>
              <w:right w:val="single" w:sz="8" w:space="0" w:color="000000"/>
            </w:tcBorders>
            <w:tcMar>
              <w:top w:w="100" w:type="dxa"/>
              <w:left w:w="100" w:type="dxa"/>
              <w:bottom w:w="100" w:type="dxa"/>
              <w:right w:w="100" w:type="dxa"/>
            </w:tcMar>
          </w:tcPr>
          <w:p w14:paraId="71FEE62A" w14:textId="77777777" w:rsidR="003F750E" w:rsidRDefault="003F750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vMerge w:val="restart"/>
            <w:tcBorders>
              <w:top w:val="single" w:sz="4" w:space="0" w:color="auto"/>
              <w:left w:val="nil"/>
              <w:right w:val="single" w:sz="8" w:space="0" w:color="000000"/>
            </w:tcBorders>
            <w:tcMar>
              <w:top w:w="100" w:type="dxa"/>
              <w:left w:w="100" w:type="dxa"/>
              <w:bottom w:w="100" w:type="dxa"/>
              <w:right w:w="100" w:type="dxa"/>
            </w:tcMar>
          </w:tcPr>
          <w:p w14:paraId="5AD0C3F4" w14:textId="77777777" w:rsidR="003F750E" w:rsidRDefault="003F750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кв.м. торговой площади на 1 тыс. человек</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55AF7AD8" w14:textId="26628C78" w:rsidR="003F750E" w:rsidRDefault="003F750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 Осинники</w:t>
            </w:r>
          </w:p>
        </w:tc>
        <w:tc>
          <w:tcPr>
            <w:tcW w:w="1579" w:type="dxa"/>
            <w:tcBorders>
              <w:top w:val="nil"/>
              <w:left w:val="nil"/>
              <w:bottom w:val="single" w:sz="8" w:space="0" w:color="000000"/>
              <w:right w:val="single" w:sz="8" w:space="0" w:color="000000"/>
            </w:tcBorders>
          </w:tcPr>
          <w:p w14:paraId="57D9C0B6" w14:textId="18F5DBEF" w:rsidR="003F750E" w:rsidRDefault="003F750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пос. </w:t>
            </w:r>
            <w:r w:rsidRPr="003F750E">
              <w:rPr>
                <w:rFonts w:ascii="Times New Roman" w:eastAsia="Times New Roman" w:hAnsi="Times New Roman" w:cs="Times New Roman"/>
                <w:sz w:val="20"/>
                <w:szCs w:val="20"/>
              </w:rPr>
              <w:t>Тайжина</w:t>
            </w:r>
          </w:p>
        </w:tc>
      </w:tr>
      <w:tr w:rsidR="003F750E" w14:paraId="7241BA13" w14:textId="77777777" w:rsidTr="003F750E">
        <w:trPr>
          <w:trHeight w:val="417"/>
        </w:trPr>
        <w:tc>
          <w:tcPr>
            <w:tcW w:w="1975" w:type="dxa"/>
            <w:vMerge/>
            <w:tcBorders>
              <w:left w:val="single" w:sz="8" w:space="0" w:color="000000"/>
              <w:right w:val="single" w:sz="8" w:space="0" w:color="000000"/>
            </w:tcBorders>
            <w:tcMar>
              <w:top w:w="100" w:type="dxa"/>
              <w:left w:w="100" w:type="dxa"/>
              <w:bottom w:w="100" w:type="dxa"/>
              <w:right w:w="100" w:type="dxa"/>
            </w:tcMar>
          </w:tcPr>
          <w:p w14:paraId="4D8033BF" w14:textId="77777777" w:rsidR="003F750E" w:rsidRDefault="003F750E">
            <w:pPr>
              <w:spacing w:after="0"/>
              <w:jc w:val="both"/>
              <w:rPr>
                <w:rFonts w:ascii="Times New Roman" w:eastAsia="Times New Roman" w:hAnsi="Times New Roman" w:cs="Times New Roman"/>
                <w:sz w:val="20"/>
                <w:szCs w:val="20"/>
              </w:rPr>
            </w:pPr>
          </w:p>
        </w:tc>
        <w:tc>
          <w:tcPr>
            <w:tcW w:w="2126" w:type="dxa"/>
            <w:vMerge/>
            <w:tcBorders>
              <w:left w:val="nil"/>
              <w:right w:val="single" w:sz="8" w:space="0" w:color="000000"/>
            </w:tcBorders>
            <w:tcMar>
              <w:top w:w="100" w:type="dxa"/>
              <w:left w:w="100" w:type="dxa"/>
              <w:bottom w:w="100" w:type="dxa"/>
              <w:right w:w="100" w:type="dxa"/>
            </w:tcMar>
          </w:tcPr>
          <w:p w14:paraId="4A4DF955" w14:textId="77777777" w:rsidR="003F750E" w:rsidRDefault="003F750E">
            <w:pPr>
              <w:spacing w:after="0"/>
              <w:jc w:val="both"/>
              <w:rPr>
                <w:rFonts w:ascii="Times New Roman" w:eastAsia="Times New Roman" w:hAnsi="Times New Roman" w:cs="Times New Roman"/>
                <w:sz w:val="20"/>
                <w:szCs w:val="20"/>
              </w:rPr>
            </w:pPr>
          </w:p>
        </w:tc>
        <w:tc>
          <w:tcPr>
            <w:tcW w:w="1701" w:type="dxa"/>
            <w:vMerge/>
            <w:tcBorders>
              <w:left w:val="nil"/>
              <w:right w:val="single" w:sz="8" w:space="0" w:color="000000"/>
            </w:tcBorders>
            <w:tcMar>
              <w:top w:w="100" w:type="dxa"/>
              <w:left w:w="100" w:type="dxa"/>
              <w:bottom w:w="100" w:type="dxa"/>
              <w:right w:w="100" w:type="dxa"/>
            </w:tcMar>
          </w:tcPr>
          <w:p w14:paraId="2C630EA4" w14:textId="77777777" w:rsidR="003F750E" w:rsidRDefault="003F750E">
            <w:pPr>
              <w:spacing w:after="0"/>
              <w:jc w:val="both"/>
              <w:rPr>
                <w:rFonts w:ascii="Times New Roman" w:eastAsia="Times New Roman" w:hAnsi="Times New Roman" w:cs="Times New Roman"/>
                <w:sz w:val="20"/>
                <w:szCs w:val="20"/>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6A73AA3" w14:textId="63556F3E" w:rsidR="003F750E" w:rsidRDefault="003F750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 - 280</w:t>
            </w:r>
          </w:p>
        </w:tc>
        <w:tc>
          <w:tcPr>
            <w:tcW w:w="1579" w:type="dxa"/>
            <w:tcBorders>
              <w:top w:val="nil"/>
              <w:left w:val="nil"/>
              <w:bottom w:val="single" w:sz="8" w:space="0" w:color="000000"/>
              <w:right w:val="single" w:sz="8" w:space="0" w:color="000000"/>
            </w:tcBorders>
          </w:tcPr>
          <w:p w14:paraId="6F357E78" w14:textId="051E90DF" w:rsidR="003F750E" w:rsidRDefault="003F750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 - 300</w:t>
            </w:r>
          </w:p>
        </w:tc>
      </w:tr>
      <w:tr w:rsidR="003F750E" w14:paraId="555D93B4" w14:textId="77777777" w:rsidTr="003F750E">
        <w:trPr>
          <w:trHeight w:val="417"/>
        </w:trPr>
        <w:tc>
          <w:tcPr>
            <w:tcW w:w="1975" w:type="dxa"/>
            <w:vMerge/>
            <w:tcBorders>
              <w:left w:val="single" w:sz="8" w:space="0" w:color="000000"/>
              <w:right w:val="single" w:sz="8" w:space="0" w:color="000000"/>
            </w:tcBorders>
            <w:tcMar>
              <w:top w:w="100" w:type="dxa"/>
              <w:left w:w="100" w:type="dxa"/>
              <w:bottom w:w="100" w:type="dxa"/>
              <w:right w:w="100" w:type="dxa"/>
            </w:tcMar>
          </w:tcPr>
          <w:p w14:paraId="5E8C6E1A" w14:textId="77777777" w:rsidR="003F750E" w:rsidRDefault="003F750E">
            <w:pPr>
              <w:spacing w:after="0"/>
              <w:jc w:val="both"/>
              <w:rPr>
                <w:rFonts w:ascii="Times New Roman" w:eastAsia="Times New Roman" w:hAnsi="Times New Roman" w:cs="Times New Roman"/>
                <w:sz w:val="20"/>
                <w:szCs w:val="20"/>
              </w:rPr>
            </w:pPr>
          </w:p>
        </w:tc>
        <w:tc>
          <w:tcPr>
            <w:tcW w:w="2126" w:type="dxa"/>
            <w:vMerge/>
            <w:tcBorders>
              <w:left w:val="nil"/>
              <w:right w:val="single" w:sz="8" w:space="0" w:color="000000"/>
            </w:tcBorders>
            <w:tcMar>
              <w:top w:w="100" w:type="dxa"/>
              <w:left w:w="100" w:type="dxa"/>
              <w:bottom w:w="100" w:type="dxa"/>
              <w:right w:w="100" w:type="dxa"/>
            </w:tcMar>
          </w:tcPr>
          <w:p w14:paraId="4C68B762" w14:textId="77777777" w:rsidR="003F750E" w:rsidRDefault="003F750E">
            <w:pPr>
              <w:spacing w:after="0"/>
              <w:jc w:val="both"/>
              <w:rPr>
                <w:rFonts w:ascii="Times New Roman" w:eastAsia="Times New Roman" w:hAnsi="Times New Roman" w:cs="Times New Roman"/>
                <w:sz w:val="20"/>
                <w:szCs w:val="20"/>
              </w:rPr>
            </w:pPr>
          </w:p>
        </w:tc>
        <w:tc>
          <w:tcPr>
            <w:tcW w:w="1701" w:type="dxa"/>
            <w:vMerge/>
            <w:tcBorders>
              <w:left w:val="nil"/>
              <w:right w:val="single" w:sz="8" w:space="0" w:color="000000"/>
            </w:tcBorders>
            <w:tcMar>
              <w:top w:w="100" w:type="dxa"/>
              <w:left w:w="100" w:type="dxa"/>
              <w:bottom w:w="100" w:type="dxa"/>
              <w:right w:w="100" w:type="dxa"/>
            </w:tcMar>
          </w:tcPr>
          <w:p w14:paraId="684FFF91" w14:textId="77777777" w:rsidR="003F750E" w:rsidRDefault="003F750E">
            <w:pPr>
              <w:spacing w:after="0"/>
              <w:jc w:val="both"/>
              <w:rPr>
                <w:rFonts w:ascii="Times New Roman" w:eastAsia="Times New Roman" w:hAnsi="Times New Roman" w:cs="Times New Roman"/>
                <w:sz w:val="20"/>
                <w:szCs w:val="20"/>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499F8B4E" w14:textId="4E0D6D9D" w:rsidR="003F750E" w:rsidRDefault="003F750E">
            <w:pPr>
              <w:spacing w:after="0"/>
              <w:jc w:val="center"/>
              <w:rPr>
                <w:rFonts w:ascii="Times New Roman" w:eastAsia="Times New Roman" w:hAnsi="Times New Roman" w:cs="Times New Roman"/>
                <w:sz w:val="20"/>
                <w:szCs w:val="20"/>
              </w:rPr>
            </w:pPr>
            <w:r w:rsidRPr="003F750E">
              <w:rPr>
                <w:rFonts w:ascii="Times New Roman" w:eastAsia="Times New Roman" w:hAnsi="Times New Roman" w:cs="Times New Roman"/>
                <w:sz w:val="20"/>
                <w:szCs w:val="20"/>
              </w:rPr>
              <w:t>продовольственных товаров</w:t>
            </w:r>
            <w:r>
              <w:rPr>
                <w:rFonts w:ascii="Times New Roman" w:eastAsia="Times New Roman" w:hAnsi="Times New Roman" w:cs="Times New Roman"/>
                <w:sz w:val="20"/>
                <w:szCs w:val="20"/>
              </w:rPr>
              <w:t xml:space="preserve"> -100</w:t>
            </w:r>
          </w:p>
        </w:tc>
        <w:tc>
          <w:tcPr>
            <w:tcW w:w="1579" w:type="dxa"/>
            <w:tcBorders>
              <w:top w:val="nil"/>
              <w:left w:val="nil"/>
              <w:bottom w:val="single" w:sz="8" w:space="0" w:color="000000"/>
              <w:right w:val="single" w:sz="8" w:space="0" w:color="000000"/>
            </w:tcBorders>
          </w:tcPr>
          <w:p w14:paraId="600C5D21" w14:textId="38A5AB65" w:rsidR="003F750E" w:rsidRDefault="003F750E">
            <w:pPr>
              <w:spacing w:after="0"/>
              <w:jc w:val="center"/>
              <w:rPr>
                <w:rFonts w:ascii="Times New Roman" w:eastAsia="Times New Roman" w:hAnsi="Times New Roman" w:cs="Times New Roman"/>
                <w:sz w:val="20"/>
                <w:szCs w:val="20"/>
              </w:rPr>
            </w:pPr>
            <w:r w:rsidRPr="003F750E">
              <w:rPr>
                <w:rFonts w:ascii="Times New Roman" w:eastAsia="Times New Roman" w:hAnsi="Times New Roman" w:cs="Times New Roman"/>
                <w:sz w:val="20"/>
                <w:szCs w:val="20"/>
              </w:rPr>
              <w:t>продовольственных товаров</w:t>
            </w:r>
            <w:r>
              <w:rPr>
                <w:rFonts w:ascii="Times New Roman" w:eastAsia="Times New Roman" w:hAnsi="Times New Roman" w:cs="Times New Roman"/>
                <w:sz w:val="20"/>
                <w:szCs w:val="20"/>
              </w:rPr>
              <w:t xml:space="preserve"> - 100</w:t>
            </w:r>
          </w:p>
        </w:tc>
      </w:tr>
      <w:tr w:rsidR="003F750E" w14:paraId="5FD6F9F8" w14:textId="77777777" w:rsidTr="003F750E">
        <w:trPr>
          <w:trHeight w:val="417"/>
        </w:trPr>
        <w:tc>
          <w:tcPr>
            <w:tcW w:w="1975" w:type="dxa"/>
            <w:vMerge/>
            <w:tcBorders>
              <w:left w:val="single" w:sz="8" w:space="0" w:color="000000"/>
              <w:right w:val="single" w:sz="8" w:space="0" w:color="000000"/>
            </w:tcBorders>
            <w:tcMar>
              <w:top w:w="100" w:type="dxa"/>
              <w:left w:w="100" w:type="dxa"/>
              <w:bottom w:w="100" w:type="dxa"/>
              <w:right w:w="100" w:type="dxa"/>
            </w:tcMar>
          </w:tcPr>
          <w:p w14:paraId="01F83CA2" w14:textId="77777777" w:rsidR="003F750E" w:rsidRDefault="003F750E">
            <w:pPr>
              <w:spacing w:after="0"/>
              <w:jc w:val="both"/>
              <w:rPr>
                <w:rFonts w:ascii="Times New Roman" w:eastAsia="Times New Roman" w:hAnsi="Times New Roman" w:cs="Times New Roman"/>
                <w:sz w:val="20"/>
                <w:szCs w:val="20"/>
              </w:rPr>
            </w:pPr>
          </w:p>
        </w:tc>
        <w:tc>
          <w:tcPr>
            <w:tcW w:w="2126" w:type="dxa"/>
            <w:vMerge/>
            <w:tcBorders>
              <w:left w:val="nil"/>
              <w:bottom w:val="single" w:sz="8" w:space="0" w:color="000000"/>
              <w:right w:val="single" w:sz="8" w:space="0" w:color="000000"/>
            </w:tcBorders>
            <w:tcMar>
              <w:top w:w="100" w:type="dxa"/>
              <w:left w:w="100" w:type="dxa"/>
              <w:bottom w:w="100" w:type="dxa"/>
              <w:right w:w="100" w:type="dxa"/>
            </w:tcMar>
          </w:tcPr>
          <w:p w14:paraId="2B3AB6F8" w14:textId="77777777" w:rsidR="003F750E" w:rsidRDefault="003F750E">
            <w:pPr>
              <w:spacing w:after="0"/>
              <w:jc w:val="both"/>
              <w:rPr>
                <w:rFonts w:ascii="Times New Roman" w:eastAsia="Times New Roman" w:hAnsi="Times New Roman" w:cs="Times New Roman"/>
                <w:sz w:val="20"/>
                <w:szCs w:val="20"/>
              </w:rPr>
            </w:pPr>
          </w:p>
        </w:tc>
        <w:tc>
          <w:tcPr>
            <w:tcW w:w="1701" w:type="dxa"/>
            <w:vMerge/>
            <w:tcBorders>
              <w:left w:val="nil"/>
              <w:bottom w:val="single" w:sz="8" w:space="0" w:color="000000"/>
              <w:right w:val="single" w:sz="8" w:space="0" w:color="000000"/>
            </w:tcBorders>
            <w:tcMar>
              <w:top w:w="100" w:type="dxa"/>
              <w:left w:w="100" w:type="dxa"/>
              <w:bottom w:w="100" w:type="dxa"/>
              <w:right w:w="100" w:type="dxa"/>
            </w:tcMar>
          </w:tcPr>
          <w:p w14:paraId="068A10B5" w14:textId="77777777" w:rsidR="003F750E" w:rsidRDefault="003F750E">
            <w:pPr>
              <w:spacing w:after="0"/>
              <w:jc w:val="both"/>
              <w:rPr>
                <w:rFonts w:ascii="Times New Roman" w:eastAsia="Times New Roman" w:hAnsi="Times New Roman" w:cs="Times New Roman"/>
                <w:sz w:val="20"/>
                <w:szCs w:val="20"/>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97FEFE0" w14:textId="594050AF" w:rsidR="003F750E" w:rsidRDefault="003F750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3F750E">
              <w:rPr>
                <w:rFonts w:ascii="Times New Roman" w:eastAsia="Times New Roman" w:hAnsi="Times New Roman" w:cs="Times New Roman"/>
                <w:sz w:val="20"/>
                <w:szCs w:val="20"/>
              </w:rPr>
              <w:t>продовольственных товаров</w:t>
            </w:r>
            <w:r>
              <w:rPr>
                <w:rFonts w:ascii="Times New Roman" w:eastAsia="Times New Roman" w:hAnsi="Times New Roman" w:cs="Times New Roman"/>
                <w:sz w:val="20"/>
                <w:szCs w:val="20"/>
              </w:rPr>
              <w:t xml:space="preserve"> - 180</w:t>
            </w:r>
          </w:p>
        </w:tc>
        <w:tc>
          <w:tcPr>
            <w:tcW w:w="1579" w:type="dxa"/>
            <w:tcBorders>
              <w:top w:val="nil"/>
              <w:left w:val="nil"/>
              <w:bottom w:val="single" w:sz="8" w:space="0" w:color="000000"/>
              <w:right w:val="single" w:sz="8" w:space="0" w:color="000000"/>
            </w:tcBorders>
          </w:tcPr>
          <w:p w14:paraId="79AF943E" w14:textId="1604FC18" w:rsidR="003F750E" w:rsidRDefault="003F750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3F750E">
              <w:rPr>
                <w:rFonts w:ascii="Times New Roman" w:eastAsia="Times New Roman" w:hAnsi="Times New Roman" w:cs="Times New Roman"/>
                <w:sz w:val="20"/>
                <w:szCs w:val="20"/>
              </w:rPr>
              <w:t>продовольственных товаров</w:t>
            </w:r>
            <w:r>
              <w:rPr>
                <w:rFonts w:ascii="Times New Roman" w:eastAsia="Times New Roman" w:hAnsi="Times New Roman" w:cs="Times New Roman"/>
                <w:sz w:val="20"/>
                <w:szCs w:val="20"/>
              </w:rPr>
              <w:t xml:space="preserve"> - 200</w:t>
            </w:r>
          </w:p>
        </w:tc>
      </w:tr>
      <w:tr w:rsidR="003F750E" w14:paraId="0A5E56DB" w14:textId="77777777" w:rsidTr="003F750E">
        <w:trPr>
          <w:trHeight w:val="1385"/>
        </w:trPr>
        <w:tc>
          <w:tcPr>
            <w:tcW w:w="197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6ED19" w14:textId="77777777" w:rsidR="003F750E" w:rsidRDefault="003F750E">
            <w:pPr>
              <w:spacing w:after="0"/>
              <w:jc w:val="both"/>
              <w:rPr>
                <w:rFonts w:ascii="Times New Roman" w:eastAsia="Times New Roman" w:hAnsi="Times New Roman" w:cs="Times New Roman"/>
                <w:sz w:val="24"/>
                <w:szCs w:val="24"/>
              </w:rPr>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F2B871" w14:textId="77777777" w:rsidR="003F750E" w:rsidRDefault="003F750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3A9A9128" w14:textId="77777777" w:rsidR="003F750E" w:rsidRDefault="003F750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49F7EE14" w14:textId="4B4CB8BD" w:rsidR="003F750E" w:rsidRDefault="003F750E" w:rsidP="003F750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г. Осинники:</w:t>
            </w:r>
          </w:p>
          <w:p w14:paraId="2C3AF9EA" w14:textId="4F0EA40E" w:rsidR="003F750E" w:rsidRDefault="003F750E" w:rsidP="003F750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 – при многоэтажной застройке,</w:t>
            </w:r>
          </w:p>
          <w:p w14:paraId="3B55BF44" w14:textId="7FB89B87" w:rsidR="003F750E" w:rsidRDefault="003F750E" w:rsidP="003F750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800 – при одно-, двухэтажной застройке;</w:t>
            </w:r>
          </w:p>
          <w:p w14:paraId="43BF85B8" w14:textId="77777777" w:rsidR="003F750E" w:rsidRDefault="003F750E" w:rsidP="003F750E">
            <w:pPr>
              <w:spacing w:after="0"/>
              <w:jc w:val="center"/>
              <w:rPr>
                <w:rFonts w:ascii="Times New Roman" w:eastAsia="Times New Roman" w:hAnsi="Times New Roman" w:cs="Times New Roman"/>
                <w:sz w:val="20"/>
                <w:szCs w:val="20"/>
              </w:rPr>
            </w:pPr>
          </w:p>
          <w:p w14:paraId="56BF77A8" w14:textId="1F88681B" w:rsidR="003F750E" w:rsidRDefault="003F750E" w:rsidP="003F750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пос. Тайжина - 2000</w:t>
            </w:r>
          </w:p>
        </w:tc>
      </w:tr>
      <w:tr w:rsidR="00506A30" w14:paraId="4369E242" w14:textId="77777777" w:rsidTr="003F750E">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6B578" w14:textId="77777777" w:rsidR="00506A30"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Предприятия общественного питания</w:t>
            </w:r>
          </w:p>
        </w:tc>
        <w:tc>
          <w:tcPr>
            <w:tcW w:w="2126"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2DDCB95A" w14:textId="77777777" w:rsidR="00506A30"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single" w:sz="4" w:space="0" w:color="000000"/>
              <w:left w:val="single" w:sz="4" w:space="0" w:color="000000"/>
              <w:bottom w:val="single" w:sz="4" w:space="0" w:color="000000"/>
              <w:right w:val="single" w:sz="4" w:space="0" w:color="000000"/>
            </w:tcBorders>
          </w:tcPr>
          <w:p w14:paraId="07BF75BC" w14:textId="77777777" w:rsidR="00506A30"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мест на 1 тыс. чел</w:t>
            </w:r>
          </w:p>
        </w:tc>
        <w:tc>
          <w:tcPr>
            <w:tcW w:w="3138" w:type="dxa"/>
            <w:gridSpan w:val="2"/>
            <w:tcBorders>
              <w:top w:val="single" w:sz="4" w:space="0" w:color="000000"/>
              <w:left w:val="single" w:sz="4" w:space="0" w:color="000000"/>
              <w:bottom w:val="single" w:sz="4" w:space="0" w:color="000000"/>
              <w:right w:val="single" w:sz="4" w:space="0" w:color="000000"/>
            </w:tcBorders>
          </w:tcPr>
          <w:p w14:paraId="57145E13" w14:textId="77777777" w:rsidR="00506A30"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157F4F" w14:paraId="7B645605" w14:textId="77777777" w:rsidTr="003F750E">
        <w:trPr>
          <w:trHeight w:val="1370"/>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019D245" w14:textId="77777777" w:rsidR="00157F4F" w:rsidRDefault="00157F4F" w:rsidP="00157F4F">
            <w:pPr>
              <w:spacing w:after="0"/>
              <w:jc w:val="both"/>
              <w:rPr>
                <w:rFonts w:ascii="Times New Roman" w:eastAsia="Times New Roman" w:hAnsi="Times New Roman" w:cs="Times New Roman"/>
                <w:sz w:val="24"/>
                <w:szCs w:val="24"/>
              </w:rPr>
            </w:pPr>
          </w:p>
        </w:tc>
        <w:tc>
          <w:tcPr>
            <w:tcW w:w="2126"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14:paraId="09A4882C"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single" w:sz="4" w:space="0" w:color="000000"/>
              <w:left w:val="single" w:sz="4" w:space="0" w:color="000000"/>
              <w:bottom w:val="single" w:sz="4" w:space="0" w:color="000000"/>
              <w:right w:val="single" w:sz="4" w:space="0" w:color="000000"/>
            </w:tcBorders>
          </w:tcPr>
          <w:p w14:paraId="0808B111" w14:textId="77777777" w:rsidR="00157F4F" w:rsidRDefault="00157F4F" w:rsidP="00157F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м</w:t>
            </w:r>
          </w:p>
        </w:tc>
        <w:tc>
          <w:tcPr>
            <w:tcW w:w="3138" w:type="dxa"/>
            <w:gridSpan w:val="2"/>
            <w:tcBorders>
              <w:top w:val="single" w:sz="4" w:space="0" w:color="000000"/>
              <w:left w:val="single" w:sz="4" w:space="0" w:color="000000"/>
              <w:bottom w:val="single" w:sz="4" w:space="0" w:color="000000"/>
              <w:right w:val="single" w:sz="4" w:space="0" w:color="000000"/>
            </w:tcBorders>
          </w:tcPr>
          <w:p w14:paraId="7025E8D5"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г. Осинники:</w:t>
            </w:r>
          </w:p>
          <w:p w14:paraId="79623766"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 – при многоэтажной застройке,</w:t>
            </w:r>
          </w:p>
          <w:p w14:paraId="47F4465B"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800 – при одно-, двухэтажной застройке;</w:t>
            </w:r>
          </w:p>
          <w:p w14:paraId="013BE61B" w14:textId="77777777" w:rsidR="00157F4F" w:rsidRDefault="00157F4F" w:rsidP="00157F4F">
            <w:pPr>
              <w:spacing w:after="0"/>
              <w:jc w:val="center"/>
              <w:rPr>
                <w:rFonts w:ascii="Times New Roman" w:eastAsia="Times New Roman" w:hAnsi="Times New Roman" w:cs="Times New Roman"/>
                <w:sz w:val="20"/>
                <w:szCs w:val="20"/>
              </w:rPr>
            </w:pPr>
          </w:p>
          <w:p w14:paraId="507D8BAD" w14:textId="71F75380" w:rsidR="00157F4F" w:rsidRDefault="00157F4F" w:rsidP="00157F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пос. Тайжина - 2000</w:t>
            </w:r>
          </w:p>
        </w:tc>
      </w:tr>
      <w:tr w:rsidR="00157F4F" w14:paraId="7112B28B" w14:textId="77777777" w:rsidTr="00157F4F">
        <w:trPr>
          <w:trHeight w:val="772"/>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44E66A"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Прачечная</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48603B"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4A0643E"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Кг белья в смену на 1 тыс. человек</w:t>
            </w:r>
          </w:p>
        </w:tc>
        <w:tc>
          <w:tcPr>
            <w:tcW w:w="3138"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69AEF6D" w14:textId="624DA50B"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w:t>
            </w:r>
            <w:r w:rsidRPr="00157F4F">
              <w:rPr>
                <w:rFonts w:ascii="Times New Roman" w:eastAsia="Times New Roman" w:hAnsi="Times New Roman" w:cs="Times New Roman"/>
                <w:sz w:val="20"/>
                <w:szCs w:val="20"/>
              </w:rPr>
              <w:t>г. Осинники</w:t>
            </w:r>
            <w:r>
              <w:rPr>
                <w:rFonts w:ascii="Times New Roman" w:eastAsia="Times New Roman" w:hAnsi="Times New Roman" w:cs="Times New Roman"/>
                <w:sz w:val="20"/>
                <w:szCs w:val="20"/>
              </w:rPr>
              <w:t xml:space="preserve"> – 120</w:t>
            </w:r>
          </w:p>
          <w:p w14:paraId="683269D3" w14:textId="199BF353"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w:t>
            </w:r>
            <w:r w:rsidRPr="00157F4F">
              <w:rPr>
                <w:rFonts w:ascii="Times New Roman" w:eastAsia="Times New Roman" w:hAnsi="Times New Roman" w:cs="Times New Roman"/>
                <w:sz w:val="20"/>
                <w:szCs w:val="20"/>
              </w:rPr>
              <w:t xml:space="preserve">пос. Тайжина </w:t>
            </w:r>
            <w:r>
              <w:rPr>
                <w:rFonts w:ascii="Times New Roman" w:eastAsia="Times New Roman" w:hAnsi="Times New Roman" w:cs="Times New Roman"/>
                <w:sz w:val="20"/>
                <w:szCs w:val="20"/>
              </w:rPr>
              <w:t>– 60</w:t>
            </w:r>
          </w:p>
        </w:tc>
      </w:tr>
      <w:tr w:rsidR="00157F4F" w14:paraId="2AB6759C" w14:textId="77777777" w:rsidTr="00157F4F">
        <w:trPr>
          <w:trHeight w:val="1495"/>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558781A" w14:textId="77777777" w:rsidR="00157F4F" w:rsidRDefault="00157F4F" w:rsidP="00157F4F">
            <w:pPr>
              <w:spacing w:after="0"/>
              <w:jc w:val="both"/>
              <w:rPr>
                <w:rFonts w:ascii="Times New Roman" w:eastAsia="Times New Roman" w:hAnsi="Times New Roman" w:cs="Times New Roman"/>
                <w:sz w:val="24"/>
                <w:szCs w:val="24"/>
              </w:rPr>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047627"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6C35A7FB"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79D17742"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г. Осинники:</w:t>
            </w:r>
          </w:p>
          <w:p w14:paraId="73D90866"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 – при многоэтажной застройке,</w:t>
            </w:r>
          </w:p>
          <w:p w14:paraId="682420C5"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800 – при одно-, двухэтажной застройке;</w:t>
            </w:r>
          </w:p>
          <w:p w14:paraId="4D0A1F2D" w14:textId="77777777" w:rsidR="00157F4F" w:rsidRDefault="00157F4F" w:rsidP="00157F4F">
            <w:pPr>
              <w:spacing w:after="0"/>
              <w:jc w:val="center"/>
              <w:rPr>
                <w:rFonts w:ascii="Times New Roman" w:eastAsia="Times New Roman" w:hAnsi="Times New Roman" w:cs="Times New Roman"/>
                <w:sz w:val="20"/>
                <w:szCs w:val="20"/>
              </w:rPr>
            </w:pPr>
          </w:p>
          <w:p w14:paraId="617A4503" w14:textId="185AD39F"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пос. Тайжина - 2000</w:t>
            </w:r>
          </w:p>
        </w:tc>
      </w:tr>
      <w:tr w:rsidR="00157F4F" w14:paraId="792A48C6" w14:textId="77777777" w:rsidTr="003F750E">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A9C44"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Химчистка</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D9B830"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7C0153"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Кг вещей в смену на 1 тыс. человек</w:t>
            </w:r>
          </w:p>
        </w:tc>
        <w:tc>
          <w:tcPr>
            <w:tcW w:w="31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4C2470" w14:textId="0812F55C"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w:t>
            </w:r>
            <w:r w:rsidRPr="00157F4F">
              <w:rPr>
                <w:rFonts w:ascii="Times New Roman" w:eastAsia="Times New Roman" w:hAnsi="Times New Roman" w:cs="Times New Roman"/>
                <w:sz w:val="20"/>
                <w:szCs w:val="20"/>
              </w:rPr>
              <w:t>г. Осинники</w:t>
            </w:r>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11,4</w:t>
            </w:r>
          </w:p>
          <w:p w14:paraId="124B989C" w14:textId="3AA6AACF"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w:t>
            </w:r>
            <w:r w:rsidRPr="00157F4F">
              <w:rPr>
                <w:rFonts w:ascii="Times New Roman" w:eastAsia="Times New Roman" w:hAnsi="Times New Roman" w:cs="Times New Roman"/>
                <w:sz w:val="20"/>
                <w:szCs w:val="20"/>
              </w:rPr>
              <w:t xml:space="preserve">пос. Тайжина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3,5</w:t>
            </w:r>
          </w:p>
        </w:tc>
      </w:tr>
      <w:tr w:rsidR="00157F4F" w14:paraId="4A96E999" w14:textId="77777777" w:rsidTr="003F750E">
        <w:trPr>
          <w:trHeight w:val="1370"/>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636C54B" w14:textId="77777777" w:rsidR="00157F4F" w:rsidRDefault="00157F4F" w:rsidP="00157F4F">
            <w:pPr>
              <w:spacing w:after="0"/>
              <w:jc w:val="both"/>
              <w:rPr>
                <w:rFonts w:ascii="Times New Roman" w:eastAsia="Times New Roman" w:hAnsi="Times New Roman" w:cs="Times New Roman"/>
                <w:sz w:val="24"/>
                <w:szCs w:val="24"/>
              </w:rPr>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3BC7B4"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36692F17"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719D688E"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г. Осинники:</w:t>
            </w:r>
          </w:p>
          <w:p w14:paraId="3EC104A0"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 – при многоэтажной застройке,</w:t>
            </w:r>
          </w:p>
          <w:p w14:paraId="0DDB3D7A"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800 – при одно-, двухэтажной застройке;</w:t>
            </w:r>
          </w:p>
          <w:p w14:paraId="2ED23282" w14:textId="77777777" w:rsidR="00157F4F" w:rsidRDefault="00157F4F" w:rsidP="00157F4F">
            <w:pPr>
              <w:spacing w:after="0"/>
              <w:jc w:val="center"/>
              <w:rPr>
                <w:rFonts w:ascii="Times New Roman" w:eastAsia="Times New Roman" w:hAnsi="Times New Roman" w:cs="Times New Roman"/>
                <w:sz w:val="20"/>
                <w:szCs w:val="20"/>
              </w:rPr>
            </w:pPr>
          </w:p>
          <w:p w14:paraId="7C405201" w14:textId="50E8801D"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пос. Тайжина - 2000</w:t>
            </w:r>
          </w:p>
        </w:tc>
      </w:tr>
      <w:tr w:rsidR="00157F4F" w14:paraId="576C87AE" w14:textId="77777777" w:rsidTr="003F750E">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8C6887"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Предприятия бытового обслуживания</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92C3A2"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67E75A"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рабочих мест на 1 тыс. человек</w:t>
            </w:r>
          </w:p>
        </w:tc>
        <w:tc>
          <w:tcPr>
            <w:tcW w:w="31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38416A" w14:textId="4687A688"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w:t>
            </w:r>
            <w:r w:rsidRPr="00157F4F">
              <w:rPr>
                <w:rFonts w:ascii="Times New Roman" w:eastAsia="Times New Roman" w:hAnsi="Times New Roman" w:cs="Times New Roman"/>
                <w:sz w:val="20"/>
                <w:szCs w:val="20"/>
              </w:rPr>
              <w:t>г. Осинники</w:t>
            </w:r>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9</w:t>
            </w:r>
          </w:p>
          <w:p w14:paraId="51236F2A" w14:textId="0B83D24A"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w:t>
            </w:r>
            <w:r w:rsidRPr="00157F4F">
              <w:rPr>
                <w:rFonts w:ascii="Times New Roman" w:eastAsia="Times New Roman" w:hAnsi="Times New Roman" w:cs="Times New Roman"/>
                <w:sz w:val="20"/>
                <w:szCs w:val="20"/>
              </w:rPr>
              <w:t xml:space="preserve">пос. Тайжина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7</w:t>
            </w:r>
          </w:p>
        </w:tc>
      </w:tr>
      <w:tr w:rsidR="00157F4F" w14:paraId="30544695" w14:textId="77777777" w:rsidTr="003F750E">
        <w:trPr>
          <w:trHeight w:val="1385"/>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99E0DDA" w14:textId="77777777" w:rsidR="00157F4F" w:rsidRDefault="00157F4F" w:rsidP="00157F4F">
            <w:pPr>
              <w:spacing w:after="0"/>
              <w:jc w:val="both"/>
              <w:rPr>
                <w:rFonts w:ascii="Times New Roman" w:eastAsia="Times New Roman" w:hAnsi="Times New Roman" w:cs="Times New Roman"/>
                <w:sz w:val="24"/>
                <w:szCs w:val="24"/>
              </w:rPr>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8656C3"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1FBB4657"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32DBF81"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г. Осинники:</w:t>
            </w:r>
          </w:p>
          <w:p w14:paraId="0D187BFA"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 – при многоэтажной застройке,</w:t>
            </w:r>
          </w:p>
          <w:p w14:paraId="7F58DD91"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800 – при одно-, двухэтажной застройке;</w:t>
            </w:r>
          </w:p>
          <w:p w14:paraId="0F38F9E8" w14:textId="77777777" w:rsidR="00157F4F" w:rsidRDefault="00157F4F" w:rsidP="00157F4F">
            <w:pPr>
              <w:spacing w:after="0"/>
              <w:jc w:val="center"/>
              <w:rPr>
                <w:rFonts w:ascii="Times New Roman" w:eastAsia="Times New Roman" w:hAnsi="Times New Roman" w:cs="Times New Roman"/>
                <w:sz w:val="20"/>
                <w:szCs w:val="20"/>
              </w:rPr>
            </w:pPr>
          </w:p>
          <w:p w14:paraId="6E8646BA" w14:textId="17D7F5C0"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пос. Тайжина - 2000</w:t>
            </w:r>
          </w:p>
        </w:tc>
      </w:tr>
      <w:tr w:rsidR="00157F4F" w14:paraId="07611DAA" w14:textId="77777777" w:rsidTr="003F750E">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48318"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Бани</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C5F5B4"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6FC6E5"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помывочные места на 1 тыс. человек</w:t>
            </w:r>
          </w:p>
        </w:tc>
        <w:tc>
          <w:tcPr>
            <w:tcW w:w="31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5DBCAB" w14:textId="7AC6399C"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w:t>
            </w:r>
            <w:r w:rsidRPr="00157F4F">
              <w:rPr>
                <w:rFonts w:ascii="Times New Roman" w:eastAsia="Times New Roman" w:hAnsi="Times New Roman" w:cs="Times New Roman"/>
                <w:sz w:val="20"/>
                <w:szCs w:val="20"/>
              </w:rPr>
              <w:t>г. Осинники</w:t>
            </w:r>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5</w:t>
            </w:r>
          </w:p>
          <w:p w14:paraId="332E0420" w14:textId="7D1BC2CF"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w:t>
            </w:r>
            <w:r w:rsidRPr="00157F4F">
              <w:rPr>
                <w:rFonts w:ascii="Times New Roman" w:eastAsia="Times New Roman" w:hAnsi="Times New Roman" w:cs="Times New Roman"/>
                <w:sz w:val="20"/>
                <w:szCs w:val="20"/>
              </w:rPr>
              <w:t xml:space="preserve">пос. Тайжина </w:t>
            </w:r>
            <w:r>
              <w:rPr>
                <w:rFonts w:ascii="Times New Roman" w:eastAsia="Times New Roman" w:hAnsi="Times New Roman" w:cs="Times New Roman"/>
                <w:sz w:val="20"/>
                <w:szCs w:val="20"/>
              </w:rPr>
              <w:t>– 7</w:t>
            </w:r>
          </w:p>
        </w:tc>
      </w:tr>
      <w:tr w:rsidR="00157F4F" w14:paraId="5D348EEF" w14:textId="77777777" w:rsidTr="003F750E">
        <w:trPr>
          <w:trHeight w:val="1370"/>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3BBB4A9" w14:textId="77777777" w:rsidR="00157F4F" w:rsidRDefault="00157F4F" w:rsidP="00157F4F">
            <w:pPr>
              <w:spacing w:after="0"/>
              <w:jc w:val="both"/>
              <w:rPr>
                <w:rFonts w:ascii="Times New Roman" w:eastAsia="Times New Roman" w:hAnsi="Times New Roman" w:cs="Times New Roman"/>
                <w:sz w:val="24"/>
                <w:szCs w:val="24"/>
              </w:rPr>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0E902F"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20BE3E48"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3ACAD9BA"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г. Осинники:</w:t>
            </w:r>
          </w:p>
          <w:p w14:paraId="130F8618"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 – при многоэтажной застройке,</w:t>
            </w:r>
          </w:p>
          <w:p w14:paraId="5598122C" w14:textId="77777777"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800 – при одно-, двухэтажной застройке;</w:t>
            </w:r>
          </w:p>
          <w:p w14:paraId="45FDF874" w14:textId="77777777" w:rsidR="00157F4F" w:rsidRDefault="00157F4F" w:rsidP="00157F4F">
            <w:pPr>
              <w:spacing w:after="0"/>
              <w:jc w:val="center"/>
              <w:rPr>
                <w:rFonts w:ascii="Times New Roman" w:eastAsia="Times New Roman" w:hAnsi="Times New Roman" w:cs="Times New Roman"/>
                <w:sz w:val="20"/>
                <w:szCs w:val="20"/>
              </w:rPr>
            </w:pPr>
          </w:p>
          <w:p w14:paraId="3D681684" w14:textId="3B314525" w:rsidR="00157F4F" w:rsidRDefault="00157F4F" w:rsidP="00157F4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пос. Тайжина - 2000</w:t>
            </w:r>
          </w:p>
        </w:tc>
      </w:tr>
      <w:tr w:rsidR="00157F4F" w14:paraId="2305B065" w14:textId="77777777" w:rsidTr="002B4F2F">
        <w:trPr>
          <w:trHeight w:val="3525"/>
        </w:trPr>
        <w:tc>
          <w:tcPr>
            <w:tcW w:w="8940" w:type="dxa"/>
            <w:gridSpan w:val="5"/>
            <w:tcBorders>
              <w:top w:val="nil"/>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14:paraId="21B0D0DD" w14:textId="298CF8D5"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Примечания</w:t>
            </w:r>
          </w:p>
          <w:p w14:paraId="5A495FEB" w14:textId="77777777" w:rsidR="00157F4F" w:rsidRDefault="00157F4F" w:rsidP="00157F4F">
            <w:pPr>
              <w:spacing w:after="0"/>
              <w:jc w:val="both"/>
              <w:rPr>
                <w:rFonts w:ascii="Times New Roman" w:eastAsia="Times New Roman" w:hAnsi="Times New Roman" w:cs="Times New Roman"/>
                <w:sz w:val="20"/>
                <w:szCs w:val="20"/>
              </w:rPr>
            </w:pPr>
          </w:p>
          <w:p w14:paraId="174974F2"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w:t>
            </w:r>
          </w:p>
          <w:p w14:paraId="78182667"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18629FD" w14:textId="77777777" w:rsidR="00157F4F" w:rsidRDefault="00157F4F" w:rsidP="00157F4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невозможности соблюдения показателя пешеходной доступности, система обслуживания в границах населенного пункта (границах проекта планировки) должна быть организована с условием размещения теплых остановочных пунктов. Под теплыми остановочными пунктами имеются в виду отапливаемые остановки общественного транспорта, общедоступные объекты социального и культурно-бытового обслуживания. Показатели территориальной доступности объектов </w:t>
            </w:r>
            <w:proofErr w:type="gramStart"/>
            <w:r>
              <w:rPr>
                <w:rFonts w:ascii="Times New Roman" w:eastAsia="Times New Roman" w:hAnsi="Times New Roman" w:cs="Times New Roman"/>
                <w:sz w:val="20"/>
                <w:szCs w:val="20"/>
              </w:rPr>
              <w:t>- это</w:t>
            </w:r>
            <w:proofErr w:type="gramEnd"/>
            <w:r>
              <w:rPr>
                <w:rFonts w:ascii="Times New Roman" w:eastAsia="Times New Roman" w:hAnsi="Times New Roman" w:cs="Times New Roman"/>
                <w:sz w:val="20"/>
                <w:szCs w:val="20"/>
              </w:rPr>
              <w:t xml:space="preserve"> рекомендации по предельно допустимому времени/расстоянию, которое человек может преодолеть без вреда для здоровья в местных климатических условиях.</w:t>
            </w:r>
          </w:p>
        </w:tc>
      </w:tr>
    </w:tbl>
    <w:p w14:paraId="2C4CD23B" w14:textId="77777777" w:rsidR="00506A30" w:rsidRDefault="00000000">
      <w:pPr>
        <w:spacing w:before="480"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6.7. Иные объекты</w:t>
      </w:r>
    </w:p>
    <w:p w14:paraId="1A29FC79" w14:textId="77777777" w:rsidR="00506A30" w:rsidRDefault="00000000">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Иные расчетные показатели, необходимые для подготовки документов территориального планирования, документации по планировке территорий представлены в таблице 6.7.1</w:t>
      </w:r>
    </w:p>
    <w:p w14:paraId="57C77C08" w14:textId="77777777" w:rsidR="00506A30" w:rsidRDefault="00000000">
      <w:pPr>
        <w:spacing w:before="240" w:after="0" w:line="240" w:lineRule="auto"/>
        <w:ind w:firstLine="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Таблица 6.7.1</w:t>
      </w:r>
    </w:p>
    <w:tbl>
      <w:tblPr>
        <w:tblStyle w:val="affd"/>
        <w:tblW w:w="91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70"/>
        <w:gridCol w:w="2535"/>
        <w:gridCol w:w="2295"/>
        <w:gridCol w:w="1965"/>
      </w:tblGrid>
      <w:tr w:rsidR="00506A30" w14:paraId="5ABF748D" w14:textId="77777777">
        <w:trPr>
          <w:trHeight w:val="1145"/>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E2317" w14:textId="77777777" w:rsidR="00506A30"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вида объекта</w:t>
            </w:r>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C4D736" w14:textId="77777777" w:rsidR="00506A30"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расчетного показателя</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8112C0" w14:textId="77777777" w:rsidR="00506A30"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расчетного показателя, единица измерения</w:t>
            </w:r>
          </w:p>
        </w:tc>
        <w:tc>
          <w:tcPr>
            <w:tcW w:w="19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B92B51" w14:textId="77777777" w:rsidR="00506A30"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Значение расчетного показателя</w:t>
            </w:r>
          </w:p>
        </w:tc>
      </w:tr>
      <w:tr w:rsidR="00506A30" w14:paraId="269EFAB8" w14:textId="77777777">
        <w:trPr>
          <w:trHeight w:val="905"/>
        </w:trPr>
        <w:tc>
          <w:tcPr>
            <w:tcW w:w="237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E732EA"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Организации деятельности многофункциональных центров предоставления государственных и муниципальных услуг</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99943AE"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77C629AC"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количество окон приема и выдачи документов на 5 тыс. жителей муниципального образования</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0839A5EC" w14:textId="77777777" w:rsidR="00506A30"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06A30" w14:paraId="52F2865A" w14:textId="77777777" w:rsidTr="00157F4F">
        <w:trPr>
          <w:trHeight w:val="621"/>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C053039" w14:textId="77777777" w:rsidR="00506A30" w:rsidRDefault="00506A30">
            <w:pPr>
              <w:spacing w:before="480" w:after="240" w:line="240" w:lineRule="auto"/>
              <w:jc w:val="both"/>
              <w:rPr>
                <w:rFonts w:ascii="Times New Roman" w:eastAsia="Times New Roman" w:hAnsi="Times New Roman" w:cs="Times New Roman"/>
                <w:sz w:val="24"/>
                <w:szCs w:val="24"/>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17CA35"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B52260"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Пешеходная доступность, мин</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F4B5E1" w14:textId="77777777" w:rsidR="00506A30"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 рекомендуется не более 45 мин</w:t>
            </w:r>
          </w:p>
        </w:tc>
      </w:tr>
      <w:tr w:rsidR="00506A30" w14:paraId="4A375F1C" w14:textId="77777777">
        <w:trPr>
          <w:trHeight w:val="525"/>
        </w:trPr>
        <w:tc>
          <w:tcPr>
            <w:tcW w:w="23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191039"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Муниципальный архив</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903945"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F1C863"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объект</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A139E8" w14:textId="77777777" w:rsidR="00506A30"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заданию на проектирование, но не менее 1 объекта</w:t>
            </w:r>
          </w:p>
        </w:tc>
      </w:tr>
      <w:tr w:rsidR="00506A30" w14:paraId="519A7DBC" w14:textId="77777777" w:rsidTr="00157F4F">
        <w:trPr>
          <w:trHeight w:val="734"/>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948893E" w14:textId="77777777" w:rsidR="00506A30" w:rsidRDefault="00506A30">
            <w:pPr>
              <w:spacing w:before="480" w:after="240" w:line="240" w:lineRule="auto"/>
              <w:jc w:val="both"/>
              <w:rPr>
                <w:rFonts w:ascii="Times New Roman" w:eastAsia="Times New Roman" w:hAnsi="Times New Roman" w:cs="Times New Roman"/>
                <w:sz w:val="24"/>
                <w:szCs w:val="24"/>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C5E1B7"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7133A7"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D73F0B" w14:textId="77777777" w:rsidR="00506A30"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506A30" w14:paraId="61FEFF24" w14:textId="77777777">
        <w:trPr>
          <w:trHeight w:val="494"/>
        </w:trPr>
        <w:tc>
          <w:tcPr>
            <w:tcW w:w="23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66F23"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организаций, реализующих государственную молодежную политику. Отдел по работе с молодежью</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726362"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5BA65C"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Штатная численность, единиц</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9BF5D" w14:textId="740372BD" w:rsidR="00506A30" w:rsidRDefault="00DC7E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r>
      <w:tr w:rsidR="00506A30" w14:paraId="45A520EC" w14:textId="77777777">
        <w:trPr>
          <w:trHeight w:val="229"/>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E8EF64D" w14:textId="77777777" w:rsidR="00506A30" w:rsidRDefault="00506A30">
            <w:pPr>
              <w:spacing w:before="480" w:after="240" w:line="240" w:lineRule="auto"/>
              <w:jc w:val="both"/>
              <w:rPr>
                <w:rFonts w:ascii="Times New Roman" w:eastAsia="Times New Roman" w:hAnsi="Times New Roman" w:cs="Times New Roman"/>
                <w:sz w:val="24"/>
                <w:szCs w:val="24"/>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8BA2DE"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F3EFA6"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3D7457" w14:textId="77777777" w:rsidR="00506A30"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 рекомендуется не более 45 мин</w:t>
            </w:r>
          </w:p>
        </w:tc>
      </w:tr>
      <w:tr w:rsidR="00506A30" w14:paraId="15161909" w14:textId="77777777">
        <w:trPr>
          <w:trHeight w:val="1190"/>
        </w:trPr>
        <w:tc>
          <w:tcPr>
            <w:tcW w:w="23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CC630"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Участковые пункты полиции*</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7C1215"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CE5FCE"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обеспеченности, объект на муниципальное образование</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3E5A2D" w14:textId="7B08C43B" w:rsidR="00506A30" w:rsidRDefault="00DC7E03">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 xml:space="preserve">В соответствии с </w:t>
            </w:r>
            <w:proofErr w:type="gramStart"/>
            <w:r w:rsidRPr="00DC7E03">
              <w:rPr>
                <w:rFonts w:ascii="Times New Roman" w:eastAsia="Times New Roman" w:hAnsi="Times New Roman" w:cs="Times New Roman"/>
                <w:sz w:val="20"/>
                <w:szCs w:val="20"/>
              </w:rPr>
              <w:t>Приказ</w:t>
            </w:r>
            <w:r>
              <w:rPr>
                <w:rFonts w:ascii="Times New Roman" w:eastAsia="Times New Roman" w:hAnsi="Times New Roman" w:cs="Times New Roman"/>
                <w:sz w:val="20"/>
                <w:szCs w:val="20"/>
              </w:rPr>
              <w:t xml:space="preserve">ом </w:t>
            </w:r>
            <w:r w:rsidRPr="00DC7E03">
              <w:rPr>
                <w:rFonts w:ascii="Times New Roman" w:eastAsia="Times New Roman" w:hAnsi="Times New Roman" w:cs="Times New Roman"/>
                <w:sz w:val="20"/>
                <w:szCs w:val="20"/>
              </w:rPr>
              <w:t xml:space="preserve"> МВД</w:t>
            </w:r>
            <w:proofErr w:type="gramEnd"/>
            <w:r w:rsidRPr="00DC7E03">
              <w:rPr>
                <w:rFonts w:ascii="Times New Roman" w:eastAsia="Times New Roman" w:hAnsi="Times New Roman" w:cs="Times New Roman"/>
                <w:sz w:val="20"/>
                <w:szCs w:val="20"/>
              </w:rPr>
              <w:t xml:space="preserve"> России от 29.03.2019 № 205 исходя из численности проживающего населения и граждан, состоящих на профилактическом учете, состояния оперативной обстановки,</w:t>
            </w:r>
          </w:p>
        </w:tc>
      </w:tr>
      <w:tr w:rsidR="00506A30" w14:paraId="580E70D1" w14:textId="77777777">
        <w:trPr>
          <w:trHeight w:val="1145"/>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BCB39F3" w14:textId="77777777" w:rsidR="00506A30" w:rsidRDefault="00506A30">
            <w:pPr>
              <w:spacing w:before="480" w:after="240" w:line="240" w:lineRule="auto"/>
              <w:jc w:val="both"/>
              <w:rPr>
                <w:rFonts w:ascii="Times New Roman" w:eastAsia="Times New Roman" w:hAnsi="Times New Roman" w:cs="Times New Roman"/>
                <w:sz w:val="24"/>
                <w:szCs w:val="24"/>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7AE44A"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94A987" w14:textId="77777777" w:rsidR="00506A30"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Пешеходная доступность, мин</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384DD3" w14:textId="77777777" w:rsidR="00506A30"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 рекомендуется не более 15 мин</w:t>
            </w:r>
          </w:p>
        </w:tc>
      </w:tr>
      <w:tr w:rsidR="00506A30" w14:paraId="2C4B113D" w14:textId="77777777">
        <w:trPr>
          <w:trHeight w:val="975"/>
        </w:trPr>
        <w:tc>
          <w:tcPr>
            <w:tcW w:w="9165"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AE19C" w14:textId="77777777" w:rsidR="00506A30" w:rsidRDefault="00000000">
            <w:pPr>
              <w:spacing w:after="0" w:line="240" w:lineRule="auto"/>
              <w:ind w:firstLine="2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*Участковый пункт полиции должен располагаться в отдельно стоящем здании, а при размещении в одном здании с предприятиями, организациями или в жилых домах – иметь отдельный вход.</w:t>
            </w:r>
          </w:p>
          <w:p w14:paraId="657DF5C9" w14:textId="77777777" w:rsidR="00506A30" w:rsidRDefault="00000000">
            <w:pPr>
              <w:spacing w:after="0" w:line="240" w:lineRule="auto"/>
              <w:ind w:firstLine="2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Участковый пункт полиции оборудуется в соответствии с Приложением 3 Приказа МВД России от 29 марта 2019 г. № 205 “О несении службы участковым уполномоченным полиции на обслуживаемом административном участке и организации этой деятельности”</w:t>
            </w:r>
          </w:p>
        </w:tc>
      </w:tr>
    </w:tbl>
    <w:p w14:paraId="56E1163E" w14:textId="77777777" w:rsidR="00506A30" w:rsidRDefault="00000000">
      <w:pPr>
        <w:spacing w:after="160" w:line="259" w:lineRule="auto"/>
        <w:rPr>
          <w:rFonts w:ascii="Times New Roman" w:eastAsia="Times New Roman" w:hAnsi="Times New Roman" w:cs="Times New Roman"/>
          <w:b/>
          <w:color w:val="2E75B5"/>
          <w:sz w:val="36"/>
          <w:szCs w:val="36"/>
        </w:rPr>
      </w:pPr>
      <w:r>
        <w:br w:type="page"/>
      </w:r>
    </w:p>
    <w:p w14:paraId="141F3480" w14:textId="77777777" w:rsidR="00506A30" w:rsidRDefault="00000000">
      <w:pPr>
        <w:jc w:val="center"/>
        <w:rPr>
          <w:rFonts w:ascii="Times New Roman" w:eastAsia="Times New Roman" w:hAnsi="Times New Roman" w:cs="Times New Roman"/>
          <w:b/>
          <w:color w:val="2E75B5"/>
          <w:sz w:val="36"/>
          <w:szCs w:val="36"/>
        </w:rPr>
      </w:pPr>
      <w:r>
        <w:rPr>
          <w:rFonts w:ascii="Times New Roman" w:eastAsia="Times New Roman" w:hAnsi="Times New Roman" w:cs="Times New Roman"/>
          <w:b/>
          <w:color w:val="2E75B5"/>
          <w:sz w:val="36"/>
          <w:szCs w:val="36"/>
        </w:rPr>
        <w:lastRenderedPageBreak/>
        <w:t>ЧАСТЬ II. МАТЕРИАЛЫ ПО ОБОСНОВАНИЮ РАСЧЕТНЫХ ПОКАЗАТЕЛЕЙ, СОДЕРЖАЩИХСЯ В ОСНОВНОЙ ЧАСТИ НОРМАТИВОВ ГРАДОСТРОИТЕЛЬНОГО ПРОЕКТИРОВАНИЯ</w:t>
      </w:r>
    </w:p>
    <w:p w14:paraId="0C2DBC2A" w14:textId="77777777" w:rsidR="00506A30" w:rsidRDefault="00000000">
      <w:pPr>
        <w:rPr>
          <w:rFonts w:ascii="Times New Roman" w:eastAsia="Times New Roman" w:hAnsi="Times New Roman" w:cs="Times New Roman"/>
          <w:b/>
          <w:color w:val="2E75B5"/>
          <w:sz w:val="32"/>
          <w:szCs w:val="32"/>
        </w:rPr>
      </w:pPr>
      <w:r>
        <w:rPr>
          <w:rFonts w:ascii="Times New Roman" w:eastAsia="Times New Roman" w:hAnsi="Times New Roman" w:cs="Times New Roman"/>
          <w:b/>
          <w:color w:val="2E75B5"/>
          <w:sz w:val="32"/>
          <w:szCs w:val="32"/>
        </w:rPr>
        <w:t>РАЗДЕЛ 1. АНАЛИЗ СОВРЕМЕННОГО СОСТОЯНИЯ МУНИЦИПАЛЬНОГО ОБРАЗОВАНИЯ</w:t>
      </w:r>
    </w:p>
    <w:p w14:paraId="1CA490DE" w14:textId="77777777" w:rsidR="008D3468" w:rsidRDefault="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Наименование муниципального образования - "</w:t>
      </w:r>
      <w:proofErr w:type="spellStart"/>
      <w:r w:rsidRPr="008D3468">
        <w:rPr>
          <w:rFonts w:ascii="Times New Roman" w:eastAsia="Times New Roman" w:hAnsi="Times New Roman" w:cs="Times New Roman"/>
          <w:sz w:val="24"/>
          <w:szCs w:val="24"/>
        </w:rPr>
        <w:t>Осинниковский</w:t>
      </w:r>
      <w:proofErr w:type="spellEnd"/>
      <w:r w:rsidRPr="008D3468">
        <w:rPr>
          <w:rFonts w:ascii="Times New Roman" w:eastAsia="Times New Roman" w:hAnsi="Times New Roman" w:cs="Times New Roman"/>
          <w:sz w:val="24"/>
          <w:szCs w:val="24"/>
        </w:rPr>
        <w:t xml:space="preserve"> городской округ" Кемеровской области </w:t>
      </w:r>
      <w:r>
        <w:rPr>
          <w:rFonts w:ascii="Times New Roman" w:eastAsia="Times New Roman" w:hAnsi="Times New Roman" w:cs="Times New Roman"/>
          <w:sz w:val="24"/>
          <w:szCs w:val="24"/>
        </w:rPr>
        <w:t>–</w:t>
      </w:r>
      <w:r w:rsidRPr="008D3468">
        <w:rPr>
          <w:rFonts w:ascii="Times New Roman" w:eastAsia="Times New Roman" w:hAnsi="Times New Roman" w:cs="Times New Roman"/>
          <w:sz w:val="24"/>
          <w:szCs w:val="24"/>
        </w:rPr>
        <w:t xml:space="preserve"> Кузбасса</w:t>
      </w:r>
      <w:r>
        <w:rPr>
          <w:rFonts w:ascii="Times New Roman" w:eastAsia="Times New Roman" w:hAnsi="Times New Roman" w:cs="Times New Roman"/>
          <w:sz w:val="24"/>
          <w:szCs w:val="24"/>
        </w:rPr>
        <w:t>.</w:t>
      </w:r>
    </w:p>
    <w:p w14:paraId="0AE64F72" w14:textId="77777777" w:rsidR="008D3468" w:rsidRPr="008D3468" w:rsidRDefault="008D3468" w:rsidP="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 xml:space="preserve">В состав муниципального образования - </w:t>
      </w:r>
      <w:proofErr w:type="spellStart"/>
      <w:r w:rsidRPr="008D3468">
        <w:rPr>
          <w:rFonts w:ascii="Times New Roman" w:eastAsia="Times New Roman" w:hAnsi="Times New Roman" w:cs="Times New Roman"/>
          <w:sz w:val="24"/>
          <w:szCs w:val="24"/>
        </w:rPr>
        <w:t>Осинниковский</w:t>
      </w:r>
      <w:proofErr w:type="spellEnd"/>
      <w:r w:rsidRPr="008D3468">
        <w:rPr>
          <w:rFonts w:ascii="Times New Roman" w:eastAsia="Times New Roman" w:hAnsi="Times New Roman" w:cs="Times New Roman"/>
          <w:sz w:val="24"/>
          <w:szCs w:val="24"/>
        </w:rPr>
        <w:t xml:space="preserve"> городской округ входят населенные пункты:</w:t>
      </w:r>
    </w:p>
    <w:p w14:paraId="408284A8" w14:textId="77777777" w:rsidR="008D3468" w:rsidRPr="008D3468" w:rsidRDefault="008D3468" w:rsidP="008D3468">
      <w:pPr>
        <w:pStyle w:val="ac"/>
        <w:numPr>
          <w:ilvl w:val="0"/>
          <w:numId w:val="6"/>
        </w:numPr>
        <w:spacing w:after="0"/>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город Осинники;</w:t>
      </w:r>
    </w:p>
    <w:p w14:paraId="31D06FD1" w14:textId="245E70C1" w:rsidR="008D3468" w:rsidRPr="008D3468" w:rsidRDefault="008D3468" w:rsidP="008D3468">
      <w:pPr>
        <w:pStyle w:val="ac"/>
        <w:numPr>
          <w:ilvl w:val="0"/>
          <w:numId w:val="6"/>
        </w:numPr>
        <w:spacing w:after="0"/>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сельский населенный пункт - поселок Тайжина</w:t>
      </w:r>
      <w:r w:rsidRPr="008D3468">
        <w:rPr>
          <w:rFonts w:ascii="Times New Roman" w:eastAsia="Times New Roman" w:hAnsi="Times New Roman" w:cs="Times New Roman"/>
          <w:sz w:val="24"/>
          <w:szCs w:val="24"/>
        </w:rPr>
        <w:t>.</w:t>
      </w:r>
    </w:p>
    <w:p w14:paraId="33170EA6" w14:textId="55BC8363" w:rsidR="008D3468" w:rsidRDefault="008D3468" w:rsidP="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 xml:space="preserve">Преобразование </w:t>
      </w:r>
      <w:proofErr w:type="spellStart"/>
      <w:r w:rsidRPr="008D3468">
        <w:rPr>
          <w:rFonts w:ascii="Times New Roman" w:eastAsia="Times New Roman" w:hAnsi="Times New Roman" w:cs="Times New Roman"/>
          <w:sz w:val="24"/>
          <w:szCs w:val="24"/>
        </w:rPr>
        <w:t>Осинниковского</w:t>
      </w:r>
      <w:proofErr w:type="spellEnd"/>
      <w:r w:rsidRPr="008D3468">
        <w:rPr>
          <w:rFonts w:ascii="Times New Roman" w:eastAsia="Times New Roman" w:hAnsi="Times New Roman" w:cs="Times New Roman"/>
          <w:sz w:val="24"/>
          <w:szCs w:val="24"/>
        </w:rPr>
        <w:t xml:space="preserve"> городского округа осуществляется в соответствии с законом Кемеровской области - Кузбасса по инициативе населения </w:t>
      </w:r>
      <w:proofErr w:type="spellStart"/>
      <w:r w:rsidRPr="008D3468">
        <w:rPr>
          <w:rFonts w:ascii="Times New Roman" w:eastAsia="Times New Roman" w:hAnsi="Times New Roman" w:cs="Times New Roman"/>
          <w:sz w:val="24"/>
          <w:szCs w:val="24"/>
        </w:rPr>
        <w:t>Осинниковского</w:t>
      </w:r>
      <w:proofErr w:type="spellEnd"/>
      <w:r w:rsidRPr="008D3468">
        <w:rPr>
          <w:rFonts w:ascii="Times New Roman" w:eastAsia="Times New Roman" w:hAnsi="Times New Roman" w:cs="Times New Roman"/>
          <w:sz w:val="24"/>
          <w:szCs w:val="24"/>
        </w:rPr>
        <w:t xml:space="preserve"> городского округа, органов местного самоуправления </w:t>
      </w:r>
      <w:proofErr w:type="spellStart"/>
      <w:r w:rsidRPr="008D3468">
        <w:rPr>
          <w:rFonts w:ascii="Times New Roman" w:eastAsia="Times New Roman" w:hAnsi="Times New Roman" w:cs="Times New Roman"/>
          <w:sz w:val="24"/>
          <w:szCs w:val="24"/>
        </w:rPr>
        <w:t>Осинниковского</w:t>
      </w:r>
      <w:proofErr w:type="spellEnd"/>
      <w:r w:rsidRPr="008D3468">
        <w:rPr>
          <w:rFonts w:ascii="Times New Roman" w:eastAsia="Times New Roman" w:hAnsi="Times New Roman" w:cs="Times New Roman"/>
          <w:sz w:val="24"/>
          <w:szCs w:val="24"/>
        </w:rPr>
        <w:t xml:space="preserve"> городского округа, органов государственной власти Кемеровской области - Кузбасса, федеральных органов государственной власти в соответствии с Федеральным законом от 06.10.2003 N 131-ФЗ "Об общих принципах организации местного самоуправления в Российской Федерации"</w:t>
      </w:r>
      <w:r>
        <w:rPr>
          <w:rFonts w:ascii="Times New Roman" w:eastAsia="Times New Roman" w:hAnsi="Times New Roman" w:cs="Times New Roman"/>
          <w:sz w:val="24"/>
          <w:szCs w:val="24"/>
        </w:rPr>
        <w:t>.</w:t>
      </w:r>
    </w:p>
    <w:p w14:paraId="366F1BEA" w14:textId="0C14F80D" w:rsidR="008D3468" w:rsidRPr="008D3468" w:rsidRDefault="008D3468" w:rsidP="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С точки зрения административно-территориального устройства находится на территории города областного подчинения Осинники с административно подчинёнными населёнными пунктами согласно Закону Кемеровской области «Об административно-территориальном устройстве Кемеровской области» N 215-ОЗ от 27 декабря 2007 года.</w:t>
      </w:r>
    </w:p>
    <w:p w14:paraId="4AF0FE61" w14:textId="5D1A8912" w:rsidR="008D3468" w:rsidRDefault="008D3468" w:rsidP="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Распоряжением Правительства РФ от 29 июля 2014 года № 1398-р «Об утверждении перечня моногородов» городской округ включён в категорию «</w:t>
      </w:r>
      <w:proofErr w:type="spellStart"/>
      <w:r w:rsidRPr="008D3468">
        <w:rPr>
          <w:rFonts w:ascii="Times New Roman" w:eastAsia="Times New Roman" w:hAnsi="Times New Roman" w:cs="Times New Roman"/>
          <w:sz w:val="24"/>
          <w:szCs w:val="24"/>
        </w:rPr>
        <w:t>Монопрофильные</w:t>
      </w:r>
      <w:proofErr w:type="spellEnd"/>
      <w:r w:rsidRPr="008D3468">
        <w:rPr>
          <w:rFonts w:ascii="Times New Roman" w:eastAsia="Times New Roman" w:hAnsi="Times New Roman" w:cs="Times New Roman"/>
          <w:sz w:val="24"/>
          <w:szCs w:val="24"/>
        </w:rPr>
        <w:t xml:space="preserve"> муниципальные образования Российской Федерации (моногорода), в которых имеются риски ухудшения социально-экономического положения»</w:t>
      </w:r>
      <w:r>
        <w:rPr>
          <w:rFonts w:ascii="Times New Roman" w:eastAsia="Times New Roman" w:hAnsi="Times New Roman" w:cs="Times New Roman"/>
          <w:sz w:val="24"/>
          <w:szCs w:val="24"/>
        </w:rPr>
        <w:t>.</w:t>
      </w:r>
    </w:p>
    <w:p w14:paraId="74EED971" w14:textId="7F134D54" w:rsidR="008D3468" w:rsidRDefault="008D3468" w:rsidP="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 xml:space="preserve">Город Осинники расположен на реке Кондоме, при впадении в неё реки </w:t>
      </w:r>
      <w:proofErr w:type="spellStart"/>
      <w:r w:rsidRPr="008D3468">
        <w:rPr>
          <w:rFonts w:ascii="Times New Roman" w:eastAsia="Times New Roman" w:hAnsi="Times New Roman" w:cs="Times New Roman"/>
          <w:sz w:val="24"/>
          <w:szCs w:val="24"/>
        </w:rPr>
        <w:t>Кандалеп</w:t>
      </w:r>
      <w:proofErr w:type="spellEnd"/>
      <w:r w:rsidRPr="008D3468">
        <w:rPr>
          <w:rFonts w:ascii="Times New Roman" w:eastAsia="Times New Roman" w:hAnsi="Times New Roman" w:cs="Times New Roman"/>
          <w:sz w:val="24"/>
          <w:szCs w:val="24"/>
        </w:rPr>
        <w:t xml:space="preserve">. Город находится в 244 км к югу от Кемерово. Вокруг населённые пункты Новокузнецкого района — Берёзовая Грива, Заречный, </w:t>
      </w:r>
      <w:proofErr w:type="spellStart"/>
      <w:r w:rsidRPr="008D3468">
        <w:rPr>
          <w:rFonts w:ascii="Times New Roman" w:eastAsia="Times New Roman" w:hAnsi="Times New Roman" w:cs="Times New Roman"/>
          <w:sz w:val="24"/>
          <w:szCs w:val="24"/>
        </w:rPr>
        <w:t>Кульчаны</w:t>
      </w:r>
      <w:proofErr w:type="spellEnd"/>
      <w:r w:rsidRPr="008D3468">
        <w:rPr>
          <w:rFonts w:ascii="Times New Roman" w:eastAsia="Times New Roman" w:hAnsi="Times New Roman" w:cs="Times New Roman"/>
          <w:sz w:val="24"/>
          <w:szCs w:val="24"/>
        </w:rPr>
        <w:t xml:space="preserve">, </w:t>
      </w:r>
      <w:proofErr w:type="spellStart"/>
      <w:r w:rsidRPr="008D3468">
        <w:rPr>
          <w:rFonts w:ascii="Times New Roman" w:eastAsia="Times New Roman" w:hAnsi="Times New Roman" w:cs="Times New Roman"/>
          <w:sz w:val="24"/>
          <w:szCs w:val="24"/>
        </w:rPr>
        <w:t>Фёдоровка</w:t>
      </w:r>
      <w:proofErr w:type="spellEnd"/>
      <w:r w:rsidRPr="008D3468">
        <w:rPr>
          <w:rFonts w:ascii="Times New Roman" w:eastAsia="Times New Roman" w:hAnsi="Times New Roman" w:cs="Times New Roman"/>
          <w:sz w:val="24"/>
          <w:szCs w:val="24"/>
        </w:rPr>
        <w:t xml:space="preserve">, Красная Орловка, Красный Калтан, </w:t>
      </w:r>
      <w:proofErr w:type="spellStart"/>
      <w:r w:rsidRPr="008D3468">
        <w:rPr>
          <w:rFonts w:ascii="Times New Roman" w:eastAsia="Times New Roman" w:hAnsi="Times New Roman" w:cs="Times New Roman"/>
          <w:sz w:val="24"/>
          <w:szCs w:val="24"/>
        </w:rPr>
        <w:t>Ашмарино</w:t>
      </w:r>
      <w:proofErr w:type="spellEnd"/>
      <w:r w:rsidRPr="008D3468">
        <w:rPr>
          <w:rFonts w:ascii="Times New Roman" w:eastAsia="Times New Roman" w:hAnsi="Times New Roman" w:cs="Times New Roman"/>
          <w:sz w:val="24"/>
          <w:szCs w:val="24"/>
        </w:rPr>
        <w:t>.</w:t>
      </w:r>
    </w:p>
    <w:p w14:paraId="6D409E41" w14:textId="54BD1581" w:rsidR="008D3468" w:rsidRPr="008D3468" w:rsidRDefault="008D3468" w:rsidP="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 xml:space="preserve">Железнодорожная станция «Осинники» (первоначально называлась </w:t>
      </w:r>
      <w:proofErr w:type="spellStart"/>
      <w:r w:rsidRPr="008D3468">
        <w:rPr>
          <w:rFonts w:ascii="Times New Roman" w:eastAsia="Times New Roman" w:hAnsi="Times New Roman" w:cs="Times New Roman"/>
          <w:sz w:val="24"/>
          <w:szCs w:val="24"/>
        </w:rPr>
        <w:t>Кандалеп</w:t>
      </w:r>
      <w:proofErr w:type="spellEnd"/>
      <w:r w:rsidRPr="008D3468">
        <w:rPr>
          <w:rFonts w:ascii="Times New Roman" w:eastAsia="Times New Roman" w:hAnsi="Times New Roman" w:cs="Times New Roman"/>
          <w:sz w:val="24"/>
          <w:szCs w:val="24"/>
        </w:rPr>
        <w:t xml:space="preserve"> — по названию реки) и платформа «405 км» на линии Новокузнецк — Таштагол. Платформа «405 км» более популярна у пассажиров, так как находится близко к центру города. Шахта Капитальная имеет ветку до </w:t>
      </w:r>
      <w:proofErr w:type="spellStart"/>
      <w:r w:rsidRPr="008D3468">
        <w:rPr>
          <w:rFonts w:ascii="Times New Roman" w:eastAsia="Times New Roman" w:hAnsi="Times New Roman" w:cs="Times New Roman"/>
          <w:sz w:val="24"/>
          <w:szCs w:val="24"/>
        </w:rPr>
        <w:t>ж.д</w:t>
      </w:r>
      <w:proofErr w:type="spellEnd"/>
      <w:r w:rsidRPr="008D3468">
        <w:rPr>
          <w:rFonts w:ascii="Times New Roman" w:eastAsia="Times New Roman" w:hAnsi="Times New Roman" w:cs="Times New Roman"/>
          <w:sz w:val="24"/>
          <w:szCs w:val="24"/>
        </w:rPr>
        <w:t>. Новокузнецк-</w:t>
      </w:r>
      <w:proofErr w:type="spellStart"/>
      <w:r w:rsidRPr="008D3468">
        <w:rPr>
          <w:rFonts w:ascii="Times New Roman" w:eastAsia="Times New Roman" w:hAnsi="Times New Roman" w:cs="Times New Roman"/>
          <w:sz w:val="24"/>
          <w:szCs w:val="24"/>
        </w:rPr>
        <w:t>Томусинская</w:t>
      </w:r>
      <w:proofErr w:type="spellEnd"/>
      <w:r w:rsidRPr="008D3468">
        <w:rPr>
          <w:rFonts w:ascii="Times New Roman" w:eastAsia="Times New Roman" w:hAnsi="Times New Roman" w:cs="Times New Roman"/>
          <w:sz w:val="24"/>
          <w:szCs w:val="24"/>
        </w:rPr>
        <w:t>.</w:t>
      </w:r>
    </w:p>
    <w:p w14:paraId="2F7A6AB6" w14:textId="4EABF7B6" w:rsidR="008D3468" w:rsidRPr="008D3468" w:rsidRDefault="008D3468" w:rsidP="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 xml:space="preserve">Автомобильные дороги на Калтан через </w:t>
      </w:r>
      <w:proofErr w:type="spellStart"/>
      <w:r w:rsidRPr="008D3468">
        <w:rPr>
          <w:rFonts w:ascii="Times New Roman" w:eastAsia="Times New Roman" w:hAnsi="Times New Roman" w:cs="Times New Roman"/>
          <w:sz w:val="24"/>
          <w:szCs w:val="24"/>
        </w:rPr>
        <w:t>Шушталеп</w:t>
      </w:r>
      <w:proofErr w:type="spellEnd"/>
      <w:r w:rsidRPr="008D3468">
        <w:rPr>
          <w:rFonts w:ascii="Times New Roman" w:eastAsia="Times New Roman" w:hAnsi="Times New Roman" w:cs="Times New Roman"/>
          <w:sz w:val="24"/>
          <w:szCs w:val="24"/>
        </w:rPr>
        <w:t>, на Атаманово через Тайжину и на Новокузнецк через Сосновку.</w:t>
      </w:r>
    </w:p>
    <w:p w14:paraId="27CFC76E" w14:textId="364AF362" w:rsidR="008D3468" w:rsidRPr="008D3468" w:rsidRDefault="008D3468" w:rsidP="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В городе действует трамвай (два маршрута: №3 Южная — Вокзал и №4 Южная — РМЗ). Ранее действовали маршруты №1 Вокзал — Шахта и №2 Южная — Шахта, но в 2010 году из-за нерентабельности ветку сократили до РМЗ. Трамвайная сеть обслуживается МУП "Электротранспорт".</w:t>
      </w:r>
    </w:p>
    <w:p w14:paraId="70A50876" w14:textId="7467D083" w:rsidR="008D3468" w:rsidRPr="008D3468" w:rsidRDefault="008D3468" w:rsidP="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lastRenderedPageBreak/>
        <w:t xml:space="preserve">Городской автобус — четыре муниципальных маршрута: №1 ул. Ефимова — Горбольница, №6 ул. Ефимова — пос. Мирный, №9 ул. Ефимова — ул. Интегральная, №10у ул. Ефимова — пос. Высокий. Маршрутное такси: №1а ул. Ефимова — 405 км — Горбольница, обслуживается частным перевозчиком. Муниципальные маршруты обслуживаются </w:t>
      </w:r>
      <w:proofErr w:type="spellStart"/>
      <w:r w:rsidRPr="008D3468">
        <w:rPr>
          <w:rFonts w:ascii="Times New Roman" w:eastAsia="Times New Roman" w:hAnsi="Times New Roman" w:cs="Times New Roman"/>
          <w:sz w:val="24"/>
          <w:szCs w:val="24"/>
        </w:rPr>
        <w:t>Осинниковской</w:t>
      </w:r>
      <w:proofErr w:type="spellEnd"/>
      <w:r w:rsidRPr="008D3468">
        <w:rPr>
          <w:rFonts w:ascii="Times New Roman" w:eastAsia="Times New Roman" w:hAnsi="Times New Roman" w:cs="Times New Roman"/>
          <w:sz w:val="24"/>
          <w:szCs w:val="24"/>
        </w:rPr>
        <w:t xml:space="preserve"> автоколонной Прокопьевского ГПАТП.</w:t>
      </w:r>
    </w:p>
    <w:p w14:paraId="41519A64" w14:textId="4DB73098" w:rsidR="008D3468" w:rsidRPr="008D3468" w:rsidRDefault="008D3468" w:rsidP="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Межмуниципальные автобусные маршруты: №120 Осинники — Новокузнецк, №104 Осинники — пос. Высокий — Новокузнецк, №122 пос. Малиновка — Осинники — Новокузнецк, №105 Осинники — пос. Малиновка, №109 Осинники — пос. Зелёный Луг, №112 Осинники — пос. Малышев Лог, а также частный маршрут №103а Новокузнецк — Осинники — Калтан.</w:t>
      </w:r>
    </w:p>
    <w:p w14:paraId="2627CC0D" w14:textId="417A3336" w:rsidR="008D3468" w:rsidRDefault="008D3468" w:rsidP="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Недалеко от въезда в город через Кондому расположена автостанция. Выполняются рейсы до Кемерово (№639 Осинники — Новокузнецк — Кемерово), Новокузнецка и окрестных деревень. С 20 июня 2022 года открыт межобластной рейс №4815 Осинники — Новокузнецк — Томск</w:t>
      </w:r>
      <w:r>
        <w:rPr>
          <w:rFonts w:ascii="Times New Roman" w:eastAsia="Times New Roman" w:hAnsi="Times New Roman" w:cs="Times New Roman"/>
          <w:sz w:val="24"/>
          <w:szCs w:val="24"/>
        </w:rPr>
        <w:t>.</w:t>
      </w:r>
    </w:p>
    <w:p w14:paraId="3BBCCACE" w14:textId="7618B0DB" w:rsidR="008D3468" w:rsidRDefault="008D3468" w:rsidP="008D3468">
      <w:pPr>
        <w:spacing w:after="0"/>
        <w:ind w:firstLine="709"/>
        <w:jc w:val="both"/>
        <w:rPr>
          <w:rFonts w:ascii="Times New Roman" w:eastAsia="Times New Roman" w:hAnsi="Times New Roman" w:cs="Times New Roman"/>
          <w:sz w:val="24"/>
          <w:szCs w:val="24"/>
        </w:rPr>
      </w:pPr>
      <w:r w:rsidRPr="008D3468">
        <w:rPr>
          <w:rFonts w:ascii="Times New Roman" w:eastAsia="Times New Roman" w:hAnsi="Times New Roman" w:cs="Times New Roman"/>
          <w:sz w:val="24"/>
          <w:szCs w:val="24"/>
        </w:rPr>
        <w:t xml:space="preserve">Осинники — один из важнейших центров угледобычи Кузбасса. </w:t>
      </w:r>
      <w:proofErr w:type="spellStart"/>
      <w:r w:rsidRPr="008D3468">
        <w:rPr>
          <w:rFonts w:ascii="Times New Roman" w:eastAsia="Times New Roman" w:hAnsi="Times New Roman" w:cs="Times New Roman"/>
          <w:sz w:val="24"/>
          <w:szCs w:val="24"/>
        </w:rPr>
        <w:t>Осинниковский</w:t>
      </w:r>
      <w:proofErr w:type="spellEnd"/>
      <w:r w:rsidRPr="008D3468">
        <w:rPr>
          <w:rFonts w:ascii="Times New Roman" w:eastAsia="Times New Roman" w:hAnsi="Times New Roman" w:cs="Times New Roman"/>
          <w:sz w:val="24"/>
          <w:szCs w:val="24"/>
        </w:rPr>
        <w:t xml:space="preserve"> рудник работал с 1914 по 2001. Имеется несколько угольных предприятий (Шахта </w:t>
      </w:r>
      <w:proofErr w:type="spellStart"/>
      <w:r w:rsidRPr="008D3468">
        <w:rPr>
          <w:rFonts w:ascii="Times New Roman" w:eastAsia="Times New Roman" w:hAnsi="Times New Roman" w:cs="Times New Roman"/>
          <w:sz w:val="24"/>
          <w:szCs w:val="24"/>
        </w:rPr>
        <w:t>Осинниковская</w:t>
      </w:r>
      <w:proofErr w:type="spellEnd"/>
      <w:r w:rsidRPr="008D3468">
        <w:rPr>
          <w:rFonts w:ascii="Times New Roman" w:eastAsia="Times New Roman" w:hAnsi="Times New Roman" w:cs="Times New Roman"/>
          <w:sz w:val="24"/>
          <w:szCs w:val="24"/>
        </w:rPr>
        <w:t>), а также предприятия строительной, лёгкой и пищевой промышленности, машиностроительной (</w:t>
      </w:r>
      <w:proofErr w:type="spellStart"/>
      <w:r w:rsidRPr="008D3468">
        <w:rPr>
          <w:rFonts w:ascii="Times New Roman" w:eastAsia="Times New Roman" w:hAnsi="Times New Roman" w:cs="Times New Roman"/>
          <w:sz w:val="24"/>
          <w:szCs w:val="24"/>
        </w:rPr>
        <w:t>Осинниковский</w:t>
      </w:r>
      <w:proofErr w:type="spellEnd"/>
      <w:r w:rsidRPr="008D3468">
        <w:rPr>
          <w:rFonts w:ascii="Times New Roman" w:eastAsia="Times New Roman" w:hAnsi="Times New Roman" w:cs="Times New Roman"/>
          <w:sz w:val="24"/>
          <w:szCs w:val="24"/>
        </w:rPr>
        <w:t xml:space="preserve"> РМЗ). </w:t>
      </w:r>
      <w:proofErr w:type="spellStart"/>
      <w:r w:rsidRPr="008D3468">
        <w:rPr>
          <w:rFonts w:ascii="Times New Roman" w:eastAsia="Times New Roman" w:hAnsi="Times New Roman" w:cs="Times New Roman"/>
          <w:sz w:val="24"/>
          <w:szCs w:val="24"/>
        </w:rPr>
        <w:t>Осинниковская</w:t>
      </w:r>
      <w:proofErr w:type="spellEnd"/>
      <w:r w:rsidRPr="008D3468">
        <w:rPr>
          <w:rFonts w:ascii="Times New Roman" w:eastAsia="Times New Roman" w:hAnsi="Times New Roman" w:cs="Times New Roman"/>
          <w:sz w:val="24"/>
          <w:szCs w:val="24"/>
        </w:rPr>
        <w:t xml:space="preserve"> фабрика по ремонту и пошиву верхней одежды фирма ООО «Люкс», ООО «Вишнёвый город» (г. Осинники). Лесосклады, при УМТС Южкузбассугля, </w:t>
      </w:r>
      <w:proofErr w:type="spellStart"/>
      <w:r w:rsidRPr="008D3468">
        <w:rPr>
          <w:rFonts w:ascii="Times New Roman" w:eastAsia="Times New Roman" w:hAnsi="Times New Roman" w:cs="Times New Roman"/>
          <w:sz w:val="24"/>
          <w:szCs w:val="24"/>
        </w:rPr>
        <w:t>Запсибгеология</w:t>
      </w:r>
      <w:proofErr w:type="spellEnd"/>
      <w:r w:rsidRPr="008D3468">
        <w:rPr>
          <w:rFonts w:ascii="Times New Roman" w:eastAsia="Times New Roman" w:hAnsi="Times New Roman" w:cs="Times New Roman"/>
          <w:sz w:val="24"/>
          <w:szCs w:val="24"/>
        </w:rPr>
        <w:t xml:space="preserve">. Работал </w:t>
      </w:r>
      <w:proofErr w:type="spellStart"/>
      <w:r w:rsidRPr="008D3468">
        <w:rPr>
          <w:rFonts w:ascii="Times New Roman" w:eastAsia="Times New Roman" w:hAnsi="Times New Roman" w:cs="Times New Roman"/>
          <w:sz w:val="24"/>
          <w:szCs w:val="24"/>
        </w:rPr>
        <w:t>Осинниковский</w:t>
      </w:r>
      <w:proofErr w:type="spellEnd"/>
      <w:r w:rsidRPr="008D3468">
        <w:rPr>
          <w:rFonts w:ascii="Times New Roman" w:eastAsia="Times New Roman" w:hAnsi="Times New Roman" w:cs="Times New Roman"/>
          <w:sz w:val="24"/>
          <w:szCs w:val="24"/>
        </w:rPr>
        <w:t xml:space="preserve"> кирпичный завод, зарегистрировано несколько сотен предпринимателей.</w:t>
      </w:r>
    </w:p>
    <w:p w14:paraId="06AB0718" w14:textId="53EF69FA" w:rsidR="008D3468" w:rsidRDefault="008D3468" w:rsidP="008D346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территории города располагается с</w:t>
      </w:r>
      <w:r w:rsidRPr="008D3468">
        <w:rPr>
          <w:rFonts w:ascii="Times New Roman" w:eastAsia="Times New Roman" w:hAnsi="Times New Roman" w:cs="Times New Roman"/>
          <w:sz w:val="24"/>
          <w:szCs w:val="24"/>
        </w:rPr>
        <w:t>емь школ (№3, №16, №21, №31, №33, №35, №36), детские сады, «</w:t>
      </w:r>
      <w:proofErr w:type="spellStart"/>
      <w:r w:rsidRPr="008D3468">
        <w:rPr>
          <w:rFonts w:ascii="Times New Roman" w:eastAsia="Times New Roman" w:hAnsi="Times New Roman" w:cs="Times New Roman"/>
          <w:sz w:val="24"/>
          <w:szCs w:val="24"/>
        </w:rPr>
        <w:t>Осинниковский</w:t>
      </w:r>
      <w:proofErr w:type="spellEnd"/>
      <w:r w:rsidRPr="008D3468">
        <w:rPr>
          <w:rFonts w:ascii="Times New Roman" w:eastAsia="Times New Roman" w:hAnsi="Times New Roman" w:cs="Times New Roman"/>
          <w:sz w:val="24"/>
          <w:szCs w:val="24"/>
        </w:rPr>
        <w:t xml:space="preserve"> политехнический техникум», «</w:t>
      </w:r>
      <w:proofErr w:type="spellStart"/>
      <w:r w:rsidRPr="008D3468">
        <w:rPr>
          <w:rFonts w:ascii="Times New Roman" w:eastAsia="Times New Roman" w:hAnsi="Times New Roman" w:cs="Times New Roman"/>
          <w:sz w:val="24"/>
          <w:szCs w:val="24"/>
        </w:rPr>
        <w:t>Осинниковский</w:t>
      </w:r>
      <w:proofErr w:type="spellEnd"/>
      <w:r w:rsidRPr="008D3468">
        <w:rPr>
          <w:rFonts w:ascii="Times New Roman" w:eastAsia="Times New Roman" w:hAnsi="Times New Roman" w:cs="Times New Roman"/>
          <w:sz w:val="24"/>
          <w:szCs w:val="24"/>
        </w:rPr>
        <w:t xml:space="preserve"> горнотехнический колледж», работает детский дом творчества, детская музыкальная школа № 20, детская школа искусств № 57, детская художественная школа №18, Детско-юношеская спортивная школа бокса имени В. Х. </w:t>
      </w:r>
      <w:proofErr w:type="spellStart"/>
      <w:r w:rsidRPr="008D3468">
        <w:rPr>
          <w:rFonts w:ascii="Times New Roman" w:eastAsia="Times New Roman" w:hAnsi="Times New Roman" w:cs="Times New Roman"/>
          <w:sz w:val="24"/>
          <w:szCs w:val="24"/>
        </w:rPr>
        <w:t>Тараша</w:t>
      </w:r>
      <w:proofErr w:type="spellEnd"/>
      <w:r w:rsidRPr="008D3468">
        <w:rPr>
          <w:rFonts w:ascii="Times New Roman" w:eastAsia="Times New Roman" w:hAnsi="Times New Roman" w:cs="Times New Roman"/>
          <w:sz w:val="24"/>
          <w:szCs w:val="24"/>
        </w:rPr>
        <w:t>.</w:t>
      </w:r>
    </w:p>
    <w:p w14:paraId="3BD955A8"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Успешное выполнение задач развития муниципального образования в различных социально-экономических отраслях во многом зависит от полноты правового обеспечения вопросов землепользования и застройки, а также градостроительной деятельности.</w:t>
      </w:r>
    </w:p>
    <w:p w14:paraId="1BB7DE5B"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организовать работу по разработке и актуализации муниципальных правовых актов в области градостроительной деятельности, землепользования и застройки с целью создания условий, стимулирующих деятельность организаций различных организационно-правовых форм и форм собственности, направляющих средства на реализацию планов и программ в области градостроительной деятельности.</w:t>
      </w:r>
    </w:p>
    <w:p w14:paraId="77DA181B"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Учитывая социально-экономическую значимость большинства вопросов градостроительной деятельности, их возрастающую роль в решении многих социальных проблем общества, необходимо разработать комплекс мер по информационной поддержке инициативы заинтересованных лиц в решении указанных вопросов.</w:t>
      </w:r>
    </w:p>
    <w:p w14:paraId="22D793F8" w14:textId="77777777" w:rsidR="00D36D91" w:rsidRDefault="00D36D91">
      <w:pPr>
        <w:spacing w:after="0"/>
        <w:ind w:firstLine="709"/>
        <w:jc w:val="both"/>
        <w:rPr>
          <w:rFonts w:ascii="Times New Roman" w:eastAsia="Times New Roman" w:hAnsi="Times New Roman" w:cs="Times New Roman"/>
          <w:sz w:val="24"/>
          <w:szCs w:val="24"/>
        </w:rPr>
      </w:pPr>
    </w:p>
    <w:p w14:paraId="154FCA43" w14:textId="77777777" w:rsidR="00D36D91" w:rsidRDefault="00D36D91">
      <w:pPr>
        <w:spacing w:after="0"/>
        <w:ind w:firstLine="709"/>
        <w:jc w:val="both"/>
        <w:rPr>
          <w:rFonts w:ascii="Times New Roman" w:eastAsia="Times New Roman" w:hAnsi="Times New Roman" w:cs="Times New Roman"/>
          <w:sz w:val="24"/>
          <w:szCs w:val="24"/>
        </w:rPr>
      </w:pPr>
    </w:p>
    <w:p w14:paraId="04DBB5DA" w14:textId="77777777" w:rsidR="00506A30" w:rsidRDefault="00506A30">
      <w:pPr>
        <w:spacing w:after="0"/>
        <w:ind w:firstLine="709"/>
        <w:jc w:val="both"/>
        <w:rPr>
          <w:rFonts w:ascii="Times New Roman" w:eastAsia="Times New Roman" w:hAnsi="Times New Roman" w:cs="Times New Roman"/>
          <w:sz w:val="24"/>
          <w:szCs w:val="24"/>
        </w:rPr>
      </w:pPr>
    </w:p>
    <w:p w14:paraId="7BDC315A" w14:textId="77777777" w:rsidR="00506A30" w:rsidRDefault="00000000">
      <w:pPr>
        <w:rPr>
          <w:rFonts w:ascii="Times New Roman" w:eastAsia="Times New Roman" w:hAnsi="Times New Roman" w:cs="Times New Roman"/>
          <w:b/>
          <w:color w:val="2E75B5"/>
          <w:sz w:val="32"/>
          <w:szCs w:val="32"/>
        </w:rPr>
      </w:pPr>
      <w:r>
        <w:rPr>
          <w:rFonts w:ascii="Times New Roman" w:eastAsia="Times New Roman" w:hAnsi="Times New Roman" w:cs="Times New Roman"/>
          <w:b/>
          <w:color w:val="2E75B5"/>
          <w:sz w:val="32"/>
          <w:szCs w:val="32"/>
        </w:rPr>
        <w:lastRenderedPageBreak/>
        <w:t>РАЗДЕЛ 2. ОБОСНОВАНИЕ ПОЛОЖЕНИЙ ОСНОВНОЙ ЧАСТИ МЕСТНЫХ НОРМАТИВОВ ГРАДОСТРОИТЕЛЬНОГО ПРОЕКТИРОВАНИЯ</w:t>
      </w:r>
    </w:p>
    <w:p w14:paraId="495E3CA3" w14:textId="36D28ECD"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Обоснование положений основной части Местных нормативов градостроительного проектирования </w:t>
      </w:r>
      <w:proofErr w:type="spellStart"/>
      <w:r w:rsidR="00287D99">
        <w:rPr>
          <w:rFonts w:ascii="Times New Roman" w:eastAsia="Times New Roman" w:hAnsi="Times New Roman" w:cs="Times New Roman"/>
          <w:sz w:val="24"/>
          <w:szCs w:val="24"/>
        </w:rPr>
        <w:t>Осинниковского</w:t>
      </w:r>
      <w:proofErr w:type="spellEnd"/>
      <w:r w:rsidR="00287D99">
        <w:rPr>
          <w:rFonts w:ascii="Times New Roman" w:eastAsia="Times New Roman" w:hAnsi="Times New Roman" w:cs="Times New Roman"/>
          <w:sz w:val="24"/>
          <w:szCs w:val="24"/>
        </w:rPr>
        <w:t xml:space="preserve"> городского округа</w:t>
      </w:r>
      <w:r>
        <w:rPr>
          <w:rFonts w:ascii="Times New Roman" w:eastAsia="Times New Roman" w:hAnsi="Times New Roman" w:cs="Times New Roman"/>
          <w:sz w:val="24"/>
          <w:szCs w:val="24"/>
        </w:rPr>
        <w:t xml:space="preserve"> отображены в Таблице 2.1</w:t>
      </w:r>
    </w:p>
    <w:p w14:paraId="3F490544" w14:textId="77777777" w:rsidR="00506A30" w:rsidRDefault="00000000">
      <w:pPr>
        <w:spacing w:after="0"/>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2.1</w:t>
      </w:r>
    </w:p>
    <w:p w14:paraId="6F5BE98D" w14:textId="77777777" w:rsidR="00506A30" w:rsidRDefault="00506A30">
      <w:pPr>
        <w:spacing w:after="0"/>
        <w:ind w:firstLine="709"/>
        <w:jc w:val="right"/>
        <w:rPr>
          <w:rFonts w:ascii="Times New Roman" w:eastAsia="Times New Roman" w:hAnsi="Times New Roman" w:cs="Times New Roman"/>
          <w:sz w:val="24"/>
          <w:szCs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3177"/>
        <w:gridCol w:w="4027"/>
      </w:tblGrid>
      <w:tr w:rsidR="00460B6C" w14:paraId="06205CF2" w14:textId="77777777" w:rsidTr="007F525C">
        <w:tc>
          <w:tcPr>
            <w:tcW w:w="2264" w:type="dxa"/>
          </w:tcPr>
          <w:p w14:paraId="063EF231" w14:textId="77777777" w:rsidR="00460B6C" w:rsidRDefault="00460B6C" w:rsidP="007F525C">
            <w:pPr>
              <w:jc w:val="both"/>
              <w:rPr>
                <w:rFonts w:ascii="Times New Roman" w:eastAsia="Times New Roman" w:hAnsi="Times New Roman" w:cs="Times New Roman"/>
                <w:sz w:val="20"/>
                <w:szCs w:val="20"/>
              </w:rPr>
            </w:pPr>
            <w:bookmarkStart w:id="17" w:name="_heading=h.1ksv4uv" w:colFirst="0" w:colLast="0"/>
            <w:bookmarkEnd w:id="17"/>
            <w:r>
              <w:rPr>
                <w:rFonts w:ascii="Times New Roman" w:eastAsia="Times New Roman" w:hAnsi="Times New Roman" w:cs="Times New Roman"/>
                <w:sz w:val="20"/>
                <w:szCs w:val="20"/>
              </w:rPr>
              <w:t>Наименование вида объекта</w:t>
            </w:r>
          </w:p>
        </w:tc>
        <w:tc>
          <w:tcPr>
            <w:tcW w:w="3177" w:type="dxa"/>
          </w:tcPr>
          <w:p w14:paraId="37DDEB76"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Тип расчетного показателя</w:t>
            </w:r>
          </w:p>
        </w:tc>
        <w:tc>
          <w:tcPr>
            <w:tcW w:w="4027" w:type="dxa"/>
          </w:tcPr>
          <w:p w14:paraId="579EE76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Обоснование расчетного показателя</w:t>
            </w:r>
          </w:p>
        </w:tc>
      </w:tr>
      <w:tr w:rsidR="00460B6C" w14:paraId="1A4AE954" w14:textId="77777777" w:rsidTr="007F525C">
        <w:tc>
          <w:tcPr>
            <w:tcW w:w="9468" w:type="dxa"/>
            <w:gridSpan w:val="3"/>
          </w:tcPr>
          <w:p w14:paraId="229A736D" w14:textId="77777777" w:rsidR="00460B6C" w:rsidRDefault="00460B6C" w:rsidP="007F52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местного значения в области автомобильных дорог местного значения</w:t>
            </w:r>
          </w:p>
        </w:tc>
      </w:tr>
      <w:tr w:rsidR="00460B6C" w14:paraId="7E0E57F1" w14:textId="77777777" w:rsidTr="007F525C">
        <w:tc>
          <w:tcPr>
            <w:tcW w:w="9468" w:type="dxa"/>
            <w:gridSpan w:val="3"/>
          </w:tcPr>
          <w:p w14:paraId="46E5EEFE" w14:textId="77777777" w:rsidR="00460B6C" w:rsidRDefault="00460B6C" w:rsidP="007F525C">
            <w:pPr>
              <w:jc w:val="center"/>
              <w:rPr>
                <w:rFonts w:ascii="Times New Roman" w:eastAsia="Times New Roman" w:hAnsi="Times New Roman" w:cs="Times New Roman"/>
                <w:sz w:val="20"/>
                <w:szCs w:val="20"/>
              </w:rPr>
            </w:pPr>
          </w:p>
        </w:tc>
      </w:tr>
      <w:tr w:rsidR="00460B6C" w14:paraId="38A7280B" w14:textId="77777777" w:rsidTr="007F525C">
        <w:tc>
          <w:tcPr>
            <w:tcW w:w="2264" w:type="dxa"/>
            <w:vMerge w:val="restart"/>
          </w:tcPr>
          <w:p w14:paraId="0750B84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Автомобильные дороги местного значения</w:t>
            </w:r>
          </w:p>
        </w:tc>
        <w:tc>
          <w:tcPr>
            <w:tcW w:w="3177" w:type="dxa"/>
          </w:tcPr>
          <w:p w14:paraId="3EBB56A3"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33F77DF0"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Плотность автодорог местного значения принята в соответствии с приложением 4 Приказа Минэкономразвития России от 15.02.2021 № 71 "Об утверждении Методических рекомендаций по подготовке нормативов градостроительного проектирования" </w:t>
            </w:r>
          </w:p>
        </w:tc>
      </w:tr>
      <w:tr w:rsidR="00460B6C" w14:paraId="5ECC76B9" w14:textId="77777777" w:rsidTr="007F525C">
        <w:tc>
          <w:tcPr>
            <w:tcW w:w="2264" w:type="dxa"/>
            <w:vMerge/>
          </w:tcPr>
          <w:p w14:paraId="7FB80F40"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532E019C"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2700A526"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1EE9FE55" w14:textId="77777777" w:rsidTr="007F525C">
        <w:tc>
          <w:tcPr>
            <w:tcW w:w="2264" w:type="dxa"/>
            <w:vMerge w:val="restart"/>
          </w:tcPr>
          <w:p w14:paraId="64F381D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Автомобильные дороги с твердым покрытием</w:t>
            </w:r>
          </w:p>
        </w:tc>
        <w:tc>
          <w:tcPr>
            <w:tcW w:w="3177" w:type="dxa"/>
          </w:tcPr>
          <w:p w14:paraId="6CC88E0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64FED2CD" w14:textId="77777777" w:rsidR="00460B6C" w:rsidRDefault="00460B6C" w:rsidP="007F525C">
            <w:pPr>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Доля автодорог с твердым покрытием всех категорий в общей протяженности автодорог принята в соответствии с приложением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68234D88" w14:textId="77777777" w:rsidTr="007F525C">
        <w:tc>
          <w:tcPr>
            <w:tcW w:w="2264" w:type="dxa"/>
            <w:vMerge/>
          </w:tcPr>
          <w:p w14:paraId="11CEC006" w14:textId="77777777" w:rsidR="00460B6C" w:rsidRDefault="00460B6C" w:rsidP="007F525C">
            <w:pPr>
              <w:widowControl w:val="0"/>
              <w:rPr>
                <w:rFonts w:ascii="Times New Roman" w:eastAsia="Times New Roman" w:hAnsi="Times New Roman" w:cs="Times New Roman"/>
                <w:sz w:val="20"/>
                <w:szCs w:val="20"/>
                <w:highlight w:val="yellow"/>
              </w:rPr>
            </w:pPr>
          </w:p>
        </w:tc>
        <w:tc>
          <w:tcPr>
            <w:tcW w:w="3177" w:type="dxa"/>
          </w:tcPr>
          <w:p w14:paraId="43A9620C"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54234538" w14:textId="77777777" w:rsidR="00460B6C" w:rsidRDefault="00460B6C" w:rsidP="007F525C">
            <w:pPr>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2D915AF4" w14:textId="77777777" w:rsidTr="007F525C">
        <w:tc>
          <w:tcPr>
            <w:tcW w:w="2264" w:type="dxa"/>
            <w:vMerge w:val="restart"/>
          </w:tcPr>
          <w:p w14:paraId="2D62529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Велодорожки</w:t>
            </w:r>
          </w:p>
        </w:tc>
        <w:tc>
          <w:tcPr>
            <w:tcW w:w="3177" w:type="dxa"/>
          </w:tcPr>
          <w:p w14:paraId="3007522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23E89B0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Данный показатель принят в соответствии с приложением 4 Приказа Минэкономразвития России от 15.02.2021 № 71 "Об утверждении Методических </w:t>
            </w:r>
            <w:r>
              <w:rPr>
                <w:rFonts w:ascii="Times New Roman" w:eastAsia="Times New Roman" w:hAnsi="Times New Roman" w:cs="Times New Roman"/>
                <w:sz w:val="20"/>
                <w:szCs w:val="20"/>
              </w:rPr>
              <w:lastRenderedPageBreak/>
              <w:t xml:space="preserve">рекомендаций по подготовке нормативов градостроительного проектирования" </w:t>
            </w:r>
          </w:p>
        </w:tc>
      </w:tr>
      <w:tr w:rsidR="00460B6C" w14:paraId="576A796E" w14:textId="77777777" w:rsidTr="007F525C">
        <w:tc>
          <w:tcPr>
            <w:tcW w:w="2264" w:type="dxa"/>
            <w:vMerge/>
          </w:tcPr>
          <w:p w14:paraId="3C5B0793"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0B3E707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756C50F3"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10EA5328" w14:textId="77777777" w:rsidTr="007F525C">
        <w:tc>
          <w:tcPr>
            <w:tcW w:w="2264" w:type="dxa"/>
            <w:vMerge w:val="restart"/>
          </w:tcPr>
          <w:p w14:paraId="2AC1543E" w14:textId="77777777" w:rsidR="00460B6C" w:rsidRDefault="00460B6C" w:rsidP="007F525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Места постоянного хранения личного автотранспорта</w:t>
            </w:r>
          </w:p>
        </w:tc>
        <w:tc>
          <w:tcPr>
            <w:tcW w:w="3177" w:type="dxa"/>
          </w:tcPr>
          <w:p w14:paraId="55C99BD9"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326CBF0E"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2F17AF9C" w14:textId="77777777" w:rsidTr="007F525C">
        <w:tc>
          <w:tcPr>
            <w:tcW w:w="2264" w:type="dxa"/>
            <w:vMerge/>
          </w:tcPr>
          <w:p w14:paraId="0884DB8F"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6BE7AF00"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323179BA"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5D836753" w14:textId="77777777" w:rsidTr="007F525C">
        <w:tc>
          <w:tcPr>
            <w:tcW w:w="2264" w:type="dxa"/>
            <w:vMerge w:val="restart"/>
          </w:tcPr>
          <w:p w14:paraId="3AB8C1BF" w14:textId="77777777" w:rsidR="00460B6C" w:rsidRDefault="00460B6C" w:rsidP="007F525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Временные и гостевые стоянки (парковки)</w:t>
            </w:r>
          </w:p>
        </w:tc>
        <w:tc>
          <w:tcPr>
            <w:tcW w:w="3177" w:type="dxa"/>
          </w:tcPr>
          <w:p w14:paraId="5CEDA090"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2335AEE6"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следует принимать в соответствии с РНГП Кемеровской области - Кузбасса</w:t>
            </w:r>
          </w:p>
        </w:tc>
      </w:tr>
      <w:tr w:rsidR="00460B6C" w14:paraId="66676939" w14:textId="77777777" w:rsidTr="007F525C">
        <w:tc>
          <w:tcPr>
            <w:tcW w:w="2264" w:type="dxa"/>
            <w:vMerge/>
          </w:tcPr>
          <w:p w14:paraId="151FB6B8"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7CB162F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3C2EB1C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следует принимать в соответствии с РНГП Кемеровской области - Кузбасса</w:t>
            </w:r>
          </w:p>
        </w:tc>
      </w:tr>
      <w:tr w:rsidR="00460B6C" w14:paraId="49CCF179" w14:textId="77777777" w:rsidTr="007F525C">
        <w:tc>
          <w:tcPr>
            <w:tcW w:w="2264" w:type="dxa"/>
            <w:vMerge w:val="restart"/>
          </w:tcPr>
          <w:p w14:paraId="283C9D8E"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Станции технического обслуживания</w:t>
            </w:r>
          </w:p>
        </w:tc>
        <w:tc>
          <w:tcPr>
            <w:tcW w:w="3177" w:type="dxa"/>
          </w:tcPr>
          <w:p w14:paraId="38750F0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DCD5899"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следует принимать в соответствии с РНГП Кемеровской области - Кузбасса</w:t>
            </w:r>
          </w:p>
        </w:tc>
      </w:tr>
      <w:tr w:rsidR="00460B6C" w14:paraId="53FF5490" w14:textId="77777777" w:rsidTr="007F525C">
        <w:tc>
          <w:tcPr>
            <w:tcW w:w="2264" w:type="dxa"/>
            <w:vMerge/>
          </w:tcPr>
          <w:p w14:paraId="56588D97"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1E3CC382"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1C250A0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17559539" w14:textId="77777777" w:rsidTr="007F525C">
        <w:tc>
          <w:tcPr>
            <w:tcW w:w="2264" w:type="dxa"/>
            <w:vMerge w:val="restart"/>
          </w:tcPr>
          <w:p w14:paraId="055BE8D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Остановка общественного транспорта в границах населенного пункта</w:t>
            </w:r>
          </w:p>
        </w:tc>
        <w:tc>
          <w:tcPr>
            <w:tcW w:w="3177" w:type="dxa"/>
          </w:tcPr>
          <w:p w14:paraId="320123E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0CA2E0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211D5124" w14:textId="77777777" w:rsidTr="007F525C">
        <w:tc>
          <w:tcPr>
            <w:tcW w:w="2264" w:type="dxa"/>
            <w:vMerge/>
          </w:tcPr>
          <w:p w14:paraId="494A5FC8" w14:textId="77777777" w:rsidR="00460B6C" w:rsidRDefault="00460B6C" w:rsidP="007F525C">
            <w:pPr>
              <w:widowControl w:val="0"/>
              <w:rPr>
                <w:sz w:val="20"/>
                <w:szCs w:val="20"/>
              </w:rPr>
            </w:pPr>
          </w:p>
        </w:tc>
        <w:tc>
          <w:tcPr>
            <w:tcW w:w="3177" w:type="dxa"/>
          </w:tcPr>
          <w:p w14:paraId="45495EB6"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2AC34AE7" w14:textId="77777777" w:rsidR="00460B6C" w:rsidRDefault="00460B6C" w:rsidP="007F525C">
            <w:pPr>
              <w:jc w:val="both"/>
              <w:rPr>
                <w:sz w:val="20"/>
                <w:szCs w:val="20"/>
              </w:rPr>
            </w:pPr>
            <w:r>
              <w:rPr>
                <w:rFonts w:ascii="Times New Roman" w:eastAsia="Times New Roman" w:hAnsi="Times New Roman" w:cs="Times New Roman"/>
                <w:sz w:val="20"/>
                <w:szCs w:val="20"/>
              </w:rPr>
              <w:t xml:space="preserve">Данный показатель принят в соответствии с п. 11.41 СП 42.13330.2016 «СНиП 2.07.01-89* Градостроительство. Планировка и застройка городских и сельских поселений», </w:t>
            </w:r>
            <w:r>
              <w:rPr>
                <w:rFonts w:ascii="Times New Roman" w:eastAsia="Times New Roman" w:hAnsi="Times New Roman" w:cs="Times New Roman"/>
                <w:sz w:val="20"/>
                <w:szCs w:val="20"/>
              </w:rPr>
              <w:lastRenderedPageBreak/>
              <w:t>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2DEB4B26" w14:textId="77777777" w:rsidTr="007F525C">
        <w:tc>
          <w:tcPr>
            <w:tcW w:w="2264" w:type="dxa"/>
            <w:vMerge w:val="restart"/>
          </w:tcPr>
          <w:p w14:paraId="7CBEA804"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АЗС</w:t>
            </w:r>
          </w:p>
          <w:p w14:paraId="3940AEC5" w14:textId="77777777" w:rsidR="00460B6C" w:rsidRDefault="00460B6C" w:rsidP="007F525C">
            <w:pPr>
              <w:rPr>
                <w:rFonts w:ascii="Times New Roman" w:eastAsia="Times New Roman" w:hAnsi="Times New Roman" w:cs="Times New Roman"/>
                <w:sz w:val="20"/>
                <w:szCs w:val="20"/>
              </w:rPr>
            </w:pPr>
          </w:p>
        </w:tc>
        <w:tc>
          <w:tcPr>
            <w:tcW w:w="3177" w:type="dxa"/>
          </w:tcPr>
          <w:p w14:paraId="017D853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476CA463"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789CED0F" w14:textId="77777777" w:rsidTr="007F525C">
        <w:tc>
          <w:tcPr>
            <w:tcW w:w="2264" w:type="dxa"/>
            <w:vMerge/>
          </w:tcPr>
          <w:p w14:paraId="36AEC64C"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69FA351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3ED47BC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7308F44A" w14:textId="77777777" w:rsidTr="007F525C">
        <w:tc>
          <w:tcPr>
            <w:tcW w:w="2264" w:type="dxa"/>
            <w:vMerge w:val="restart"/>
          </w:tcPr>
          <w:p w14:paraId="373F570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Кемпинги, мотели</w:t>
            </w:r>
          </w:p>
        </w:tc>
        <w:tc>
          <w:tcPr>
            <w:tcW w:w="3177" w:type="dxa"/>
          </w:tcPr>
          <w:p w14:paraId="13F99343"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6893394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6546B3E1" w14:textId="77777777" w:rsidTr="007F525C">
        <w:tc>
          <w:tcPr>
            <w:tcW w:w="2264" w:type="dxa"/>
            <w:vMerge/>
          </w:tcPr>
          <w:p w14:paraId="3990AE20"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7E74C32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6070DFC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2D649C14" w14:textId="77777777" w:rsidTr="007F525C">
        <w:trPr>
          <w:trHeight w:val="214"/>
        </w:trPr>
        <w:tc>
          <w:tcPr>
            <w:tcW w:w="9468" w:type="dxa"/>
            <w:gridSpan w:val="3"/>
          </w:tcPr>
          <w:p w14:paraId="646FBAF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образования</w:t>
            </w:r>
          </w:p>
        </w:tc>
      </w:tr>
      <w:tr w:rsidR="00460B6C" w14:paraId="64AADC13" w14:textId="77777777" w:rsidTr="007F525C">
        <w:trPr>
          <w:trHeight w:val="214"/>
        </w:trPr>
        <w:tc>
          <w:tcPr>
            <w:tcW w:w="2264" w:type="dxa"/>
            <w:vMerge w:val="restart"/>
          </w:tcPr>
          <w:p w14:paraId="07C478E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Дошкольные образовательные организации</w:t>
            </w:r>
          </w:p>
        </w:tc>
        <w:tc>
          <w:tcPr>
            <w:tcW w:w="3177" w:type="dxa"/>
          </w:tcPr>
          <w:p w14:paraId="175EA390"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24B591E6"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460B6C" w14:paraId="37A75328" w14:textId="77777777" w:rsidTr="007F525C">
        <w:tc>
          <w:tcPr>
            <w:tcW w:w="2264" w:type="dxa"/>
            <w:vMerge/>
          </w:tcPr>
          <w:p w14:paraId="09C9B599"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1A48694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66FA9EB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1A23DA8A" w14:textId="77777777" w:rsidTr="007F525C">
        <w:tc>
          <w:tcPr>
            <w:tcW w:w="2264" w:type="dxa"/>
            <w:vMerge w:val="restart"/>
          </w:tcPr>
          <w:p w14:paraId="292DF15C"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Общеобразовательные организации</w:t>
            </w:r>
          </w:p>
        </w:tc>
        <w:tc>
          <w:tcPr>
            <w:tcW w:w="3177" w:type="dxa"/>
          </w:tcPr>
          <w:p w14:paraId="6291295E"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5ECD7E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460B6C" w14:paraId="01DD70C9" w14:textId="77777777" w:rsidTr="007F525C">
        <w:tc>
          <w:tcPr>
            <w:tcW w:w="2264" w:type="dxa"/>
            <w:vMerge/>
          </w:tcPr>
          <w:p w14:paraId="6C83B254"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135D2453"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7747358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таблицей 10.2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666E7860" w14:textId="77777777" w:rsidTr="007F525C">
        <w:trPr>
          <w:trHeight w:val="244"/>
        </w:trPr>
        <w:tc>
          <w:tcPr>
            <w:tcW w:w="2264" w:type="dxa"/>
            <w:vMerge w:val="restart"/>
          </w:tcPr>
          <w:p w14:paraId="273C827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организаций дополнительного образования детей</w:t>
            </w:r>
          </w:p>
        </w:tc>
        <w:tc>
          <w:tcPr>
            <w:tcW w:w="3177" w:type="dxa"/>
          </w:tcPr>
          <w:p w14:paraId="576713C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286FDC9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w:t>
            </w:r>
            <w:r>
              <w:rPr>
                <w:rFonts w:ascii="Times New Roman" w:eastAsia="Times New Roman" w:hAnsi="Times New Roman" w:cs="Times New Roman"/>
                <w:sz w:val="20"/>
                <w:szCs w:val="20"/>
              </w:rPr>
              <w:lastRenderedPageBreak/>
              <w:t>образования и науки Российской Федерации от 4 мая 2016 г. № АК-950/02)</w:t>
            </w:r>
          </w:p>
        </w:tc>
      </w:tr>
      <w:tr w:rsidR="00460B6C" w14:paraId="274E4F1A" w14:textId="77777777" w:rsidTr="007F525C">
        <w:tc>
          <w:tcPr>
            <w:tcW w:w="2264" w:type="dxa"/>
            <w:vMerge/>
          </w:tcPr>
          <w:p w14:paraId="370CEDD1"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060C36D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1DA03CE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460B6C" w14:paraId="37A579A7" w14:textId="77777777" w:rsidTr="007F525C">
        <w:tc>
          <w:tcPr>
            <w:tcW w:w="2264" w:type="dxa"/>
            <w:vMerge w:val="restart"/>
          </w:tcPr>
          <w:p w14:paraId="023D6DB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Детские дома-интернаты</w:t>
            </w:r>
          </w:p>
        </w:tc>
        <w:tc>
          <w:tcPr>
            <w:tcW w:w="3177" w:type="dxa"/>
          </w:tcPr>
          <w:p w14:paraId="09A6D41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6022F1DC"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таблицей Д.1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12D46D5F" w14:textId="77777777" w:rsidTr="007F525C">
        <w:tc>
          <w:tcPr>
            <w:tcW w:w="2264" w:type="dxa"/>
            <w:vMerge/>
          </w:tcPr>
          <w:p w14:paraId="6238C612"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3713888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0369F479"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1EDFA8EA" w14:textId="77777777" w:rsidTr="007F525C">
        <w:trPr>
          <w:trHeight w:val="200"/>
        </w:trPr>
        <w:tc>
          <w:tcPr>
            <w:tcW w:w="2264" w:type="dxa"/>
            <w:vMerge w:val="restart"/>
          </w:tcPr>
          <w:p w14:paraId="7A749DD0" w14:textId="77777777" w:rsidR="00460B6C" w:rsidRDefault="00460B6C" w:rsidP="007F525C">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Психолого-педагогическая, медицинская и социальная помощь</w:t>
            </w:r>
          </w:p>
        </w:tc>
        <w:tc>
          <w:tcPr>
            <w:tcW w:w="3177" w:type="dxa"/>
          </w:tcPr>
          <w:p w14:paraId="66D73FA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6AB0E21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w:t>
            </w:r>
            <w:r>
              <w:rPr>
                <w:rFonts w:ascii="Times New Roman" w:eastAsia="Times New Roman" w:hAnsi="Times New Roman" w:cs="Times New Roman"/>
                <w:sz w:val="20"/>
                <w:szCs w:val="20"/>
              </w:rPr>
              <w:lastRenderedPageBreak/>
              <w:t>науки Российской Федерации А.А. Климовым (письмо Министерства образования и науки Российской Федерации от 4 мая 2016 г. № АК-950/02)</w:t>
            </w:r>
          </w:p>
        </w:tc>
      </w:tr>
      <w:tr w:rsidR="00460B6C" w14:paraId="624B45C8" w14:textId="77777777" w:rsidTr="007F525C">
        <w:trPr>
          <w:trHeight w:val="200"/>
        </w:trPr>
        <w:tc>
          <w:tcPr>
            <w:tcW w:w="2264" w:type="dxa"/>
            <w:vMerge/>
          </w:tcPr>
          <w:p w14:paraId="055FD0D5"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47DB3B3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407BA3E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460B6C" w14:paraId="10AA7C61" w14:textId="77777777" w:rsidTr="007F525C">
        <w:tc>
          <w:tcPr>
            <w:tcW w:w="9468" w:type="dxa"/>
            <w:gridSpan w:val="3"/>
          </w:tcPr>
          <w:p w14:paraId="7CC0EF5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физической культуры и массового спорта</w:t>
            </w:r>
          </w:p>
        </w:tc>
      </w:tr>
      <w:tr w:rsidR="00460B6C" w14:paraId="6C5AD91C" w14:textId="77777777" w:rsidTr="007F525C">
        <w:tc>
          <w:tcPr>
            <w:tcW w:w="2264" w:type="dxa"/>
            <w:vMerge w:val="restart"/>
          </w:tcPr>
          <w:p w14:paraId="7772494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Спортивные залы</w:t>
            </w:r>
          </w:p>
        </w:tc>
        <w:tc>
          <w:tcPr>
            <w:tcW w:w="3177" w:type="dxa"/>
          </w:tcPr>
          <w:p w14:paraId="7673651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43FB0ED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Минспорта России от 19.08.2021 № 649 «О рекомендованных нормативах и нормах обеспеченности населения объектами спортивной инфраструктуры».</w:t>
            </w:r>
          </w:p>
          <w:p w14:paraId="1174E09E"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Обеспеченность объектами спорта определяется исходя из единовременной пропускной способности объекта спорта (ЕПС).</w:t>
            </w:r>
          </w:p>
          <w:p w14:paraId="4BD9BBB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ЕПС рассчитывается по формуле:</w:t>
            </w:r>
          </w:p>
          <w:p w14:paraId="7B02CBF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ЕПС = (а + б + …) / к, где а, б, … - планово-расчетные показатели количества занимающихся по возможным на объекте видам спорта; к – количество видов спорта, по которым возможно проводить занятия на объекте спорта.</w:t>
            </w:r>
          </w:p>
          <w:p w14:paraId="3557D24B" w14:textId="77777777" w:rsidR="00460B6C" w:rsidRDefault="00460B6C" w:rsidP="007F525C">
            <w:pPr>
              <w:jc w:val="both"/>
              <w:rPr>
                <w:rFonts w:ascii="Times New Roman" w:eastAsia="Times New Roman" w:hAnsi="Times New Roman" w:cs="Times New Roman"/>
                <w:sz w:val="20"/>
                <w:szCs w:val="20"/>
              </w:rPr>
            </w:pPr>
          </w:p>
          <w:p w14:paraId="052B61F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ЕПС = (50 + 8 + 18 + 15 + 20 + 20 + 5 + 5 + 6 + 6 + 5 + 6 + 5 +5 + 6 + 5 + 20 + 16 + 6 + 4 + 15 + 7 + 8) / 25 = 10,76 % или 108 человек на 1000 населения</w:t>
            </w:r>
          </w:p>
        </w:tc>
      </w:tr>
      <w:tr w:rsidR="00460B6C" w14:paraId="67D96B02" w14:textId="77777777" w:rsidTr="007F525C">
        <w:tc>
          <w:tcPr>
            <w:tcW w:w="2264" w:type="dxa"/>
            <w:vMerge/>
          </w:tcPr>
          <w:p w14:paraId="7447FBD5"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0895138B"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5A1B640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4A2C652F" w14:textId="77777777" w:rsidTr="007F525C">
        <w:tc>
          <w:tcPr>
            <w:tcW w:w="2264" w:type="dxa"/>
            <w:vMerge w:val="restart"/>
          </w:tcPr>
          <w:p w14:paraId="1AEB1F5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Стадионы</w:t>
            </w:r>
          </w:p>
        </w:tc>
        <w:tc>
          <w:tcPr>
            <w:tcW w:w="3177" w:type="dxa"/>
          </w:tcPr>
          <w:p w14:paraId="491E30DC"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2645431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Минспорта России от 19.08.2021 № 649 «О рекомендованных нормативах и нормах обеспеченности населения объектами спортивной инфраструктуры».</w:t>
            </w:r>
          </w:p>
        </w:tc>
      </w:tr>
      <w:tr w:rsidR="00460B6C" w14:paraId="747FBED8" w14:textId="77777777" w:rsidTr="007F525C">
        <w:tc>
          <w:tcPr>
            <w:tcW w:w="2264" w:type="dxa"/>
            <w:vMerge/>
          </w:tcPr>
          <w:p w14:paraId="24329803"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43FE800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1583988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01570358" w14:textId="77777777" w:rsidTr="007F525C">
        <w:tc>
          <w:tcPr>
            <w:tcW w:w="2264" w:type="dxa"/>
            <w:vMerge w:val="restart"/>
          </w:tcPr>
          <w:p w14:paraId="63C96711"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Физкультурно-оздоровительные комплексы</w:t>
            </w:r>
          </w:p>
        </w:tc>
        <w:tc>
          <w:tcPr>
            <w:tcW w:w="3177" w:type="dxa"/>
          </w:tcPr>
          <w:p w14:paraId="4083E81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1F6BB04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Минспорта России от 19.08.2021 № 649 «О рекомендованных нормативах и нормах обеспеченности населения объектами спортивной инфраструктуры».</w:t>
            </w:r>
          </w:p>
        </w:tc>
      </w:tr>
      <w:tr w:rsidR="00460B6C" w14:paraId="704A0664" w14:textId="77777777" w:rsidTr="007F525C">
        <w:tc>
          <w:tcPr>
            <w:tcW w:w="2264" w:type="dxa"/>
            <w:vMerge/>
          </w:tcPr>
          <w:p w14:paraId="0227EF22"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510DAC9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14A3F06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7A4794CC" w14:textId="77777777" w:rsidTr="007F525C">
        <w:tc>
          <w:tcPr>
            <w:tcW w:w="2264" w:type="dxa"/>
            <w:vMerge w:val="restart"/>
          </w:tcPr>
          <w:p w14:paraId="62E410E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Плоскостные сооружения</w:t>
            </w:r>
          </w:p>
        </w:tc>
        <w:tc>
          <w:tcPr>
            <w:tcW w:w="3177" w:type="dxa"/>
          </w:tcPr>
          <w:p w14:paraId="6269616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FC9C2EA"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Минспорта России от 19.08.2021 № 649 «О рекомендованных нормативах и нормах обеспеченности населения объектами спортивной инфраструктуры».</w:t>
            </w:r>
          </w:p>
        </w:tc>
      </w:tr>
      <w:tr w:rsidR="00460B6C" w14:paraId="117E191D" w14:textId="77777777" w:rsidTr="007F525C">
        <w:tc>
          <w:tcPr>
            <w:tcW w:w="2264" w:type="dxa"/>
            <w:vMerge/>
          </w:tcPr>
          <w:p w14:paraId="272457D0"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38498A39"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7848875E"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1A2884DD" w14:textId="77777777" w:rsidTr="007F525C">
        <w:tc>
          <w:tcPr>
            <w:tcW w:w="2264" w:type="dxa"/>
            <w:vMerge w:val="restart"/>
          </w:tcPr>
          <w:p w14:paraId="2D9619A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Спортивно-оздоровительный лагерь</w:t>
            </w:r>
          </w:p>
        </w:tc>
        <w:tc>
          <w:tcPr>
            <w:tcW w:w="3177" w:type="dxa"/>
          </w:tcPr>
          <w:p w14:paraId="72638E6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05C25F1"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Минспорта России от 19.08.2021 № 649 «О рекомендованных нормативах и нормах обеспеченности населения объектами спортивной инфраструктуры».</w:t>
            </w:r>
          </w:p>
        </w:tc>
      </w:tr>
      <w:tr w:rsidR="00460B6C" w14:paraId="35DDC4C3" w14:textId="77777777" w:rsidTr="007F525C">
        <w:tc>
          <w:tcPr>
            <w:tcW w:w="2264" w:type="dxa"/>
            <w:vMerge/>
          </w:tcPr>
          <w:p w14:paraId="1F7DE4EF"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3BC465B6"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787EDC7E"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5541937D" w14:textId="77777777" w:rsidTr="007F525C">
        <w:tc>
          <w:tcPr>
            <w:tcW w:w="2264" w:type="dxa"/>
            <w:vMerge w:val="restart"/>
          </w:tcPr>
          <w:p w14:paraId="17D2316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Лыжные базы</w:t>
            </w:r>
          </w:p>
        </w:tc>
        <w:tc>
          <w:tcPr>
            <w:tcW w:w="3177" w:type="dxa"/>
          </w:tcPr>
          <w:p w14:paraId="75BDF79C"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13D1088C"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Минспорта России от 19.08.2021 № 649 «О рекомендованных нормативах и нормах обеспеченности населения объектами спортивной инфраструктуры».</w:t>
            </w:r>
          </w:p>
        </w:tc>
      </w:tr>
      <w:tr w:rsidR="00460B6C" w14:paraId="283CACE4" w14:textId="77777777" w:rsidTr="007F525C">
        <w:tc>
          <w:tcPr>
            <w:tcW w:w="2264" w:type="dxa"/>
            <w:vMerge/>
          </w:tcPr>
          <w:p w14:paraId="4FC3F7D4"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2C075C8E"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31767393"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733EC431" w14:textId="77777777" w:rsidTr="007F525C">
        <w:tc>
          <w:tcPr>
            <w:tcW w:w="2264" w:type="dxa"/>
            <w:vMerge w:val="restart"/>
          </w:tcPr>
          <w:p w14:paraId="3AC15C2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рекреационной инфраструктуры</w:t>
            </w:r>
          </w:p>
        </w:tc>
        <w:tc>
          <w:tcPr>
            <w:tcW w:w="3177" w:type="dxa"/>
          </w:tcPr>
          <w:p w14:paraId="26FA10C7"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62626161"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Минспорта России от 19.08.2021 № 649 «О рекомендованных нормативах и нормах обеспеченности населения объектами спортивной инфраструктуры».</w:t>
            </w:r>
          </w:p>
        </w:tc>
      </w:tr>
      <w:tr w:rsidR="00460B6C" w14:paraId="50328AE2" w14:textId="77777777" w:rsidTr="007F525C">
        <w:tc>
          <w:tcPr>
            <w:tcW w:w="2264" w:type="dxa"/>
            <w:vMerge/>
          </w:tcPr>
          <w:p w14:paraId="49F9729A"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01AE5FE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19A0FDBA"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25DF29CF" w14:textId="77777777" w:rsidTr="007F525C">
        <w:tc>
          <w:tcPr>
            <w:tcW w:w="2264" w:type="dxa"/>
            <w:vMerge w:val="restart"/>
          </w:tcPr>
          <w:p w14:paraId="3E06E76E" w14:textId="77777777" w:rsidR="00460B6C" w:rsidRDefault="00460B6C" w:rsidP="007F525C">
            <w:pPr>
              <w:jc w:val="both"/>
              <w:rPr>
                <w:rFonts w:ascii="Times New Roman" w:eastAsia="Times New Roman" w:hAnsi="Times New Roman" w:cs="Times New Roman"/>
                <w:sz w:val="20"/>
                <w:szCs w:val="20"/>
              </w:rPr>
            </w:pPr>
            <w:r w:rsidRPr="000669CD">
              <w:rPr>
                <w:rFonts w:ascii="Times New Roman" w:eastAsia="Times New Roman" w:hAnsi="Times New Roman" w:cs="Times New Roman"/>
                <w:sz w:val="20"/>
                <w:szCs w:val="20"/>
              </w:rPr>
              <w:t>Бассейны крытые и открытые общего пользования</w:t>
            </w:r>
          </w:p>
        </w:tc>
        <w:tc>
          <w:tcPr>
            <w:tcW w:w="3177" w:type="dxa"/>
          </w:tcPr>
          <w:p w14:paraId="29E92CF2"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16E0C6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664CC313" w14:textId="77777777" w:rsidTr="007F525C">
        <w:tc>
          <w:tcPr>
            <w:tcW w:w="2264" w:type="dxa"/>
            <w:vMerge/>
          </w:tcPr>
          <w:p w14:paraId="7D53A1DE"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0C75C04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1C5E3CBC"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411D3D55" w14:textId="77777777" w:rsidTr="007F525C">
        <w:tc>
          <w:tcPr>
            <w:tcW w:w="9468" w:type="dxa"/>
            <w:gridSpan w:val="3"/>
          </w:tcPr>
          <w:p w14:paraId="29E49462"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культуры и социального обслуживания</w:t>
            </w:r>
          </w:p>
        </w:tc>
      </w:tr>
      <w:tr w:rsidR="00460B6C" w14:paraId="00F41EB2" w14:textId="77777777" w:rsidTr="007F525C">
        <w:tc>
          <w:tcPr>
            <w:tcW w:w="2264" w:type="dxa"/>
            <w:vMerge w:val="restart"/>
          </w:tcPr>
          <w:p w14:paraId="19C6B58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Библиотеки</w:t>
            </w:r>
          </w:p>
        </w:tc>
        <w:tc>
          <w:tcPr>
            <w:tcW w:w="3177" w:type="dxa"/>
          </w:tcPr>
          <w:p w14:paraId="772ED91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5B4BAB36"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w:t>
            </w:r>
            <w:r>
              <w:rPr>
                <w:rFonts w:ascii="Times New Roman" w:eastAsia="Times New Roman" w:hAnsi="Times New Roman" w:cs="Times New Roman"/>
                <w:sz w:val="20"/>
                <w:szCs w:val="20"/>
              </w:rPr>
              <w:lastRenderedPageBreak/>
              <w:t>Министерства культуры Российской Федерации от 02.08.2017 г. № Р-965</w:t>
            </w:r>
          </w:p>
        </w:tc>
      </w:tr>
      <w:tr w:rsidR="00460B6C" w14:paraId="486DE57A" w14:textId="77777777" w:rsidTr="007F525C">
        <w:tc>
          <w:tcPr>
            <w:tcW w:w="2264" w:type="dxa"/>
            <w:vMerge/>
          </w:tcPr>
          <w:p w14:paraId="304A519B"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2E2970F7"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06DF87E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20394CDD" w14:textId="77777777" w:rsidTr="007F525C">
        <w:tc>
          <w:tcPr>
            <w:tcW w:w="2264" w:type="dxa"/>
            <w:vMerge w:val="restart"/>
          </w:tcPr>
          <w:p w14:paraId="3B0943C3" w14:textId="77777777" w:rsidR="00460B6C" w:rsidRDefault="00460B6C" w:rsidP="007F525C">
            <w:pPr>
              <w:jc w:val="both"/>
              <w:rPr>
                <w:rFonts w:ascii="Times New Roman" w:eastAsia="Times New Roman" w:hAnsi="Times New Roman" w:cs="Times New Roman"/>
                <w:sz w:val="20"/>
                <w:szCs w:val="20"/>
              </w:rPr>
            </w:pPr>
            <w:r w:rsidRPr="000669CD">
              <w:rPr>
                <w:rFonts w:ascii="Times New Roman" w:eastAsia="Times New Roman" w:hAnsi="Times New Roman" w:cs="Times New Roman"/>
                <w:sz w:val="20"/>
                <w:szCs w:val="20"/>
              </w:rPr>
              <w:t>Тематический музей</w:t>
            </w:r>
          </w:p>
        </w:tc>
        <w:tc>
          <w:tcPr>
            <w:tcW w:w="3177" w:type="dxa"/>
          </w:tcPr>
          <w:p w14:paraId="6D79681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659BAC99"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7FDECE5C" w14:textId="77777777" w:rsidTr="007F525C">
        <w:tc>
          <w:tcPr>
            <w:tcW w:w="2264" w:type="dxa"/>
            <w:vMerge/>
          </w:tcPr>
          <w:p w14:paraId="5146879C" w14:textId="77777777" w:rsidR="00460B6C" w:rsidRDefault="00460B6C" w:rsidP="007F525C">
            <w:pPr>
              <w:jc w:val="both"/>
              <w:rPr>
                <w:rFonts w:ascii="Times New Roman" w:eastAsia="Times New Roman" w:hAnsi="Times New Roman" w:cs="Times New Roman"/>
                <w:sz w:val="20"/>
                <w:szCs w:val="20"/>
              </w:rPr>
            </w:pPr>
          </w:p>
        </w:tc>
        <w:tc>
          <w:tcPr>
            <w:tcW w:w="3177" w:type="dxa"/>
          </w:tcPr>
          <w:p w14:paraId="19CD56E6"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758B6641"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76C91FF7" w14:textId="77777777" w:rsidTr="007F525C">
        <w:trPr>
          <w:trHeight w:val="200"/>
        </w:trPr>
        <w:tc>
          <w:tcPr>
            <w:tcW w:w="2264" w:type="dxa"/>
            <w:vMerge w:val="restart"/>
          </w:tcPr>
          <w:p w14:paraId="219F9E47" w14:textId="77777777" w:rsidR="00460B6C" w:rsidRDefault="00460B6C" w:rsidP="007F525C">
            <w:pPr>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Краеведческий музей</w:t>
            </w:r>
          </w:p>
        </w:tc>
        <w:tc>
          <w:tcPr>
            <w:tcW w:w="3177" w:type="dxa"/>
          </w:tcPr>
          <w:p w14:paraId="0387D134"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0C716F5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5ED210D9" w14:textId="77777777" w:rsidTr="007F525C">
        <w:trPr>
          <w:trHeight w:val="200"/>
        </w:trPr>
        <w:tc>
          <w:tcPr>
            <w:tcW w:w="2264" w:type="dxa"/>
            <w:vMerge/>
          </w:tcPr>
          <w:p w14:paraId="1CDC2BE3" w14:textId="77777777" w:rsidR="00460B6C" w:rsidRDefault="00460B6C" w:rsidP="007F525C">
            <w:pPr>
              <w:jc w:val="both"/>
              <w:rPr>
                <w:rFonts w:ascii="Times New Roman" w:eastAsia="Times New Roman" w:hAnsi="Times New Roman" w:cs="Times New Roman"/>
                <w:sz w:val="20"/>
                <w:szCs w:val="20"/>
              </w:rPr>
            </w:pPr>
          </w:p>
        </w:tc>
        <w:tc>
          <w:tcPr>
            <w:tcW w:w="3177" w:type="dxa"/>
          </w:tcPr>
          <w:p w14:paraId="458C5F5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35321EB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0D746715" w14:textId="77777777" w:rsidTr="007F525C">
        <w:tc>
          <w:tcPr>
            <w:tcW w:w="2264" w:type="dxa"/>
            <w:vMerge w:val="restart"/>
          </w:tcPr>
          <w:p w14:paraId="3BDD4D05" w14:textId="77777777" w:rsidR="00460B6C" w:rsidRDefault="00460B6C" w:rsidP="007F525C">
            <w:pPr>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Концертный зал</w:t>
            </w:r>
          </w:p>
        </w:tc>
        <w:tc>
          <w:tcPr>
            <w:tcW w:w="3177" w:type="dxa"/>
          </w:tcPr>
          <w:p w14:paraId="33E079C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45ACB3A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2648A760" w14:textId="77777777" w:rsidTr="007F525C">
        <w:tc>
          <w:tcPr>
            <w:tcW w:w="2264" w:type="dxa"/>
            <w:vMerge/>
          </w:tcPr>
          <w:p w14:paraId="45A35590"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26165359"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41885599"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241D7BB5" w14:textId="77777777" w:rsidTr="007F525C">
        <w:trPr>
          <w:trHeight w:val="200"/>
        </w:trPr>
        <w:tc>
          <w:tcPr>
            <w:tcW w:w="2264" w:type="dxa"/>
            <w:vMerge w:val="restart"/>
          </w:tcPr>
          <w:p w14:paraId="4C49CAB7" w14:textId="77777777" w:rsidR="00460B6C" w:rsidRDefault="00460B6C" w:rsidP="007F525C">
            <w:pPr>
              <w:ind w:left="-40"/>
              <w:jc w:val="both"/>
              <w:rPr>
                <w:rFonts w:ascii="Times New Roman" w:eastAsia="Times New Roman" w:hAnsi="Times New Roman" w:cs="Times New Roman"/>
                <w:sz w:val="20"/>
                <w:szCs w:val="20"/>
              </w:rPr>
            </w:pPr>
            <w:r w:rsidRPr="00371F04">
              <w:rPr>
                <w:rFonts w:ascii="Times New Roman" w:eastAsia="Times New Roman" w:hAnsi="Times New Roman" w:cs="Times New Roman"/>
                <w:sz w:val="20"/>
                <w:szCs w:val="20"/>
              </w:rPr>
              <w:t>Концертный творческий коллектив</w:t>
            </w:r>
          </w:p>
        </w:tc>
        <w:tc>
          <w:tcPr>
            <w:tcW w:w="3177" w:type="dxa"/>
          </w:tcPr>
          <w:p w14:paraId="45F2BB34"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0C0482E0"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1C4F3F2E" w14:textId="77777777" w:rsidTr="007F525C">
        <w:trPr>
          <w:trHeight w:val="200"/>
        </w:trPr>
        <w:tc>
          <w:tcPr>
            <w:tcW w:w="2264" w:type="dxa"/>
            <w:vMerge/>
          </w:tcPr>
          <w:p w14:paraId="1A1F884D"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46BCB8A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5103DD5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082BC805" w14:textId="77777777" w:rsidTr="007F525C">
        <w:trPr>
          <w:trHeight w:val="200"/>
        </w:trPr>
        <w:tc>
          <w:tcPr>
            <w:tcW w:w="2264" w:type="dxa"/>
            <w:vMerge w:val="restart"/>
          </w:tcPr>
          <w:p w14:paraId="273782C2" w14:textId="77777777" w:rsidR="00460B6C" w:rsidRDefault="00460B6C" w:rsidP="007F525C">
            <w:pPr>
              <w:ind w:left="-40"/>
              <w:jc w:val="both"/>
              <w:rPr>
                <w:rFonts w:ascii="Times New Roman" w:eastAsia="Times New Roman" w:hAnsi="Times New Roman" w:cs="Times New Roman"/>
                <w:sz w:val="20"/>
                <w:szCs w:val="20"/>
              </w:rPr>
            </w:pPr>
            <w:r w:rsidRPr="00371F04">
              <w:rPr>
                <w:rFonts w:ascii="Times New Roman" w:eastAsia="Times New Roman" w:hAnsi="Times New Roman" w:cs="Times New Roman"/>
                <w:sz w:val="20"/>
                <w:szCs w:val="20"/>
              </w:rPr>
              <w:t>Дом культуры</w:t>
            </w:r>
          </w:p>
        </w:tc>
        <w:tc>
          <w:tcPr>
            <w:tcW w:w="3177" w:type="dxa"/>
          </w:tcPr>
          <w:p w14:paraId="17A0050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0EE7C8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18FCA1C8" w14:textId="77777777" w:rsidTr="007F525C">
        <w:trPr>
          <w:trHeight w:val="200"/>
        </w:trPr>
        <w:tc>
          <w:tcPr>
            <w:tcW w:w="2264" w:type="dxa"/>
            <w:vMerge/>
          </w:tcPr>
          <w:p w14:paraId="12A5293B"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652B85D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51BB496C"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w:t>
            </w:r>
            <w:r>
              <w:rPr>
                <w:rFonts w:ascii="Times New Roman" w:eastAsia="Times New Roman" w:hAnsi="Times New Roman" w:cs="Times New Roman"/>
                <w:sz w:val="20"/>
                <w:szCs w:val="20"/>
              </w:rPr>
              <w:lastRenderedPageBreak/>
              <w:t>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06CB3342" w14:textId="77777777" w:rsidTr="007F525C">
        <w:trPr>
          <w:trHeight w:val="200"/>
        </w:trPr>
        <w:tc>
          <w:tcPr>
            <w:tcW w:w="2264" w:type="dxa"/>
            <w:vMerge w:val="restart"/>
          </w:tcPr>
          <w:p w14:paraId="2ED73E90" w14:textId="77777777" w:rsidR="00460B6C" w:rsidRDefault="00460B6C" w:rsidP="007F525C">
            <w:pPr>
              <w:ind w:left="-40"/>
              <w:jc w:val="center"/>
              <w:rPr>
                <w:rFonts w:ascii="Times New Roman" w:eastAsia="Times New Roman" w:hAnsi="Times New Roman" w:cs="Times New Roman"/>
                <w:sz w:val="20"/>
                <w:szCs w:val="20"/>
              </w:rPr>
            </w:pPr>
            <w:r w:rsidRPr="00371F04">
              <w:rPr>
                <w:rFonts w:ascii="Times New Roman" w:eastAsia="Times New Roman" w:hAnsi="Times New Roman" w:cs="Times New Roman"/>
                <w:sz w:val="20"/>
                <w:szCs w:val="20"/>
              </w:rPr>
              <w:t>Парк культуры и отдыха</w:t>
            </w:r>
          </w:p>
        </w:tc>
        <w:tc>
          <w:tcPr>
            <w:tcW w:w="3177" w:type="dxa"/>
          </w:tcPr>
          <w:p w14:paraId="1287EA0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032A3F4E"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26725673" w14:textId="77777777" w:rsidTr="007F525C">
        <w:trPr>
          <w:trHeight w:val="200"/>
        </w:trPr>
        <w:tc>
          <w:tcPr>
            <w:tcW w:w="2264" w:type="dxa"/>
            <w:vMerge/>
          </w:tcPr>
          <w:p w14:paraId="3C7A2CFE" w14:textId="77777777" w:rsidR="00460B6C" w:rsidRDefault="00460B6C" w:rsidP="007F525C">
            <w:pPr>
              <w:ind w:left="-40"/>
              <w:jc w:val="both"/>
              <w:rPr>
                <w:rFonts w:ascii="Times New Roman" w:eastAsia="Times New Roman" w:hAnsi="Times New Roman" w:cs="Times New Roman"/>
                <w:sz w:val="20"/>
                <w:szCs w:val="20"/>
              </w:rPr>
            </w:pPr>
          </w:p>
        </w:tc>
        <w:tc>
          <w:tcPr>
            <w:tcW w:w="3177" w:type="dxa"/>
          </w:tcPr>
          <w:p w14:paraId="361CD7B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0B8C750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7E95024F" w14:textId="77777777" w:rsidTr="007F525C">
        <w:trPr>
          <w:trHeight w:val="200"/>
        </w:trPr>
        <w:tc>
          <w:tcPr>
            <w:tcW w:w="2264" w:type="dxa"/>
            <w:vMerge w:val="restart"/>
          </w:tcPr>
          <w:p w14:paraId="0B6B4981" w14:textId="77777777" w:rsidR="00460B6C" w:rsidRDefault="00460B6C" w:rsidP="007F525C">
            <w:pPr>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Кинозалы</w:t>
            </w:r>
          </w:p>
        </w:tc>
        <w:tc>
          <w:tcPr>
            <w:tcW w:w="3177" w:type="dxa"/>
          </w:tcPr>
          <w:p w14:paraId="2DEF978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5B9502B0"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70479ABF" w14:textId="77777777" w:rsidTr="007F525C">
        <w:trPr>
          <w:trHeight w:val="200"/>
        </w:trPr>
        <w:tc>
          <w:tcPr>
            <w:tcW w:w="2264" w:type="dxa"/>
            <w:vMerge/>
          </w:tcPr>
          <w:p w14:paraId="358691E0"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06971DE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6E633DD2"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460B6C" w14:paraId="0E900498" w14:textId="77777777" w:rsidTr="007F525C">
        <w:trPr>
          <w:trHeight w:val="203"/>
        </w:trPr>
        <w:tc>
          <w:tcPr>
            <w:tcW w:w="9468" w:type="dxa"/>
            <w:gridSpan w:val="3"/>
          </w:tcPr>
          <w:p w14:paraId="06087C2A" w14:textId="77777777" w:rsidR="00460B6C" w:rsidRPr="001E6F2E"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здравоохранения</w:t>
            </w:r>
          </w:p>
        </w:tc>
      </w:tr>
      <w:tr w:rsidR="00460B6C" w14:paraId="2E39BA13" w14:textId="77777777" w:rsidTr="007F525C">
        <w:trPr>
          <w:trHeight w:val="203"/>
        </w:trPr>
        <w:tc>
          <w:tcPr>
            <w:tcW w:w="2264" w:type="dxa"/>
            <w:vMerge w:val="restart"/>
          </w:tcPr>
          <w:p w14:paraId="460CEA93" w14:textId="77777777" w:rsidR="00460B6C" w:rsidRDefault="00460B6C" w:rsidP="007F525C">
            <w:pPr>
              <w:jc w:val="both"/>
              <w:rPr>
                <w:rFonts w:ascii="Times New Roman" w:eastAsia="Times New Roman" w:hAnsi="Times New Roman" w:cs="Times New Roman"/>
                <w:sz w:val="20"/>
                <w:szCs w:val="20"/>
              </w:rPr>
            </w:pPr>
            <w:r w:rsidRPr="00371F04">
              <w:rPr>
                <w:rFonts w:ascii="Times New Roman" w:eastAsia="Times New Roman" w:hAnsi="Times New Roman" w:cs="Times New Roman"/>
                <w:sz w:val="20"/>
                <w:szCs w:val="20"/>
              </w:rPr>
              <w:t>Отделения экстренной и неотложной помощи в составе медицинских учреждений различного вида и профиля</w:t>
            </w:r>
          </w:p>
        </w:tc>
        <w:tc>
          <w:tcPr>
            <w:tcW w:w="3177" w:type="dxa"/>
          </w:tcPr>
          <w:p w14:paraId="788FDB72"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41E2A0A5" w14:textId="77777777" w:rsidR="00460B6C" w:rsidRDefault="00460B6C" w:rsidP="007F525C">
            <w:pPr>
              <w:jc w:val="both"/>
              <w:rPr>
                <w:rFonts w:ascii="Times New Roman" w:eastAsia="Times New Roman" w:hAnsi="Times New Roman" w:cs="Times New Roman"/>
                <w:sz w:val="20"/>
                <w:szCs w:val="20"/>
              </w:rPr>
            </w:pPr>
            <w:r w:rsidRPr="001E6F2E">
              <w:rPr>
                <w:rFonts w:ascii="Times New Roman" w:eastAsia="Times New Roman" w:hAnsi="Times New Roman" w:cs="Times New Roman"/>
                <w:sz w:val="20"/>
                <w:szCs w:val="20"/>
              </w:rPr>
              <w:t xml:space="preserve">Данный показатель следует принимать в соответствии с РНГП </w:t>
            </w:r>
            <w:r>
              <w:rPr>
                <w:rFonts w:ascii="Times New Roman" w:eastAsia="Times New Roman" w:hAnsi="Times New Roman" w:cs="Times New Roman"/>
                <w:sz w:val="20"/>
                <w:szCs w:val="20"/>
              </w:rPr>
              <w:t xml:space="preserve">Кемеровской области – Кузбасса, а также </w:t>
            </w:r>
            <w:r w:rsidRPr="00371F04">
              <w:rPr>
                <w:rFonts w:ascii="Times New Roman" w:eastAsia="Times New Roman" w:hAnsi="Times New Roman" w:cs="Times New Roman"/>
                <w:sz w:val="20"/>
                <w:szCs w:val="20"/>
              </w:rPr>
              <w:t>Приказ Минздрава</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России от 27.02.2016</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 132н «О</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Требованиях к</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размещению</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медицинских</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организаций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государственной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lastRenderedPageBreak/>
              <w:t>здравоохранения и</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муниципальной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исходя из</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потребностей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населения»</w:t>
            </w:r>
          </w:p>
        </w:tc>
      </w:tr>
      <w:tr w:rsidR="00460B6C" w14:paraId="5E8F17EB" w14:textId="77777777" w:rsidTr="007F525C">
        <w:trPr>
          <w:trHeight w:val="1719"/>
        </w:trPr>
        <w:tc>
          <w:tcPr>
            <w:tcW w:w="2264" w:type="dxa"/>
            <w:vMerge/>
          </w:tcPr>
          <w:p w14:paraId="77A44676" w14:textId="77777777" w:rsidR="00460B6C" w:rsidRDefault="00460B6C" w:rsidP="007F525C">
            <w:pPr>
              <w:jc w:val="both"/>
              <w:rPr>
                <w:rFonts w:ascii="Times New Roman" w:eastAsia="Times New Roman" w:hAnsi="Times New Roman" w:cs="Times New Roman"/>
                <w:sz w:val="20"/>
                <w:szCs w:val="20"/>
              </w:rPr>
            </w:pPr>
          </w:p>
        </w:tc>
        <w:tc>
          <w:tcPr>
            <w:tcW w:w="3177" w:type="dxa"/>
          </w:tcPr>
          <w:p w14:paraId="74301BB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74A44F9C" w14:textId="77777777" w:rsidR="00460B6C" w:rsidRDefault="00460B6C" w:rsidP="007F525C">
            <w:pPr>
              <w:jc w:val="both"/>
              <w:rPr>
                <w:rFonts w:ascii="Times New Roman" w:eastAsia="Times New Roman" w:hAnsi="Times New Roman" w:cs="Times New Roman"/>
                <w:sz w:val="20"/>
                <w:szCs w:val="20"/>
              </w:rPr>
            </w:pPr>
            <w:r w:rsidRPr="001E6F2E">
              <w:rPr>
                <w:rFonts w:ascii="Times New Roman" w:eastAsia="Times New Roman" w:hAnsi="Times New Roman" w:cs="Times New Roman"/>
                <w:sz w:val="20"/>
                <w:szCs w:val="20"/>
              </w:rPr>
              <w:t xml:space="preserve">Данный показатель следует принимать в соответствии с РНГП </w:t>
            </w:r>
            <w:r>
              <w:rPr>
                <w:rFonts w:ascii="Times New Roman" w:eastAsia="Times New Roman" w:hAnsi="Times New Roman" w:cs="Times New Roman"/>
                <w:sz w:val="20"/>
                <w:szCs w:val="20"/>
              </w:rPr>
              <w:t xml:space="preserve">Кемеровской области – Кузбасса, а также </w:t>
            </w:r>
            <w:r w:rsidRPr="00371F04">
              <w:rPr>
                <w:rFonts w:ascii="Times New Roman" w:eastAsia="Times New Roman" w:hAnsi="Times New Roman" w:cs="Times New Roman"/>
                <w:sz w:val="20"/>
                <w:szCs w:val="20"/>
              </w:rPr>
              <w:t>Приказ Минздрава</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России от 27.02.2016</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 132н «О</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Требованиях к</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размещению</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медицинских</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организаций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государственной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 и</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муниципальной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исходя из</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потребностей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населения»</w:t>
            </w:r>
          </w:p>
        </w:tc>
      </w:tr>
      <w:tr w:rsidR="00460B6C" w14:paraId="395C66B4" w14:textId="77777777" w:rsidTr="007F525C">
        <w:trPr>
          <w:trHeight w:val="199"/>
        </w:trPr>
        <w:tc>
          <w:tcPr>
            <w:tcW w:w="2264" w:type="dxa"/>
            <w:vMerge w:val="restart"/>
          </w:tcPr>
          <w:p w14:paraId="32958324" w14:textId="77777777" w:rsidR="00460B6C" w:rsidRDefault="00460B6C" w:rsidP="007F525C">
            <w:pPr>
              <w:jc w:val="both"/>
              <w:rPr>
                <w:rFonts w:ascii="Times New Roman" w:eastAsia="Times New Roman" w:hAnsi="Times New Roman" w:cs="Times New Roman"/>
                <w:sz w:val="20"/>
                <w:szCs w:val="20"/>
              </w:rPr>
            </w:pPr>
            <w:r w:rsidRPr="00950A30">
              <w:rPr>
                <w:rFonts w:ascii="Times New Roman" w:eastAsia="Times New Roman" w:hAnsi="Times New Roman" w:cs="Times New Roman"/>
                <w:sz w:val="20"/>
                <w:szCs w:val="20"/>
              </w:rPr>
              <w:t>Амбулатория, в том числе врачебная, или центр (отделение) общей врачебной практики (семейной медицины)</w:t>
            </w:r>
          </w:p>
        </w:tc>
        <w:tc>
          <w:tcPr>
            <w:tcW w:w="3177" w:type="dxa"/>
          </w:tcPr>
          <w:p w14:paraId="2CD4BDB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87EF3D0" w14:textId="77777777" w:rsidR="00460B6C" w:rsidRDefault="00460B6C" w:rsidP="007F525C">
            <w:pPr>
              <w:jc w:val="both"/>
              <w:rPr>
                <w:rFonts w:ascii="Times New Roman" w:eastAsia="Times New Roman" w:hAnsi="Times New Roman" w:cs="Times New Roman"/>
                <w:sz w:val="20"/>
                <w:szCs w:val="20"/>
              </w:rPr>
            </w:pPr>
            <w:r w:rsidRPr="001E6F2E">
              <w:rPr>
                <w:rFonts w:ascii="Times New Roman" w:eastAsia="Times New Roman" w:hAnsi="Times New Roman" w:cs="Times New Roman"/>
                <w:sz w:val="20"/>
                <w:szCs w:val="20"/>
              </w:rPr>
              <w:t xml:space="preserve">Данный показатель следует принимать в соответствии с РНГП </w:t>
            </w:r>
            <w:r>
              <w:rPr>
                <w:rFonts w:ascii="Times New Roman" w:eastAsia="Times New Roman" w:hAnsi="Times New Roman" w:cs="Times New Roman"/>
                <w:sz w:val="20"/>
                <w:szCs w:val="20"/>
              </w:rPr>
              <w:t xml:space="preserve">Кемеровской области – Кузбасса, а также </w:t>
            </w:r>
            <w:r w:rsidRPr="00371F04">
              <w:rPr>
                <w:rFonts w:ascii="Times New Roman" w:eastAsia="Times New Roman" w:hAnsi="Times New Roman" w:cs="Times New Roman"/>
                <w:sz w:val="20"/>
                <w:szCs w:val="20"/>
              </w:rPr>
              <w:t>Приказ Минздрава</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России от 27.02.2016</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 132н «О</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Требованиях к</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размещению</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медицинских</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организаций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государственной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 и</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муниципальной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исходя из</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потребностей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населения»</w:t>
            </w:r>
          </w:p>
        </w:tc>
      </w:tr>
      <w:tr w:rsidR="00460B6C" w14:paraId="1CEC0AB7" w14:textId="77777777" w:rsidTr="007F525C">
        <w:trPr>
          <w:trHeight w:val="199"/>
        </w:trPr>
        <w:tc>
          <w:tcPr>
            <w:tcW w:w="2264" w:type="dxa"/>
            <w:vMerge/>
          </w:tcPr>
          <w:p w14:paraId="28DCCFD9" w14:textId="77777777" w:rsidR="00460B6C" w:rsidRDefault="00460B6C" w:rsidP="007F525C">
            <w:pPr>
              <w:jc w:val="both"/>
              <w:rPr>
                <w:rFonts w:ascii="Times New Roman" w:eastAsia="Times New Roman" w:hAnsi="Times New Roman" w:cs="Times New Roman"/>
                <w:sz w:val="20"/>
                <w:szCs w:val="20"/>
              </w:rPr>
            </w:pPr>
          </w:p>
        </w:tc>
        <w:tc>
          <w:tcPr>
            <w:tcW w:w="3177" w:type="dxa"/>
          </w:tcPr>
          <w:p w14:paraId="3A1E841C"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3FBEFC91" w14:textId="77777777" w:rsidR="00460B6C" w:rsidRDefault="00460B6C" w:rsidP="007F525C">
            <w:pPr>
              <w:jc w:val="both"/>
              <w:rPr>
                <w:rFonts w:ascii="Times New Roman" w:eastAsia="Times New Roman" w:hAnsi="Times New Roman" w:cs="Times New Roman"/>
                <w:sz w:val="20"/>
                <w:szCs w:val="20"/>
              </w:rPr>
            </w:pPr>
            <w:r w:rsidRPr="001E6F2E">
              <w:rPr>
                <w:rFonts w:ascii="Times New Roman" w:eastAsia="Times New Roman" w:hAnsi="Times New Roman" w:cs="Times New Roman"/>
                <w:sz w:val="20"/>
                <w:szCs w:val="20"/>
              </w:rPr>
              <w:t xml:space="preserve">Данный показатель следует принимать в соответствии с РНГП </w:t>
            </w:r>
            <w:r>
              <w:rPr>
                <w:rFonts w:ascii="Times New Roman" w:eastAsia="Times New Roman" w:hAnsi="Times New Roman" w:cs="Times New Roman"/>
                <w:sz w:val="20"/>
                <w:szCs w:val="20"/>
              </w:rPr>
              <w:t xml:space="preserve">Кемеровской области – Кузбасса, а также </w:t>
            </w:r>
            <w:r w:rsidRPr="00371F04">
              <w:rPr>
                <w:rFonts w:ascii="Times New Roman" w:eastAsia="Times New Roman" w:hAnsi="Times New Roman" w:cs="Times New Roman"/>
                <w:sz w:val="20"/>
                <w:szCs w:val="20"/>
              </w:rPr>
              <w:t>Приказ Минздрава</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России от 27.02.2016</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 132н «О</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Требованиях к</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размещению</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медицинских</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организаций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государственной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 и</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муниципальной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исходя из</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потребностей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населения»</w:t>
            </w:r>
          </w:p>
        </w:tc>
      </w:tr>
      <w:tr w:rsidR="00460B6C" w14:paraId="67DB2615" w14:textId="77777777" w:rsidTr="007F525C">
        <w:trPr>
          <w:trHeight w:val="199"/>
        </w:trPr>
        <w:tc>
          <w:tcPr>
            <w:tcW w:w="2264" w:type="dxa"/>
            <w:vMerge w:val="restart"/>
          </w:tcPr>
          <w:p w14:paraId="2663BF43"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Поликлиника</w:t>
            </w:r>
          </w:p>
        </w:tc>
        <w:tc>
          <w:tcPr>
            <w:tcW w:w="3177" w:type="dxa"/>
          </w:tcPr>
          <w:p w14:paraId="5BAD2A5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1D3DD32D" w14:textId="77777777" w:rsidR="00460B6C" w:rsidRDefault="00460B6C" w:rsidP="007F525C">
            <w:pPr>
              <w:jc w:val="both"/>
              <w:rPr>
                <w:rFonts w:ascii="Times New Roman" w:eastAsia="Times New Roman" w:hAnsi="Times New Roman" w:cs="Times New Roman"/>
                <w:sz w:val="20"/>
                <w:szCs w:val="20"/>
              </w:rPr>
            </w:pPr>
            <w:r w:rsidRPr="001E6F2E">
              <w:rPr>
                <w:rFonts w:ascii="Times New Roman" w:eastAsia="Times New Roman" w:hAnsi="Times New Roman" w:cs="Times New Roman"/>
                <w:sz w:val="20"/>
                <w:szCs w:val="20"/>
              </w:rPr>
              <w:t xml:space="preserve">Данный показатель следует принимать в соответствии с РНГП </w:t>
            </w:r>
            <w:r>
              <w:rPr>
                <w:rFonts w:ascii="Times New Roman" w:eastAsia="Times New Roman" w:hAnsi="Times New Roman" w:cs="Times New Roman"/>
                <w:sz w:val="20"/>
                <w:szCs w:val="20"/>
              </w:rPr>
              <w:t xml:space="preserve">Кемеровской области – Кузбасса, а также </w:t>
            </w:r>
            <w:r w:rsidRPr="00371F04">
              <w:rPr>
                <w:rFonts w:ascii="Times New Roman" w:eastAsia="Times New Roman" w:hAnsi="Times New Roman" w:cs="Times New Roman"/>
                <w:sz w:val="20"/>
                <w:szCs w:val="20"/>
              </w:rPr>
              <w:t>Приказ Минздрава</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России от 27.02.2016</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 132н «О</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Требованиях к</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размещению</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медицинских</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организаций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государственной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 и</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муниципальной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исходя из</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потребностей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населения»</w:t>
            </w:r>
          </w:p>
        </w:tc>
      </w:tr>
      <w:tr w:rsidR="00460B6C" w14:paraId="72456045" w14:textId="77777777" w:rsidTr="007F525C">
        <w:trPr>
          <w:trHeight w:val="199"/>
        </w:trPr>
        <w:tc>
          <w:tcPr>
            <w:tcW w:w="2264" w:type="dxa"/>
            <w:vMerge/>
          </w:tcPr>
          <w:p w14:paraId="5D50F16F" w14:textId="77777777" w:rsidR="00460B6C" w:rsidRDefault="00460B6C" w:rsidP="007F525C">
            <w:pPr>
              <w:jc w:val="both"/>
              <w:rPr>
                <w:rFonts w:ascii="Times New Roman" w:eastAsia="Times New Roman" w:hAnsi="Times New Roman" w:cs="Times New Roman"/>
                <w:sz w:val="20"/>
                <w:szCs w:val="20"/>
              </w:rPr>
            </w:pPr>
          </w:p>
        </w:tc>
        <w:tc>
          <w:tcPr>
            <w:tcW w:w="3177" w:type="dxa"/>
          </w:tcPr>
          <w:p w14:paraId="054B0831"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2A86039D" w14:textId="77777777" w:rsidR="00460B6C" w:rsidRDefault="00460B6C" w:rsidP="007F525C">
            <w:pPr>
              <w:jc w:val="both"/>
              <w:rPr>
                <w:rFonts w:ascii="Times New Roman" w:eastAsia="Times New Roman" w:hAnsi="Times New Roman" w:cs="Times New Roman"/>
                <w:sz w:val="20"/>
                <w:szCs w:val="20"/>
              </w:rPr>
            </w:pPr>
            <w:r w:rsidRPr="001E6F2E">
              <w:rPr>
                <w:rFonts w:ascii="Times New Roman" w:eastAsia="Times New Roman" w:hAnsi="Times New Roman" w:cs="Times New Roman"/>
                <w:sz w:val="20"/>
                <w:szCs w:val="20"/>
              </w:rPr>
              <w:t xml:space="preserve">Данный показатель следует принимать в соответствии с РНГП </w:t>
            </w:r>
            <w:r>
              <w:rPr>
                <w:rFonts w:ascii="Times New Roman" w:eastAsia="Times New Roman" w:hAnsi="Times New Roman" w:cs="Times New Roman"/>
                <w:sz w:val="20"/>
                <w:szCs w:val="20"/>
              </w:rPr>
              <w:t xml:space="preserve">Кемеровской области – Кузбасса, а также </w:t>
            </w:r>
            <w:r w:rsidRPr="00371F04">
              <w:rPr>
                <w:rFonts w:ascii="Times New Roman" w:eastAsia="Times New Roman" w:hAnsi="Times New Roman" w:cs="Times New Roman"/>
                <w:sz w:val="20"/>
                <w:szCs w:val="20"/>
              </w:rPr>
              <w:t>Приказ Минздрава</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России от 27.02.2016</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 132н «О</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Требованиях к</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размещению</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медицинских</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организаций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государственной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 и</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муниципальной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исходя из</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потребностей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населения»</w:t>
            </w:r>
          </w:p>
        </w:tc>
      </w:tr>
      <w:tr w:rsidR="00460B6C" w14:paraId="10A3B562" w14:textId="77777777" w:rsidTr="007F525C">
        <w:trPr>
          <w:trHeight w:val="199"/>
        </w:trPr>
        <w:tc>
          <w:tcPr>
            <w:tcW w:w="2264" w:type="dxa"/>
            <w:vMerge w:val="restart"/>
          </w:tcPr>
          <w:p w14:paraId="6A8B26C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Детская поликлиника</w:t>
            </w:r>
          </w:p>
        </w:tc>
        <w:tc>
          <w:tcPr>
            <w:tcW w:w="3177" w:type="dxa"/>
          </w:tcPr>
          <w:p w14:paraId="775BC043"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15EBC2FA" w14:textId="77777777" w:rsidR="00460B6C" w:rsidRDefault="00460B6C" w:rsidP="007F525C">
            <w:pPr>
              <w:jc w:val="both"/>
              <w:rPr>
                <w:rFonts w:ascii="Times New Roman" w:eastAsia="Times New Roman" w:hAnsi="Times New Roman" w:cs="Times New Roman"/>
                <w:sz w:val="20"/>
                <w:szCs w:val="20"/>
              </w:rPr>
            </w:pPr>
            <w:r w:rsidRPr="001E6F2E">
              <w:rPr>
                <w:rFonts w:ascii="Times New Roman" w:eastAsia="Times New Roman" w:hAnsi="Times New Roman" w:cs="Times New Roman"/>
                <w:sz w:val="20"/>
                <w:szCs w:val="20"/>
              </w:rPr>
              <w:t xml:space="preserve">Данный показатель следует принимать в соответствии с РНГП </w:t>
            </w:r>
            <w:r>
              <w:rPr>
                <w:rFonts w:ascii="Times New Roman" w:eastAsia="Times New Roman" w:hAnsi="Times New Roman" w:cs="Times New Roman"/>
                <w:sz w:val="20"/>
                <w:szCs w:val="20"/>
              </w:rPr>
              <w:t xml:space="preserve">Кемеровской области – Кузбасса, а также </w:t>
            </w:r>
            <w:r w:rsidRPr="00371F04">
              <w:rPr>
                <w:rFonts w:ascii="Times New Roman" w:eastAsia="Times New Roman" w:hAnsi="Times New Roman" w:cs="Times New Roman"/>
                <w:sz w:val="20"/>
                <w:szCs w:val="20"/>
              </w:rPr>
              <w:t>Приказ Минздрава</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России от 27.02.2016</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 132н «О</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Требованиях к</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размещению</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медицинских</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организаций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государственной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 и</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муниципальной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исходя из</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потребностей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населения»</w:t>
            </w:r>
          </w:p>
        </w:tc>
      </w:tr>
      <w:tr w:rsidR="00460B6C" w14:paraId="43CAB4D2" w14:textId="77777777" w:rsidTr="007F525C">
        <w:trPr>
          <w:trHeight w:val="199"/>
        </w:trPr>
        <w:tc>
          <w:tcPr>
            <w:tcW w:w="2264" w:type="dxa"/>
            <w:vMerge/>
          </w:tcPr>
          <w:p w14:paraId="73722BCB" w14:textId="77777777" w:rsidR="00460B6C" w:rsidRDefault="00460B6C" w:rsidP="007F525C">
            <w:pPr>
              <w:jc w:val="both"/>
              <w:rPr>
                <w:rFonts w:ascii="Times New Roman" w:eastAsia="Times New Roman" w:hAnsi="Times New Roman" w:cs="Times New Roman"/>
                <w:sz w:val="20"/>
                <w:szCs w:val="20"/>
              </w:rPr>
            </w:pPr>
          </w:p>
        </w:tc>
        <w:tc>
          <w:tcPr>
            <w:tcW w:w="3177" w:type="dxa"/>
          </w:tcPr>
          <w:p w14:paraId="7E06F79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6C563F63" w14:textId="77777777" w:rsidR="00460B6C" w:rsidRDefault="00460B6C" w:rsidP="007F525C">
            <w:pPr>
              <w:jc w:val="both"/>
              <w:rPr>
                <w:rFonts w:ascii="Times New Roman" w:eastAsia="Times New Roman" w:hAnsi="Times New Roman" w:cs="Times New Roman"/>
                <w:sz w:val="20"/>
                <w:szCs w:val="20"/>
              </w:rPr>
            </w:pPr>
            <w:r w:rsidRPr="001E6F2E">
              <w:rPr>
                <w:rFonts w:ascii="Times New Roman" w:eastAsia="Times New Roman" w:hAnsi="Times New Roman" w:cs="Times New Roman"/>
                <w:sz w:val="20"/>
                <w:szCs w:val="20"/>
              </w:rPr>
              <w:t xml:space="preserve">Данный показатель следует принимать в соответствии с РНГП </w:t>
            </w:r>
            <w:r>
              <w:rPr>
                <w:rFonts w:ascii="Times New Roman" w:eastAsia="Times New Roman" w:hAnsi="Times New Roman" w:cs="Times New Roman"/>
                <w:sz w:val="20"/>
                <w:szCs w:val="20"/>
              </w:rPr>
              <w:t xml:space="preserve">Кемеровской области – Кузбасса, а также </w:t>
            </w:r>
            <w:r w:rsidRPr="00371F04">
              <w:rPr>
                <w:rFonts w:ascii="Times New Roman" w:eastAsia="Times New Roman" w:hAnsi="Times New Roman" w:cs="Times New Roman"/>
                <w:sz w:val="20"/>
                <w:szCs w:val="20"/>
              </w:rPr>
              <w:t>Приказ Минздрава</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России от 27.02.2016</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 132н «О</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Требованиях к</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размещению</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медицинских</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организаций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государственной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 и</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муниципальной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системы</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здравоохранения</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исходя из</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потребностей</w:t>
            </w:r>
            <w:r>
              <w:rPr>
                <w:rFonts w:ascii="Times New Roman" w:eastAsia="Times New Roman" w:hAnsi="Times New Roman" w:cs="Times New Roman"/>
                <w:sz w:val="20"/>
                <w:szCs w:val="20"/>
              </w:rPr>
              <w:t xml:space="preserve"> </w:t>
            </w:r>
            <w:r w:rsidRPr="00371F04">
              <w:rPr>
                <w:rFonts w:ascii="Times New Roman" w:eastAsia="Times New Roman" w:hAnsi="Times New Roman" w:cs="Times New Roman"/>
                <w:sz w:val="20"/>
                <w:szCs w:val="20"/>
              </w:rPr>
              <w:t>населения»</w:t>
            </w:r>
          </w:p>
        </w:tc>
      </w:tr>
      <w:tr w:rsidR="00460B6C" w14:paraId="094EB0AC" w14:textId="77777777" w:rsidTr="007F525C">
        <w:tc>
          <w:tcPr>
            <w:tcW w:w="9468" w:type="dxa"/>
            <w:gridSpan w:val="3"/>
            <w:tcBorders>
              <w:top w:val="single" w:sz="4" w:space="0" w:color="auto"/>
            </w:tcBorders>
          </w:tcPr>
          <w:p w14:paraId="06B5D8E6"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необходимые для организации ритуальных услуг, места захоронения</w:t>
            </w:r>
          </w:p>
        </w:tc>
      </w:tr>
      <w:tr w:rsidR="00460B6C" w14:paraId="3878BD63" w14:textId="77777777" w:rsidTr="007F525C">
        <w:tc>
          <w:tcPr>
            <w:tcW w:w="2264" w:type="dxa"/>
            <w:vMerge w:val="restart"/>
          </w:tcPr>
          <w:p w14:paraId="2ADC640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Кладбище традиционного захоронения</w:t>
            </w:r>
          </w:p>
        </w:tc>
        <w:tc>
          <w:tcPr>
            <w:tcW w:w="3177" w:type="dxa"/>
          </w:tcPr>
          <w:p w14:paraId="63F6BE4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0BEDAFAA"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Приложением Д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19E16BAA" w14:textId="77777777" w:rsidTr="007F525C">
        <w:tc>
          <w:tcPr>
            <w:tcW w:w="2264" w:type="dxa"/>
            <w:vMerge/>
          </w:tcPr>
          <w:p w14:paraId="0B065463"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0CE01024"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0AD7F512"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4F430DB6" w14:textId="77777777" w:rsidTr="007F525C">
        <w:tc>
          <w:tcPr>
            <w:tcW w:w="2264" w:type="dxa"/>
            <w:vMerge w:val="restart"/>
          </w:tcPr>
          <w:p w14:paraId="77EC0E1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Кладбище </w:t>
            </w:r>
            <w:proofErr w:type="spellStart"/>
            <w:r>
              <w:rPr>
                <w:rFonts w:ascii="Times New Roman" w:eastAsia="Times New Roman" w:hAnsi="Times New Roman" w:cs="Times New Roman"/>
                <w:sz w:val="20"/>
                <w:szCs w:val="20"/>
              </w:rPr>
              <w:t>урновых</w:t>
            </w:r>
            <w:proofErr w:type="spellEnd"/>
            <w:r>
              <w:rPr>
                <w:rFonts w:ascii="Times New Roman" w:eastAsia="Times New Roman" w:hAnsi="Times New Roman" w:cs="Times New Roman"/>
                <w:sz w:val="20"/>
                <w:szCs w:val="20"/>
              </w:rPr>
              <w:t xml:space="preserve"> захоронения после кремации</w:t>
            </w:r>
          </w:p>
        </w:tc>
        <w:tc>
          <w:tcPr>
            <w:tcW w:w="3177" w:type="dxa"/>
          </w:tcPr>
          <w:p w14:paraId="35E6083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54D6CB53"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Приложением Д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5F01D84F" w14:textId="77777777" w:rsidTr="007F525C">
        <w:tc>
          <w:tcPr>
            <w:tcW w:w="2264" w:type="dxa"/>
            <w:vMerge/>
          </w:tcPr>
          <w:p w14:paraId="5A71E1CC"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5DF0316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62A4955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3EBE92C8" w14:textId="77777777" w:rsidTr="007F525C">
        <w:tc>
          <w:tcPr>
            <w:tcW w:w="9468" w:type="dxa"/>
            <w:gridSpan w:val="3"/>
          </w:tcPr>
          <w:p w14:paraId="64D44742"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в области обработки, утилизации, обезвреживания и размещения твердых коммунальных отходов</w:t>
            </w:r>
          </w:p>
        </w:tc>
      </w:tr>
      <w:tr w:rsidR="00460B6C" w14:paraId="0F1DFC68" w14:textId="77777777" w:rsidTr="007F525C">
        <w:tc>
          <w:tcPr>
            <w:tcW w:w="2264" w:type="dxa"/>
            <w:vMerge w:val="restart"/>
          </w:tcPr>
          <w:p w14:paraId="3011DA66"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Полигон ТКО</w:t>
            </w:r>
          </w:p>
        </w:tc>
        <w:tc>
          <w:tcPr>
            <w:tcW w:w="3177" w:type="dxa"/>
          </w:tcPr>
          <w:p w14:paraId="37F4496E"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31B1DAA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таблицей 12.3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2F3B8AFA" w14:textId="77777777" w:rsidTr="007F525C">
        <w:tc>
          <w:tcPr>
            <w:tcW w:w="2264" w:type="dxa"/>
            <w:vMerge/>
          </w:tcPr>
          <w:p w14:paraId="0C68DD0E"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2DF50933"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2C6EBC53"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69B749E5" w14:textId="77777777" w:rsidTr="007F525C">
        <w:tc>
          <w:tcPr>
            <w:tcW w:w="2264" w:type="dxa"/>
            <w:vMerge w:val="restart"/>
          </w:tcPr>
          <w:p w14:paraId="1A4F75F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Площадки для установки контейнеров для сбора мусора; Точки раздельного сбора ТКО</w:t>
            </w:r>
          </w:p>
        </w:tc>
        <w:tc>
          <w:tcPr>
            <w:tcW w:w="3177" w:type="dxa"/>
          </w:tcPr>
          <w:p w14:paraId="756D0960"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30D8BC0"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Постановлением Главного государственного санитарного врача РФ от 28 января 2021 г.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460B6C" w14:paraId="5CF59C75" w14:textId="77777777" w:rsidTr="007F525C">
        <w:tc>
          <w:tcPr>
            <w:tcW w:w="2264" w:type="dxa"/>
            <w:vMerge/>
          </w:tcPr>
          <w:p w14:paraId="379ACDDA"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48D8011B"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21AF4BA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Постановлением Главного государственного санитарного врача РФ от 28 января 2021 г.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460B6C" w14:paraId="2451ED76" w14:textId="77777777" w:rsidTr="007F525C">
        <w:tc>
          <w:tcPr>
            <w:tcW w:w="2264" w:type="dxa"/>
            <w:vMerge w:val="restart"/>
          </w:tcPr>
          <w:p w14:paraId="5580121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Установки термической утилизации биологических отходов</w:t>
            </w:r>
          </w:p>
        </w:tc>
        <w:tc>
          <w:tcPr>
            <w:tcW w:w="3177" w:type="dxa"/>
          </w:tcPr>
          <w:p w14:paraId="2D42D12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75F767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соответствии с Приложением А СП 289.1325800.2017 «Сооружения животноводческих, птицеводческих и звероводческих предприятий. Правила проектирования», утвержденным приказом Министерства строительства и жилищно-</w:t>
            </w:r>
            <w:r>
              <w:rPr>
                <w:rFonts w:ascii="Times New Roman" w:eastAsia="Times New Roman" w:hAnsi="Times New Roman" w:cs="Times New Roman"/>
                <w:sz w:val="20"/>
                <w:szCs w:val="20"/>
              </w:rPr>
              <w:lastRenderedPageBreak/>
              <w:t>коммунального хозяйства Российской Федерации от 21 апреля 2017 г. N 721/</w:t>
            </w:r>
            <w:proofErr w:type="spellStart"/>
            <w:r>
              <w:rPr>
                <w:rFonts w:ascii="Times New Roman" w:eastAsia="Times New Roman" w:hAnsi="Times New Roman" w:cs="Times New Roman"/>
                <w:sz w:val="20"/>
                <w:szCs w:val="20"/>
              </w:rPr>
              <w:t>пр</w:t>
            </w:r>
            <w:proofErr w:type="spellEnd"/>
            <w:r>
              <w:rPr>
                <w:rFonts w:ascii="Times New Roman" w:eastAsia="Times New Roman" w:hAnsi="Times New Roman" w:cs="Times New Roman"/>
                <w:sz w:val="20"/>
                <w:szCs w:val="20"/>
              </w:rPr>
              <w:t>, расчетный показатель определяется с учетом исходных данных, указанных в задании на проектирование</w:t>
            </w:r>
          </w:p>
        </w:tc>
      </w:tr>
      <w:tr w:rsidR="00460B6C" w14:paraId="558CA8ED" w14:textId="77777777" w:rsidTr="007F525C">
        <w:tc>
          <w:tcPr>
            <w:tcW w:w="2264" w:type="dxa"/>
            <w:vMerge/>
          </w:tcPr>
          <w:p w14:paraId="760F7D23"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4B40AD89"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0B4E4A7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Данный показатель принят в соответствии с </w:t>
            </w:r>
            <w:proofErr w:type="spellStart"/>
            <w:r>
              <w:rPr>
                <w:rFonts w:ascii="Times New Roman" w:eastAsia="Times New Roman" w:hAnsi="Times New Roman" w:cs="Times New Roman"/>
                <w:sz w:val="20"/>
                <w:szCs w:val="20"/>
              </w:rPr>
              <w:t>п.п</w:t>
            </w:r>
            <w:proofErr w:type="spellEnd"/>
            <w:r>
              <w:rPr>
                <w:rFonts w:ascii="Times New Roman" w:eastAsia="Times New Roman" w:hAnsi="Times New Roman" w:cs="Times New Roman"/>
                <w:sz w:val="20"/>
                <w:szCs w:val="20"/>
              </w:rPr>
              <w:t>. 5.8, п. 5 СП 289.1325800.2017 «Сооружения животноводческих, птицеводческих и звероводческих предприятий. Правила проектирования», утвержденным приказом Министерства строительства и жилищно-коммунального хозяйства Российской Федерации от 21 апреля 2017 г. N 721/</w:t>
            </w:r>
            <w:proofErr w:type="spellStart"/>
            <w:r>
              <w:rPr>
                <w:rFonts w:ascii="Times New Roman" w:eastAsia="Times New Roman" w:hAnsi="Times New Roman" w:cs="Times New Roman"/>
                <w:sz w:val="20"/>
                <w:szCs w:val="20"/>
              </w:rPr>
              <w:t>пр</w:t>
            </w:r>
            <w:proofErr w:type="spellEnd"/>
            <w:r>
              <w:rPr>
                <w:rFonts w:ascii="Times New Roman" w:eastAsia="Times New Roman" w:hAnsi="Times New Roman" w:cs="Times New Roman"/>
                <w:sz w:val="20"/>
                <w:szCs w:val="20"/>
              </w:rPr>
              <w:t xml:space="preserve"> </w:t>
            </w:r>
          </w:p>
        </w:tc>
      </w:tr>
      <w:tr w:rsidR="00460B6C" w14:paraId="0644ABA3" w14:textId="77777777" w:rsidTr="007F525C">
        <w:tc>
          <w:tcPr>
            <w:tcW w:w="9468" w:type="dxa"/>
            <w:gridSpan w:val="3"/>
          </w:tcPr>
          <w:p w14:paraId="10396E2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w:t>
            </w:r>
          </w:p>
        </w:tc>
      </w:tr>
      <w:tr w:rsidR="00460B6C" w14:paraId="5E6C53E6" w14:textId="77777777" w:rsidTr="007F525C">
        <w:tc>
          <w:tcPr>
            <w:tcW w:w="2264" w:type="dxa"/>
            <w:vMerge w:val="restart"/>
          </w:tcPr>
          <w:p w14:paraId="1379464A"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электроснабжения</w:t>
            </w:r>
          </w:p>
        </w:tc>
        <w:tc>
          <w:tcPr>
            <w:tcW w:w="3177" w:type="dxa"/>
          </w:tcPr>
          <w:p w14:paraId="2E8A2F9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0650A23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следует принимать в соответствии с РНГП Кемеровской области - Кузбасса</w:t>
            </w:r>
          </w:p>
        </w:tc>
      </w:tr>
      <w:tr w:rsidR="00460B6C" w14:paraId="5C7336E6" w14:textId="77777777" w:rsidTr="007F525C">
        <w:tc>
          <w:tcPr>
            <w:tcW w:w="2264" w:type="dxa"/>
            <w:vMerge/>
          </w:tcPr>
          <w:p w14:paraId="7CDB8DAC"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0DD6E7A3"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08811E4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07C894BE" w14:textId="77777777" w:rsidTr="007F525C">
        <w:tc>
          <w:tcPr>
            <w:tcW w:w="2264" w:type="dxa"/>
            <w:vMerge w:val="restart"/>
          </w:tcPr>
          <w:p w14:paraId="4B0DFCB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газоснабжения</w:t>
            </w:r>
          </w:p>
        </w:tc>
        <w:tc>
          <w:tcPr>
            <w:tcW w:w="3177" w:type="dxa"/>
          </w:tcPr>
          <w:p w14:paraId="72A57057"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4FD3B4B6"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следует принимать в соответствии с РНГП Кемеровской области - Кузбасса</w:t>
            </w:r>
          </w:p>
        </w:tc>
      </w:tr>
      <w:tr w:rsidR="00460B6C" w14:paraId="65FC0F5F" w14:textId="77777777" w:rsidTr="007F525C">
        <w:tc>
          <w:tcPr>
            <w:tcW w:w="2264" w:type="dxa"/>
            <w:vMerge/>
          </w:tcPr>
          <w:p w14:paraId="34FF02B5"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3617B0B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45E464CE"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5EF28C38" w14:textId="77777777" w:rsidTr="007F525C">
        <w:trPr>
          <w:trHeight w:val="619"/>
        </w:trPr>
        <w:tc>
          <w:tcPr>
            <w:tcW w:w="2264" w:type="dxa"/>
            <w:vMerge w:val="restart"/>
          </w:tcPr>
          <w:p w14:paraId="11E695DE"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теплоснабжения</w:t>
            </w:r>
          </w:p>
        </w:tc>
        <w:tc>
          <w:tcPr>
            <w:tcW w:w="3177" w:type="dxa"/>
          </w:tcPr>
          <w:p w14:paraId="56101DC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4352EA4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следует принимать в соответствии с РНГП Кемеровской области - Кузбасса</w:t>
            </w:r>
          </w:p>
        </w:tc>
      </w:tr>
      <w:tr w:rsidR="00460B6C" w14:paraId="047605F3" w14:textId="77777777" w:rsidTr="007F525C">
        <w:tc>
          <w:tcPr>
            <w:tcW w:w="2264" w:type="dxa"/>
            <w:vMerge/>
          </w:tcPr>
          <w:p w14:paraId="19FA25CD"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2C88DAB4"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193AEBD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3A868758" w14:textId="77777777" w:rsidTr="007F525C">
        <w:tc>
          <w:tcPr>
            <w:tcW w:w="2264" w:type="dxa"/>
            <w:vMerge w:val="restart"/>
          </w:tcPr>
          <w:p w14:paraId="3ECEFE43"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водоснабжения</w:t>
            </w:r>
          </w:p>
        </w:tc>
        <w:tc>
          <w:tcPr>
            <w:tcW w:w="3177" w:type="dxa"/>
          </w:tcPr>
          <w:p w14:paraId="25FD3904"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E811EC6"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следует принимать в соответствии с РНГП Кемеровской области - Кузбасса</w:t>
            </w:r>
          </w:p>
        </w:tc>
      </w:tr>
      <w:tr w:rsidR="00460B6C" w14:paraId="5B107586" w14:textId="77777777" w:rsidTr="007F525C">
        <w:tc>
          <w:tcPr>
            <w:tcW w:w="2264" w:type="dxa"/>
            <w:vMerge/>
          </w:tcPr>
          <w:p w14:paraId="560306B8"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4D25B32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3A57F2F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4A99C5D8" w14:textId="77777777" w:rsidTr="007F525C">
        <w:tc>
          <w:tcPr>
            <w:tcW w:w="2264" w:type="dxa"/>
            <w:vMerge w:val="restart"/>
          </w:tcPr>
          <w:p w14:paraId="21796B53"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Объект водоотведения</w:t>
            </w:r>
          </w:p>
        </w:tc>
        <w:tc>
          <w:tcPr>
            <w:tcW w:w="3177" w:type="dxa"/>
          </w:tcPr>
          <w:p w14:paraId="4A171A3B"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356236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следует принимать в соответствии с РНГП Кемеровской области - Кузбасса</w:t>
            </w:r>
          </w:p>
        </w:tc>
      </w:tr>
      <w:tr w:rsidR="00460B6C" w14:paraId="36628AA0" w14:textId="77777777" w:rsidTr="007F525C">
        <w:tc>
          <w:tcPr>
            <w:tcW w:w="2264" w:type="dxa"/>
            <w:vMerge/>
          </w:tcPr>
          <w:p w14:paraId="0847C09F"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43B53C5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1AD9F396"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540305FE" w14:textId="77777777" w:rsidTr="007F525C">
        <w:trPr>
          <w:trHeight w:val="154"/>
        </w:trPr>
        <w:tc>
          <w:tcPr>
            <w:tcW w:w="9468" w:type="dxa"/>
            <w:gridSpan w:val="3"/>
          </w:tcPr>
          <w:p w14:paraId="7D6CDA63" w14:textId="77777777" w:rsidR="00460B6C" w:rsidRDefault="00460B6C" w:rsidP="007F525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Иные области, связанные с решениями вопросов местного значения</w:t>
            </w:r>
          </w:p>
        </w:tc>
      </w:tr>
      <w:tr w:rsidR="00460B6C" w14:paraId="58578195" w14:textId="77777777" w:rsidTr="007F525C">
        <w:trPr>
          <w:trHeight w:val="200"/>
        </w:trPr>
        <w:tc>
          <w:tcPr>
            <w:tcW w:w="2264" w:type="dxa"/>
            <w:vMerge w:val="restart"/>
          </w:tcPr>
          <w:p w14:paraId="1309CF32"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Системы оповещения населения об опасности возникновения чрезвычайных ситуаций</w:t>
            </w:r>
          </w:p>
        </w:tc>
        <w:tc>
          <w:tcPr>
            <w:tcW w:w="3177" w:type="dxa"/>
          </w:tcPr>
          <w:p w14:paraId="7A5E768B"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14F6BA5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 июля 2020 года N 578/365 “Об утверждении Положения о системах оповещения населения”</w:t>
            </w:r>
          </w:p>
        </w:tc>
      </w:tr>
      <w:tr w:rsidR="00460B6C" w14:paraId="3904588C" w14:textId="77777777" w:rsidTr="007F525C">
        <w:trPr>
          <w:trHeight w:val="200"/>
        </w:trPr>
        <w:tc>
          <w:tcPr>
            <w:tcW w:w="2264" w:type="dxa"/>
            <w:vMerge/>
          </w:tcPr>
          <w:p w14:paraId="30131323"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66D1EFAB"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1EE457A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55921C3D" w14:textId="77777777" w:rsidTr="007F525C">
        <w:trPr>
          <w:trHeight w:val="1139"/>
        </w:trPr>
        <w:tc>
          <w:tcPr>
            <w:tcW w:w="2264" w:type="dxa"/>
            <w:vMerge w:val="restart"/>
          </w:tcPr>
          <w:p w14:paraId="76C5BE62"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пожарной охраны (Пожарные депо)</w:t>
            </w:r>
          </w:p>
        </w:tc>
        <w:tc>
          <w:tcPr>
            <w:tcW w:w="3177" w:type="dxa"/>
          </w:tcPr>
          <w:p w14:paraId="1B25B967"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66B61"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следует приниматься в соответствии с Приказом МЧС России от 15.10.2021 № 700 «Об утверждении методик расчета численности и технической оснащенности подразделений пожарной охраны», а также в соответствии с СП 11.13130.2009 «Места дислокации подразделений пожарной охраны. Порядок и методика определения»</w:t>
            </w:r>
          </w:p>
        </w:tc>
      </w:tr>
      <w:tr w:rsidR="00460B6C" w14:paraId="6E8973AE" w14:textId="77777777" w:rsidTr="007F525C">
        <w:trPr>
          <w:trHeight w:val="684"/>
        </w:trPr>
        <w:tc>
          <w:tcPr>
            <w:tcW w:w="2264" w:type="dxa"/>
            <w:vMerge/>
          </w:tcPr>
          <w:p w14:paraId="61522C3F"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28784FCB"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99EF9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следует приниматься в соответствии с ч.1 ст. 76 Федерального закона от 22.07.2008 № 123-ФЗ «Технический регламент о требованиях пожарной безопасности», а также в соответствии с СП 11.13130.2009 «Места дислокации подразделений пожарной охраны. Порядок и методика определения»</w:t>
            </w:r>
          </w:p>
        </w:tc>
      </w:tr>
      <w:tr w:rsidR="00460B6C" w14:paraId="6AC04CFD" w14:textId="77777777" w:rsidTr="007F525C">
        <w:trPr>
          <w:trHeight w:val="959"/>
        </w:trPr>
        <w:tc>
          <w:tcPr>
            <w:tcW w:w="2264" w:type="dxa"/>
            <w:vMerge w:val="restart"/>
          </w:tcPr>
          <w:p w14:paraId="2A27D5C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Базы аварийно-спасательных служб и (или) аварийно-спасательных формирований</w:t>
            </w:r>
          </w:p>
        </w:tc>
        <w:tc>
          <w:tcPr>
            <w:tcW w:w="3177" w:type="dxa"/>
          </w:tcPr>
          <w:p w14:paraId="5540AE46"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A86C0"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Данный показатель принят </w:t>
            </w:r>
            <w:proofErr w:type="gramStart"/>
            <w:r>
              <w:rPr>
                <w:rFonts w:ascii="Times New Roman" w:eastAsia="Times New Roman" w:hAnsi="Times New Roman" w:cs="Times New Roman"/>
                <w:sz w:val="20"/>
                <w:szCs w:val="20"/>
              </w:rPr>
              <w:t>в  соответствии</w:t>
            </w:r>
            <w:proofErr w:type="gramEnd"/>
            <w:r>
              <w:rPr>
                <w:rFonts w:ascii="Times New Roman" w:eastAsia="Times New Roman" w:hAnsi="Times New Roman" w:cs="Times New Roman"/>
                <w:sz w:val="20"/>
                <w:szCs w:val="20"/>
              </w:rPr>
              <w:t xml:space="preserve">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17E78CE6" w14:textId="77777777" w:rsidTr="007F525C">
        <w:trPr>
          <w:trHeight w:val="200"/>
        </w:trPr>
        <w:tc>
          <w:tcPr>
            <w:tcW w:w="2264" w:type="dxa"/>
            <w:vMerge/>
          </w:tcPr>
          <w:p w14:paraId="6E566C8F"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048FA450"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9F3601"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1A710CEA" w14:textId="77777777" w:rsidTr="007F525C">
        <w:trPr>
          <w:trHeight w:val="200"/>
        </w:trPr>
        <w:tc>
          <w:tcPr>
            <w:tcW w:w="2264" w:type="dxa"/>
            <w:vMerge w:val="restart"/>
          </w:tcPr>
          <w:p w14:paraId="29150070"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Противооползневые, </w:t>
            </w:r>
            <w:proofErr w:type="spellStart"/>
            <w:r>
              <w:rPr>
                <w:rFonts w:ascii="Times New Roman" w:eastAsia="Times New Roman" w:hAnsi="Times New Roman" w:cs="Times New Roman"/>
                <w:sz w:val="20"/>
                <w:szCs w:val="20"/>
              </w:rPr>
              <w:t>противолавинные</w:t>
            </w:r>
            <w:proofErr w:type="spellEnd"/>
            <w:r>
              <w:rPr>
                <w:rFonts w:ascii="Times New Roman" w:eastAsia="Times New Roman" w:hAnsi="Times New Roman" w:cs="Times New Roman"/>
                <w:sz w:val="20"/>
                <w:szCs w:val="20"/>
              </w:rPr>
              <w:t>, берегоукрепительные сооружения, валы, дамбы</w:t>
            </w:r>
          </w:p>
        </w:tc>
        <w:tc>
          <w:tcPr>
            <w:tcW w:w="3177" w:type="dxa"/>
          </w:tcPr>
          <w:p w14:paraId="25BE9AF6"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1C4B93C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Данный показатель принят </w:t>
            </w:r>
            <w:proofErr w:type="gramStart"/>
            <w:r>
              <w:rPr>
                <w:rFonts w:ascii="Times New Roman" w:eastAsia="Times New Roman" w:hAnsi="Times New Roman" w:cs="Times New Roman"/>
                <w:sz w:val="20"/>
                <w:szCs w:val="20"/>
              </w:rPr>
              <w:t>в  соответствии</w:t>
            </w:r>
            <w:proofErr w:type="gramEnd"/>
            <w:r>
              <w:rPr>
                <w:rFonts w:ascii="Times New Roman" w:eastAsia="Times New Roman" w:hAnsi="Times New Roman" w:cs="Times New Roman"/>
                <w:sz w:val="20"/>
                <w:szCs w:val="20"/>
              </w:rPr>
              <w:t xml:space="preserve">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34778792" w14:textId="77777777" w:rsidTr="007F525C">
        <w:trPr>
          <w:trHeight w:val="200"/>
        </w:trPr>
        <w:tc>
          <w:tcPr>
            <w:tcW w:w="2264" w:type="dxa"/>
            <w:vMerge/>
          </w:tcPr>
          <w:p w14:paraId="7E093BC1"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434657A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Borders>
              <w:bottom w:val="single" w:sz="4" w:space="0" w:color="auto"/>
            </w:tcBorders>
          </w:tcPr>
          <w:p w14:paraId="7C9D2A9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6D6521CE" w14:textId="77777777" w:rsidTr="007F525C">
        <w:trPr>
          <w:trHeight w:val="200"/>
        </w:trPr>
        <w:tc>
          <w:tcPr>
            <w:tcW w:w="2264" w:type="dxa"/>
            <w:vMerge w:val="restart"/>
          </w:tcPr>
          <w:p w14:paraId="6898C62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Пожарные водоемы, пожарные хранилища, гидранты пожарного водопровода</w:t>
            </w:r>
          </w:p>
        </w:tc>
        <w:tc>
          <w:tcPr>
            <w:tcW w:w="3177" w:type="dxa"/>
            <w:tcBorders>
              <w:right w:val="single" w:sz="4" w:space="0" w:color="auto"/>
            </w:tcBorders>
          </w:tcPr>
          <w:p w14:paraId="47F799E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D7AF1A"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соответствии с СП 8.13130.2020 «Системы противопожарной защиты. Наружное противопожарное водоснабжение. 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460B6C" w14:paraId="7DE9A89B" w14:textId="77777777" w:rsidTr="007F525C">
        <w:trPr>
          <w:trHeight w:val="200"/>
        </w:trPr>
        <w:tc>
          <w:tcPr>
            <w:tcW w:w="2264" w:type="dxa"/>
            <w:vMerge/>
          </w:tcPr>
          <w:p w14:paraId="5BCEBFDD" w14:textId="77777777" w:rsidR="00460B6C" w:rsidRDefault="00460B6C" w:rsidP="007F525C">
            <w:pPr>
              <w:widowControl w:val="0"/>
              <w:rPr>
                <w:rFonts w:ascii="Times New Roman" w:eastAsia="Times New Roman" w:hAnsi="Times New Roman" w:cs="Times New Roman"/>
                <w:sz w:val="20"/>
                <w:szCs w:val="20"/>
              </w:rPr>
            </w:pPr>
          </w:p>
        </w:tc>
        <w:tc>
          <w:tcPr>
            <w:tcW w:w="3177" w:type="dxa"/>
            <w:tcBorders>
              <w:right w:val="single" w:sz="4" w:space="0" w:color="auto"/>
            </w:tcBorders>
          </w:tcPr>
          <w:p w14:paraId="25A3798C"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7AB7C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соответствии с СП 8.13130.2020 «Системы противопожарной защиты. Наружное противопожарное водоснабжение. 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460B6C" w14:paraId="79E680DC" w14:textId="77777777" w:rsidTr="007F525C">
        <w:trPr>
          <w:trHeight w:val="200"/>
        </w:trPr>
        <w:tc>
          <w:tcPr>
            <w:tcW w:w="2264" w:type="dxa"/>
            <w:vMerge w:val="restart"/>
          </w:tcPr>
          <w:p w14:paraId="07F6358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Защитные сооружения гражданской обороны (убежища и укрытия)</w:t>
            </w:r>
          </w:p>
        </w:tc>
        <w:tc>
          <w:tcPr>
            <w:tcW w:w="3177" w:type="dxa"/>
          </w:tcPr>
          <w:p w14:paraId="0B7123C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Borders>
              <w:top w:val="single" w:sz="4" w:space="0" w:color="auto"/>
            </w:tcBorders>
          </w:tcPr>
          <w:p w14:paraId="0E76AD6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Постановлением Правительства РФ от 29.11.1999 N 1309 «О порядке создания убежищ и иных объектов гражданской обороны», СП 88.13330.2022 «СНиП II-01-77* Защитные сооружения гражданской обороны»</w:t>
            </w:r>
          </w:p>
        </w:tc>
      </w:tr>
      <w:tr w:rsidR="00460B6C" w14:paraId="78BBB3C3" w14:textId="77777777" w:rsidTr="007F525C">
        <w:trPr>
          <w:trHeight w:val="200"/>
        </w:trPr>
        <w:tc>
          <w:tcPr>
            <w:tcW w:w="2264" w:type="dxa"/>
            <w:vMerge/>
          </w:tcPr>
          <w:p w14:paraId="1AEA6638"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2D60343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5EBFA221"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Постановлением Правительства РФ от 29.11.1999 N 1309 «О порядке создания убежищ и иных объектов гражданской обороны», СП 88.13330.2022 «СНиП II-01-</w:t>
            </w:r>
            <w:r>
              <w:rPr>
                <w:rFonts w:ascii="Times New Roman" w:eastAsia="Times New Roman" w:hAnsi="Times New Roman" w:cs="Times New Roman"/>
                <w:sz w:val="20"/>
                <w:szCs w:val="20"/>
              </w:rPr>
              <w:lastRenderedPageBreak/>
              <w:t>77* Защитные сооружения гражданской обороны»</w:t>
            </w:r>
          </w:p>
        </w:tc>
      </w:tr>
      <w:tr w:rsidR="00460B6C" w14:paraId="069B776A" w14:textId="77777777" w:rsidTr="007F525C">
        <w:trPr>
          <w:trHeight w:val="200"/>
        </w:trPr>
        <w:tc>
          <w:tcPr>
            <w:tcW w:w="2264" w:type="dxa"/>
            <w:vMerge w:val="restart"/>
          </w:tcPr>
          <w:p w14:paraId="53EC2FA2"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Сооружения инженерной защиты от затопления и подтопления (обвалование, искусственная подсыпка грунта, сооружения регулирования отвода поверхностного стока)</w:t>
            </w:r>
          </w:p>
        </w:tc>
        <w:tc>
          <w:tcPr>
            <w:tcW w:w="3177" w:type="dxa"/>
          </w:tcPr>
          <w:p w14:paraId="26EC33FE"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35E7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362BE54D" w14:textId="77777777" w:rsidTr="007F525C">
        <w:trPr>
          <w:trHeight w:val="200"/>
        </w:trPr>
        <w:tc>
          <w:tcPr>
            <w:tcW w:w="2264" w:type="dxa"/>
            <w:vMerge/>
          </w:tcPr>
          <w:p w14:paraId="1540C6DF"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711A16A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E4D77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5F8E2A03" w14:textId="77777777" w:rsidTr="007F525C">
        <w:trPr>
          <w:trHeight w:val="464"/>
        </w:trPr>
        <w:tc>
          <w:tcPr>
            <w:tcW w:w="2264" w:type="dxa"/>
            <w:vMerge w:val="restart"/>
          </w:tcPr>
          <w:p w14:paraId="4D087D5C"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Площадки для остановки специализированных средств общественного транспорта, перевозящих только инвалидов (социальное такси)</w:t>
            </w:r>
          </w:p>
        </w:tc>
        <w:tc>
          <w:tcPr>
            <w:tcW w:w="3177" w:type="dxa"/>
            <w:vMerge w:val="restart"/>
          </w:tcPr>
          <w:p w14:paraId="59BE09B6"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Минимальное расстояние от остановок специализированного транспорта, перевозящих только инвалидов, до входов в общественные здания, м</w:t>
            </w:r>
          </w:p>
        </w:tc>
        <w:tc>
          <w:tcPr>
            <w:tcW w:w="4027" w:type="dxa"/>
            <w:vMerge w:val="restart"/>
          </w:tcPr>
          <w:p w14:paraId="6A877C6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Министерства транспорта РФ от 20 сентября 2021 года N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им при этом необходимой помощи”</w:t>
            </w:r>
          </w:p>
          <w:p w14:paraId="6ABC9432"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460B6C" w14:paraId="40BAE484" w14:textId="77777777" w:rsidTr="007F525C">
        <w:trPr>
          <w:trHeight w:val="464"/>
        </w:trPr>
        <w:tc>
          <w:tcPr>
            <w:tcW w:w="2264" w:type="dxa"/>
            <w:vMerge/>
          </w:tcPr>
          <w:p w14:paraId="6BEEABD9" w14:textId="77777777" w:rsidR="00460B6C" w:rsidRDefault="00460B6C" w:rsidP="007F525C">
            <w:pPr>
              <w:widowControl w:val="0"/>
              <w:rPr>
                <w:rFonts w:ascii="Times New Roman" w:eastAsia="Times New Roman" w:hAnsi="Times New Roman" w:cs="Times New Roman"/>
                <w:sz w:val="20"/>
                <w:szCs w:val="20"/>
              </w:rPr>
            </w:pPr>
          </w:p>
        </w:tc>
        <w:tc>
          <w:tcPr>
            <w:tcW w:w="3177" w:type="dxa"/>
            <w:vMerge/>
          </w:tcPr>
          <w:p w14:paraId="3E43A037" w14:textId="77777777" w:rsidR="00460B6C" w:rsidRDefault="00460B6C" w:rsidP="007F525C">
            <w:pPr>
              <w:rPr>
                <w:rFonts w:ascii="Times New Roman" w:eastAsia="Times New Roman" w:hAnsi="Times New Roman" w:cs="Times New Roman"/>
                <w:sz w:val="20"/>
                <w:szCs w:val="20"/>
              </w:rPr>
            </w:pPr>
          </w:p>
        </w:tc>
        <w:tc>
          <w:tcPr>
            <w:tcW w:w="4027" w:type="dxa"/>
            <w:vMerge/>
          </w:tcPr>
          <w:p w14:paraId="43662589" w14:textId="77777777" w:rsidR="00460B6C" w:rsidRDefault="00460B6C" w:rsidP="007F525C">
            <w:pPr>
              <w:jc w:val="both"/>
              <w:rPr>
                <w:rFonts w:ascii="Times New Roman" w:eastAsia="Times New Roman" w:hAnsi="Times New Roman" w:cs="Times New Roman"/>
                <w:sz w:val="20"/>
                <w:szCs w:val="20"/>
              </w:rPr>
            </w:pPr>
          </w:p>
        </w:tc>
      </w:tr>
      <w:tr w:rsidR="00460B6C" w14:paraId="15401540" w14:textId="77777777" w:rsidTr="007F525C">
        <w:trPr>
          <w:trHeight w:val="200"/>
        </w:trPr>
        <w:tc>
          <w:tcPr>
            <w:tcW w:w="2264" w:type="dxa"/>
            <w:vMerge w:val="restart"/>
          </w:tcPr>
          <w:p w14:paraId="5CDD7D6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Индивидуальные автостоянки для транспорта инвалидов</w:t>
            </w:r>
          </w:p>
        </w:tc>
        <w:tc>
          <w:tcPr>
            <w:tcW w:w="3177" w:type="dxa"/>
          </w:tcPr>
          <w:p w14:paraId="3821F13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0930191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59.13330.2020 «СНиП 35-01-2001 Доступность зданий и сооружений для маломобильных групп населения»</w:t>
            </w:r>
          </w:p>
        </w:tc>
      </w:tr>
      <w:tr w:rsidR="00460B6C" w14:paraId="2033624B" w14:textId="77777777" w:rsidTr="007F525C">
        <w:trPr>
          <w:trHeight w:val="200"/>
        </w:trPr>
        <w:tc>
          <w:tcPr>
            <w:tcW w:w="2264" w:type="dxa"/>
            <w:vMerge/>
          </w:tcPr>
          <w:p w14:paraId="567BF611"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6C9BBE6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2DE408D3"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59.13330.2020 «СНиП 35-01-2001 Доступность зданий и сооружений для маломобильных групп населения»</w:t>
            </w:r>
          </w:p>
        </w:tc>
      </w:tr>
      <w:tr w:rsidR="00460B6C" w14:paraId="53EFD84A" w14:textId="77777777" w:rsidTr="007F525C">
        <w:trPr>
          <w:trHeight w:val="464"/>
        </w:trPr>
        <w:tc>
          <w:tcPr>
            <w:tcW w:w="2264" w:type="dxa"/>
            <w:vMerge w:val="restart"/>
          </w:tcPr>
          <w:p w14:paraId="6E4E9057"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Общественные здания</w:t>
            </w:r>
          </w:p>
        </w:tc>
        <w:tc>
          <w:tcPr>
            <w:tcW w:w="3177" w:type="dxa"/>
            <w:vMerge w:val="restart"/>
          </w:tcPr>
          <w:p w14:paraId="5704432E"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Места для людей на креслах-колясках в зрительных залах, на трибунах спортивно-зрелищных сооружений и других зрелищных объектах со стационарными местами</w:t>
            </w:r>
          </w:p>
        </w:tc>
        <w:tc>
          <w:tcPr>
            <w:tcW w:w="4027" w:type="dxa"/>
            <w:vMerge w:val="restart"/>
          </w:tcPr>
          <w:p w14:paraId="59921300"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59.13330.2020 «СНиП 35-01-2001 Доступность зданий и сооружений для маломобильных групп населения»</w:t>
            </w:r>
          </w:p>
        </w:tc>
      </w:tr>
      <w:tr w:rsidR="00460B6C" w14:paraId="66AE91B8" w14:textId="77777777" w:rsidTr="007F525C">
        <w:trPr>
          <w:trHeight w:val="464"/>
        </w:trPr>
        <w:tc>
          <w:tcPr>
            <w:tcW w:w="2264" w:type="dxa"/>
            <w:vMerge/>
          </w:tcPr>
          <w:p w14:paraId="3349814D" w14:textId="77777777" w:rsidR="00460B6C" w:rsidRDefault="00460B6C" w:rsidP="007F525C">
            <w:pPr>
              <w:widowControl w:val="0"/>
              <w:rPr>
                <w:rFonts w:ascii="Times New Roman" w:eastAsia="Times New Roman" w:hAnsi="Times New Roman" w:cs="Times New Roman"/>
                <w:sz w:val="20"/>
                <w:szCs w:val="20"/>
              </w:rPr>
            </w:pPr>
          </w:p>
        </w:tc>
        <w:tc>
          <w:tcPr>
            <w:tcW w:w="3177" w:type="dxa"/>
            <w:vMerge/>
          </w:tcPr>
          <w:p w14:paraId="25F22876" w14:textId="77777777" w:rsidR="00460B6C" w:rsidRDefault="00460B6C" w:rsidP="007F525C">
            <w:pPr>
              <w:rPr>
                <w:rFonts w:ascii="Times New Roman" w:eastAsia="Times New Roman" w:hAnsi="Times New Roman" w:cs="Times New Roman"/>
                <w:sz w:val="20"/>
                <w:szCs w:val="20"/>
              </w:rPr>
            </w:pPr>
          </w:p>
        </w:tc>
        <w:tc>
          <w:tcPr>
            <w:tcW w:w="4027" w:type="dxa"/>
            <w:vMerge/>
          </w:tcPr>
          <w:p w14:paraId="56070744" w14:textId="77777777" w:rsidR="00460B6C" w:rsidRDefault="00460B6C" w:rsidP="007F525C">
            <w:pPr>
              <w:jc w:val="both"/>
              <w:rPr>
                <w:rFonts w:ascii="Times New Roman" w:eastAsia="Times New Roman" w:hAnsi="Times New Roman" w:cs="Times New Roman"/>
                <w:sz w:val="20"/>
                <w:szCs w:val="20"/>
              </w:rPr>
            </w:pPr>
          </w:p>
        </w:tc>
      </w:tr>
      <w:tr w:rsidR="00460B6C" w14:paraId="5FDC6A5C" w14:textId="77777777" w:rsidTr="007F525C">
        <w:trPr>
          <w:trHeight w:val="200"/>
        </w:trPr>
        <w:tc>
          <w:tcPr>
            <w:tcW w:w="2264" w:type="dxa"/>
            <w:vMerge w:val="restart"/>
          </w:tcPr>
          <w:p w14:paraId="52192DC3"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озеленения общего пользования</w:t>
            </w:r>
          </w:p>
        </w:tc>
        <w:tc>
          <w:tcPr>
            <w:tcW w:w="3177" w:type="dxa"/>
          </w:tcPr>
          <w:p w14:paraId="2AFD7D97"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59C7C4F9"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47D5513A" w14:textId="77777777" w:rsidTr="007F525C">
        <w:trPr>
          <w:trHeight w:val="200"/>
        </w:trPr>
        <w:tc>
          <w:tcPr>
            <w:tcW w:w="2264" w:type="dxa"/>
            <w:vMerge/>
          </w:tcPr>
          <w:p w14:paraId="25E92676"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7C754AF0"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8E3B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7CAB8F30" w14:textId="77777777" w:rsidTr="007F525C">
        <w:trPr>
          <w:trHeight w:val="200"/>
        </w:trPr>
        <w:tc>
          <w:tcPr>
            <w:tcW w:w="2264" w:type="dxa"/>
            <w:vMerge w:val="restart"/>
          </w:tcPr>
          <w:p w14:paraId="5D9A052C"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Общественные туалеты</w:t>
            </w:r>
          </w:p>
        </w:tc>
        <w:tc>
          <w:tcPr>
            <w:tcW w:w="3177" w:type="dxa"/>
          </w:tcPr>
          <w:p w14:paraId="78C5406C"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56E76"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20377C6E" w14:textId="77777777" w:rsidTr="007F525C">
        <w:trPr>
          <w:trHeight w:val="200"/>
        </w:trPr>
        <w:tc>
          <w:tcPr>
            <w:tcW w:w="2264" w:type="dxa"/>
            <w:vMerge/>
          </w:tcPr>
          <w:p w14:paraId="5CA11AF9"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2B94AA16"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14DC97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05F2A64F" w14:textId="77777777" w:rsidTr="007F525C">
        <w:trPr>
          <w:trHeight w:val="200"/>
        </w:trPr>
        <w:tc>
          <w:tcPr>
            <w:tcW w:w="2264" w:type="dxa"/>
            <w:vMerge w:val="restart"/>
          </w:tcPr>
          <w:p w14:paraId="0BAD4E66"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3177" w:type="dxa"/>
          </w:tcPr>
          <w:p w14:paraId="12A5542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6B99CA4C"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2CDF3327" w14:textId="77777777" w:rsidTr="007F525C">
        <w:tc>
          <w:tcPr>
            <w:tcW w:w="2264" w:type="dxa"/>
            <w:vMerge/>
          </w:tcPr>
          <w:p w14:paraId="48E2D4BA"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4107CDF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shd w:val="clear" w:color="auto" w:fill="auto"/>
            <w:tcMar>
              <w:top w:w="100" w:type="dxa"/>
              <w:left w:w="100" w:type="dxa"/>
              <w:bottom w:w="100" w:type="dxa"/>
              <w:right w:w="100" w:type="dxa"/>
            </w:tcMar>
          </w:tcPr>
          <w:p w14:paraId="63757A3C" w14:textId="77777777" w:rsidR="00460B6C" w:rsidRDefault="00460B6C" w:rsidP="007F525C">
            <w:pPr>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23F0B9A3" w14:textId="77777777" w:rsidTr="007F525C">
        <w:trPr>
          <w:trHeight w:val="200"/>
        </w:trPr>
        <w:tc>
          <w:tcPr>
            <w:tcW w:w="2264" w:type="dxa"/>
            <w:vMerge w:val="restart"/>
          </w:tcPr>
          <w:p w14:paraId="09BA337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Фруктохранилища</w:t>
            </w:r>
          </w:p>
        </w:tc>
        <w:tc>
          <w:tcPr>
            <w:tcW w:w="3177" w:type="dxa"/>
          </w:tcPr>
          <w:p w14:paraId="47551CF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27452D89"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3E467C56" w14:textId="77777777" w:rsidTr="007F525C">
        <w:trPr>
          <w:trHeight w:val="200"/>
        </w:trPr>
        <w:tc>
          <w:tcPr>
            <w:tcW w:w="2264" w:type="dxa"/>
            <w:vMerge/>
          </w:tcPr>
          <w:p w14:paraId="650E6606"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746CDCC7"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shd w:val="clear" w:color="auto" w:fill="auto"/>
            <w:tcMar>
              <w:top w:w="100" w:type="dxa"/>
              <w:left w:w="100" w:type="dxa"/>
              <w:bottom w:w="100" w:type="dxa"/>
              <w:right w:w="100" w:type="dxa"/>
            </w:tcMar>
          </w:tcPr>
          <w:p w14:paraId="0F5EAE04" w14:textId="77777777" w:rsidR="00460B6C" w:rsidRDefault="00460B6C" w:rsidP="007F525C">
            <w:pPr>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3408EC88" w14:textId="77777777" w:rsidTr="007F525C">
        <w:trPr>
          <w:trHeight w:val="200"/>
        </w:trPr>
        <w:tc>
          <w:tcPr>
            <w:tcW w:w="2264" w:type="dxa"/>
            <w:vMerge w:val="restart"/>
          </w:tcPr>
          <w:p w14:paraId="311CC18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Овощехранилища</w:t>
            </w:r>
          </w:p>
        </w:tc>
        <w:tc>
          <w:tcPr>
            <w:tcW w:w="3177" w:type="dxa"/>
          </w:tcPr>
          <w:p w14:paraId="3738A95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13C6286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0DAAEDE6" w14:textId="77777777" w:rsidTr="007F525C">
        <w:trPr>
          <w:trHeight w:val="200"/>
        </w:trPr>
        <w:tc>
          <w:tcPr>
            <w:tcW w:w="2264" w:type="dxa"/>
            <w:vMerge/>
          </w:tcPr>
          <w:p w14:paraId="5566F393"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699B23E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shd w:val="clear" w:color="auto" w:fill="auto"/>
            <w:tcMar>
              <w:top w:w="100" w:type="dxa"/>
              <w:left w:w="100" w:type="dxa"/>
              <w:bottom w:w="100" w:type="dxa"/>
              <w:right w:w="100" w:type="dxa"/>
            </w:tcMar>
          </w:tcPr>
          <w:p w14:paraId="7FBCEBB1" w14:textId="77777777" w:rsidR="00460B6C" w:rsidRDefault="00460B6C" w:rsidP="007F525C">
            <w:pPr>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7D80DD48" w14:textId="77777777" w:rsidTr="007F525C">
        <w:trPr>
          <w:trHeight w:val="200"/>
        </w:trPr>
        <w:tc>
          <w:tcPr>
            <w:tcW w:w="2264" w:type="dxa"/>
            <w:vMerge w:val="restart"/>
          </w:tcPr>
          <w:p w14:paraId="7175491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Картофелехранилища</w:t>
            </w:r>
          </w:p>
        </w:tc>
        <w:tc>
          <w:tcPr>
            <w:tcW w:w="3177" w:type="dxa"/>
          </w:tcPr>
          <w:p w14:paraId="3B832FC9"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32CCFFD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13CA188A" w14:textId="77777777" w:rsidTr="007F525C">
        <w:trPr>
          <w:trHeight w:val="200"/>
        </w:trPr>
        <w:tc>
          <w:tcPr>
            <w:tcW w:w="2264" w:type="dxa"/>
            <w:vMerge/>
          </w:tcPr>
          <w:p w14:paraId="53B61A1A"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0C14368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shd w:val="clear" w:color="auto" w:fill="auto"/>
            <w:tcMar>
              <w:top w:w="100" w:type="dxa"/>
              <w:left w:w="100" w:type="dxa"/>
              <w:bottom w:w="100" w:type="dxa"/>
              <w:right w:w="100" w:type="dxa"/>
            </w:tcMar>
          </w:tcPr>
          <w:p w14:paraId="7E7CC623" w14:textId="77777777" w:rsidR="00460B6C" w:rsidRDefault="00460B6C" w:rsidP="007F525C">
            <w:pPr>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33BD0364" w14:textId="77777777" w:rsidTr="007F525C">
        <w:trPr>
          <w:trHeight w:val="200"/>
        </w:trPr>
        <w:tc>
          <w:tcPr>
            <w:tcW w:w="2264" w:type="dxa"/>
            <w:vMerge w:val="restart"/>
          </w:tcPr>
          <w:p w14:paraId="4B1C284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Склады </w:t>
            </w:r>
            <w:proofErr w:type="spellStart"/>
            <w:r>
              <w:rPr>
                <w:rFonts w:ascii="Times New Roman" w:eastAsia="Times New Roman" w:hAnsi="Times New Roman" w:cs="Times New Roman"/>
                <w:sz w:val="20"/>
                <w:szCs w:val="20"/>
              </w:rPr>
              <w:t>общетоварные</w:t>
            </w:r>
            <w:proofErr w:type="spellEnd"/>
            <w:r>
              <w:rPr>
                <w:rFonts w:ascii="Times New Roman" w:eastAsia="Times New Roman" w:hAnsi="Times New Roman" w:cs="Times New Roman"/>
                <w:sz w:val="20"/>
                <w:szCs w:val="20"/>
              </w:rPr>
              <w:t xml:space="preserve"> продовольственных товаров</w:t>
            </w:r>
          </w:p>
        </w:tc>
        <w:tc>
          <w:tcPr>
            <w:tcW w:w="3177" w:type="dxa"/>
          </w:tcPr>
          <w:p w14:paraId="1242AE00"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2319E6EE"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712B8FF2" w14:textId="77777777" w:rsidTr="007F525C">
        <w:trPr>
          <w:trHeight w:val="200"/>
        </w:trPr>
        <w:tc>
          <w:tcPr>
            <w:tcW w:w="2264" w:type="dxa"/>
            <w:vMerge/>
          </w:tcPr>
          <w:p w14:paraId="7537DF61"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7B817416"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shd w:val="clear" w:color="auto" w:fill="auto"/>
            <w:tcMar>
              <w:top w:w="100" w:type="dxa"/>
              <w:left w:w="100" w:type="dxa"/>
              <w:bottom w:w="100" w:type="dxa"/>
              <w:right w:w="100" w:type="dxa"/>
            </w:tcMar>
          </w:tcPr>
          <w:p w14:paraId="304F66E8" w14:textId="77777777" w:rsidR="00460B6C" w:rsidRDefault="00460B6C" w:rsidP="007F525C">
            <w:pPr>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32ECCE32" w14:textId="77777777" w:rsidTr="007F525C">
        <w:trPr>
          <w:trHeight w:val="200"/>
        </w:trPr>
        <w:tc>
          <w:tcPr>
            <w:tcW w:w="2264" w:type="dxa"/>
            <w:vMerge w:val="restart"/>
          </w:tcPr>
          <w:p w14:paraId="2F3E2390"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Склады </w:t>
            </w:r>
            <w:proofErr w:type="spellStart"/>
            <w:r>
              <w:rPr>
                <w:rFonts w:ascii="Times New Roman" w:eastAsia="Times New Roman" w:hAnsi="Times New Roman" w:cs="Times New Roman"/>
                <w:sz w:val="20"/>
                <w:szCs w:val="20"/>
              </w:rPr>
              <w:t>общетоварные</w:t>
            </w:r>
            <w:proofErr w:type="spellEnd"/>
            <w:r>
              <w:rPr>
                <w:rFonts w:ascii="Times New Roman" w:eastAsia="Times New Roman" w:hAnsi="Times New Roman" w:cs="Times New Roman"/>
                <w:sz w:val="20"/>
                <w:szCs w:val="20"/>
              </w:rPr>
              <w:t xml:space="preserve"> продовольственных товаров</w:t>
            </w:r>
          </w:p>
        </w:tc>
        <w:tc>
          <w:tcPr>
            <w:tcW w:w="3177" w:type="dxa"/>
          </w:tcPr>
          <w:p w14:paraId="7DE70D79"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23FCC3B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467CD6FC" w14:textId="77777777" w:rsidTr="007F525C">
        <w:trPr>
          <w:trHeight w:val="200"/>
        </w:trPr>
        <w:tc>
          <w:tcPr>
            <w:tcW w:w="2264" w:type="dxa"/>
            <w:vMerge/>
          </w:tcPr>
          <w:p w14:paraId="41AF2D07"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785F4FB7"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shd w:val="clear" w:color="auto" w:fill="auto"/>
            <w:tcMar>
              <w:top w:w="100" w:type="dxa"/>
              <w:left w:w="100" w:type="dxa"/>
              <w:bottom w:w="100" w:type="dxa"/>
              <w:right w:w="100" w:type="dxa"/>
            </w:tcMar>
          </w:tcPr>
          <w:p w14:paraId="7B820814" w14:textId="77777777" w:rsidR="00460B6C" w:rsidRDefault="00460B6C" w:rsidP="007F525C">
            <w:pPr>
              <w:ind w:left="1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2981CAB1" w14:textId="77777777" w:rsidTr="007F525C">
        <w:trPr>
          <w:trHeight w:val="727"/>
        </w:trPr>
        <w:tc>
          <w:tcPr>
            <w:tcW w:w="2264" w:type="dxa"/>
            <w:vMerge w:val="restart"/>
          </w:tcPr>
          <w:p w14:paraId="3E5054CB" w14:textId="77777777" w:rsidR="00460B6C" w:rsidRDefault="00460B6C" w:rsidP="007F525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сельскохозяйственного назначения</w:t>
            </w:r>
          </w:p>
        </w:tc>
        <w:tc>
          <w:tcPr>
            <w:tcW w:w="3177" w:type="dxa"/>
          </w:tcPr>
          <w:p w14:paraId="2AD1C20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shd w:val="clear" w:color="auto" w:fill="auto"/>
            <w:tcMar>
              <w:top w:w="100" w:type="dxa"/>
              <w:left w:w="100" w:type="dxa"/>
              <w:bottom w:w="100" w:type="dxa"/>
              <w:right w:w="100" w:type="dxa"/>
            </w:tcMar>
          </w:tcPr>
          <w:p w14:paraId="4C0CFE3A"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Расчетные показатели объектов сельскохозяйственного назначения местного значения следует принимать согласно РНГП Кемеровской области - Кузбасса</w:t>
            </w:r>
          </w:p>
        </w:tc>
      </w:tr>
      <w:tr w:rsidR="00460B6C" w14:paraId="01DD881D" w14:textId="77777777" w:rsidTr="007F525C">
        <w:trPr>
          <w:trHeight w:val="517"/>
        </w:trPr>
        <w:tc>
          <w:tcPr>
            <w:tcW w:w="2264" w:type="dxa"/>
            <w:vMerge/>
          </w:tcPr>
          <w:p w14:paraId="7349B70C"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6E0043E3"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shd w:val="clear" w:color="auto" w:fill="auto"/>
            <w:tcMar>
              <w:top w:w="100" w:type="dxa"/>
              <w:left w:w="100" w:type="dxa"/>
              <w:bottom w:w="100" w:type="dxa"/>
              <w:right w:w="100" w:type="dxa"/>
            </w:tcMar>
          </w:tcPr>
          <w:p w14:paraId="1B395779"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Расчетные показатели объектов сельскохозяйственного назначения местного значения следует принимать согласно РНГП Кемеровской области - Кузбасса</w:t>
            </w:r>
          </w:p>
        </w:tc>
      </w:tr>
      <w:tr w:rsidR="00460B6C" w14:paraId="1DB6134C" w14:textId="77777777" w:rsidTr="007F525C">
        <w:trPr>
          <w:trHeight w:val="200"/>
        </w:trPr>
        <w:tc>
          <w:tcPr>
            <w:tcW w:w="2264" w:type="dxa"/>
            <w:vMerge w:val="restart"/>
          </w:tcPr>
          <w:p w14:paraId="2ABB7B2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Отделения связи</w:t>
            </w:r>
          </w:p>
        </w:tc>
        <w:tc>
          <w:tcPr>
            <w:tcW w:w="3177" w:type="dxa"/>
          </w:tcPr>
          <w:p w14:paraId="756F7C7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shd w:val="clear" w:color="auto" w:fill="auto"/>
            <w:tcMar>
              <w:top w:w="100" w:type="dxa"/>
              <w:left w:w="100" w:type="dxa"/>
              <w:bottom w:w="100" w:type="dxa"/>
              <w:right w:w="100" w:type="dxa"/>
            </w:tcMar>
          </w:tcPr>
          <w:p w14:paraId="51073CD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Данный показатель принят в соответствии </w:t>
            </w:r>
            <w:proofErr w:type="gramStart"/>
            <w:r>
              <w:rPr>
                <w:rFonts w:ascii="Times New Roman" w:eastAsia="Times New Roman" w:hAnsi="Times New Roman" w:cs="Times New Roman"/>
                <w:sz w:val="20"/>
                <w:szCs w:val="20"/>
              </w:rPr>
              <w:t>с  Приказом</w:t>
            </w:r>
            <w:proofErr w:type="gramEnd"/>
            <w:r>
              <w:rPr>
                <w:rFonts w:ascii="Times New Roman" w:eastAsia="Times New Roman" w:hAnsi="Times New Roman" w:cs="Times New Roman"/>
                <w:sz w:val="20"/>
                <w:szCs w:val="20"/>
              </w:rPr>
              <w:t xml:space="preserve"> Министерства цифрового развития, связи и массовых коммуникаций Российской Федерации от 26 октября 2020 года N 538 Об утверждении нормативов размещения отделений почтовой связи и иных объектов почтовой связи акционерного общества "Почта России"</w:t>
            </w:r>
          </w:p>
        </w:tc>
      </w:tr>
      <w:tr w:rsidR="00460B6C" w14:paraId="64B4BDF0" w14:textId="77777777" w:rsidTr="007F525C">
        <w:trPr>
          <w:trHeight w:val="200"/>
        </w:trPr>
        <w:tc>
          <w:tcPr>
            <w:tcW w:w="2264" w:type="dxa"/>
            <w:vMerge/>
          </w:tcPr>
          <w:p w14:paraId="6D0F0281"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73DFFC0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72D4B1C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1C841428" w14:textId="77777777" w:rsidTr="007F525C">
        <w:trPr>
          <w:trHeight w:val="200"/>
        </w:trPr>
        <w:tc>
          <w:tcPr>
            <w:tcW w:w="2264" w:type="dxa"/>
            <w:vMerge w:val="restart"/>
          </w:tcPr>
          <w:p w14:paraId="04E7854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Магазины</w:t>
            </w:r>
          </w:p>
        </w:tc>
        <w:tc>
          <w:tcPr>
            <w:tcW w:w="3177" w:type="dxa"/>
          </w:tcPr>
          <w:p w14:paraId="40F05CD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602592F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4D44AB72" w14:textId="77777777" w:rsidTr="007F525C">
        <w:trPr>
          <w:trHeight w:val="200"/>
        </w:trPr>
        <w:tc>
          <w:tcPr>
            <w:tcW w:w="2264" w:type="dxa"/>
            <w:vMerge/>
          </w:tcPr>
          <w:p w14:paraId="1205F0C4"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08F24574"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515F3A19"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780EB0F3" w14:textId="77777777" w:rsidTr="007F525C">
        <w:trPr>
          <w:trHeight w:val="200"/>
        </w:trPr>
        <w:tc>
          <w:tcPr>
            <w:tcW w:w="2264" w:type="dxa"/>
            <w:vMerge w:val="restart"/>
          </w:tcPr>
          <w:p w14:paraId="5E721080"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Предприятия общественного питания</w:t>
            </w:r>
          </w:p>
        </w:tc>
        <w:tc>
          <w:tcPr>
            <w:tcW w:w="3177" w:type="dxa"/>
          </w:tcPr>
          <w:p w14:paraId="58EFE167"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05A723A2"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0F4E1553" w14:textId="77777777" w:rsidTr="007F525C">
        <w:trPr>
          <w:trHeight w:val="200"/>
        </w:trPr>
        <w:tc>
          <w:tcPr>
            <w:tcW w:w="2264" w:type="dxa"/>
            <w:vMerge/>
          </w:tcPr>
          <w:p w14:paraId="66A755D5"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3C94BA73"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30C1A119"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285F6D6B" w14:textId="77777777" w:rsidTr="007F525C">
        <w:trPr>
          <w:trHeight w:val="200"/>
        </w:trPr>
        <w:tc>
          <w:tcPr>
            <w:tcW w:w="2264" w:type="dxa"/>
            <w:vMerge w:val="restart"/>
          </w:tcPr>
          <w:p w14:paraId="4194D171"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Прачечная</w:t>
            </w:r>
          </w:p>
        </w:tc>
        <w:tc>
          <w:tcPr>
            <w:tcW w:w="3177" w:type="dxa"/>
          </w:tcPr>
          <w:p w14:paraId="0533B00D"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2AF5879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60CD5F55" w14:textId="77777777" w:rsidTr="007F525C">
        <w:trPr>
          <w:trHeight w:val="200"/>
        </w:trPr>
        <w:tc>
          <w:tcPr>
            <w:tcW w:w="2264" w:type="dxa"/>
            <w:vMerge/>
          </w:tcPr>
          <w:p w14:paraId="6FF5793C"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3738EB0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1D9E667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66A175C7" w14:textId="77777777" w:rsidTr="007F525C">
        <w:trPr>
          <w:trHeight w:val="200"/>
        </w:trPr>
        <w:tc>
          <w:tcPr>
            <w:tcW w:w="2264" w:type="dxa"/>
            <w:vMerge w:val="restart"/>
          </w:tcPr>
          <w:p w14:paraId="41CF2EF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Химчистка</w:t>
            </w:r>
          </w:p>
        </w:tc>
        <w:tc>
          <w:tcPr>
            <w:tcW w:w="3177" w:type="dxa"/>
          </w:tcPr>
          <w:p w14:paraId="444AD4C9"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05D20F4B"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4240E7A9" w14:textId="77777777" w:rsidTr="007F525C">
        <w:trPr>
          <w:trHeight w:val="200"/>
        </w:trPr>
        <w:tc>
          <w:tcPr>
            <w:tcW w:w="2264" w:type="dxa"/>
            <w:vMerge/>
          </w:tcPr>
          <w:p w14:paraId="5B3042B6"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657C1DC7"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658F371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2773E920" w14:textId="77777777" w:rsidTr="007F525C">
        <w:trPr>
          <w:trHeight w:val="200"/>
        </w:trPr>
        <w:tc>
          <w:tcPr>
            <w:tcW w:w="2264" w:type="dxa"/>
            <w:vMerge w:val="restart"/>
          </w:tcPr>
          <w:p w14:paraId="4F041FBA"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Предприятия бытового обслуживания</w:t>
            </w:r>
          </w:p>
        </w:tc>
        <w:tc>
          <w:tcPr>
            <w:tcW w:w="3177" w:type="dxa"/>
          </w:tcPr>
          <w:p w14:paraId="6C41FA89"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3A353D0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2B811229" w14:textId="77777777" w:rsidTr="007F525C">
        <w:trPr>
          <w:trHeight w:val="200"/>
        </w:trPr>
        <w:tc>
          <w:tcPr>
            <w:tcW w:w="2264" w:type="dxa"/>
            <w:vMerge/>
          </w:tcPr>
          <w:p w14:paraId="24C33C74"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70F3011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357D85C1"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253E604A" w14:textId="77777777" w:rsidTr="007F525C">
        <w:trPr>
          <w:trHeight w:val="200"/>
        </w:trPr>
        <w:tc>
          <w:tcPr>
            <w:tcW w:w="2264" w:type="dxa"/>
            <w:vMerge w:val="restart"/>
          </w:tcPr>
          <w:p w14:paraId="11A26898"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Бани</w:t>
            </w:r>
          </w:p>
        </w:tc>
        <w:tc>
          <w:tcPr>
            <w:tcW w:w="3177" w:type="dxa"/>
          </w:tcPr>
          <w:p w14:paraId="1E933D74"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11A9416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2532A0D1" w14:textId="77777777" w:rsidTr="007F525C">
        <w:trPr>
          <w:trHeight w:val="200"/>
        </w:trPr>
        <w:tc>
          <w:tcPr>
            <w:tcW w:w="2264" w:type="dxa"/>
            <w:vMerge/>
          </w:tcPr>
          <w:p w14:paraId="6500AAE2"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65A87C30"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0BB12059"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Pr>
                <w:rFonts w:ascii="Times New Roman" w:eastAsia="Times New Roman" w:hAnsi="Times New Roman" w:cs="Times New Roman"/>
                <w:sz w:val="20"/>
                <w:szCs w:val="20"/>
              </w:rPr>
              <w:t>пр</w:t>
            </w:r>
            <w:proofErr w:type="spellEnd"/>
          </w:p>
        </w:tc>
      </w:tr>
      <w:tr w:rsidR="00460B6C" w14:paraId="4EFE456A" w14:textId="77777777" w:rsidTr="007F525C">
        <w:trPr>
          <w:trHeight w:val="200"/>
        </w:trPr>
        <w:tc>
          <w:tcPr>
            <w:tcW w:w="2264" w:type="dxa"/>
            <w:vMerge w:val="restart"/>
          </w:tcPr>
          <w:p w14:paraId="22504B64"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Организации деятельности многофункциональных центров предоставления </w:t>
            </w:r>
            <w:r>
              <w:rPr>
                <w:rFonts w:ascii="Times New Roman" w:eastAsia="Times New Roman" w:hAnsi="Times New Roman" w:cs="Times New Roman"/>
                <w:sz w:val="20"/>
                <w:szCs w:val="20"/>
              </w:rPr>
              <w:lastRenderedPageBreak/>
              <w:t>государственных и муниципальных услуг</w:t>
            </w:r>
          </w:p>
        </w:tc>
        <w:tc>
          <w:tcPr>
            <w:tcW w:w="3177" w:type="dxa"/>
          </w:tcPr>
          <w:p w14:paraId="7D691085"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Расчетный показатель минимально допустимого уровня обеспеченности</w:t>
            </w:r>
          </w:p>
        </w:tc>
        <w:tc>
          <w:tcPr>
            <w:tcW w:w="4027" w:type="dxa"/>
          </w:tcPr>
          <w:p w14:paraId="42ABAC50"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Данный показатель принят в соответствии с Постановлением Правительства РФ от 22 декабря 2012 г. N 1376 "Об утверждении Правил организации деятельности многофункциональных центров </w:t>
            </w:r>
            <w:r>
              <w:rPr>
                <w:rFonts w:ascii="Times New Roman" w:eastAsia="Times New Roman" w:hAnsi="Times New Roman" w:cs="Times New Roman"/>
                <w:sz w:val="20"/>
                <w:szCs w:val="20"/>
              </w:rPr>
              <w:lastRenderedPageBreak/>
              <w:t>предоставления государственных и муниципальных услуг" (с изменениями и дополнениями)</w:t>
            </w:r>
          </w:p>
        </w:tc>
      </w:tr>
      <w:tr w:rsidR="00460B6C" w14:paraId="40997FDE" w14:textId="77777777" w:rsidTr="007F525C">
        <w:trPr>
          <w:trHeight w:val="200"/>
        </w:trPr>
        <w:tc>
          <w:tcPr>
            <w:tcW w:w="2264" w:type="dxa"/>
            <w:vMerge/>
          </w:tcPr>
          <w:p w14:paraId="0BB9D0DF"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728EBAEC"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5ED9D"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Данный показатель принят </w:t>
            </w:r>
            <w:proofErr w:type="gramStart"/>
            <w:r>
              <w:rPr>
                <w:rFonts w:ascii="Times New Roman" w:eastAsia="Times New Roman" w:hAnsi="Times New Roman" w:cs="Times New Roman"/>
                <w:sz w:val="20"/>
                <w:szCs w:val="20"/>
              </w:rPr>
              <w:t>в  соответствии</w:t>
            </w:r>
            <w:proofErr w:type="gramEnd"/>
            <w:r>
              <w:rPr>
                <w:rFonts w:ascii="Times New Roman" w:eastAsia="Times New Roman" w:hAnsi="Times New Roman" w:cs="Times New Roman"/>
                <w:sz w:val="20"/>
                <w:szCs w:val="20"/>
              </w:rPr>
              <w:t xml:space="preserve">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5BED3C17" w14:textId="77777777" w:rsidTr="007F525C">
        <w:trPr>
          <w:trHeight w:val="200"/>
        </w:trPr>
        <w:tc>
          <w:tcPr>
            <w:tcW w:w="2264" w:type="dxa"/>
            <w:vMerge w:val="restart"/>
          </w:tcPr>
          <w:p w14:paraId="5BCB4DB3"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Муниципальный архив</w:t>
            </w:r>
          </w:p>
        </w:tc>
        <w:tc>
          <w:tcPr>
            <w:tcW w:w="3177" w:type="dxa"/>
          </w:tcPr>
          <w:p w14:paraId="2170B501"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7BDCAD31"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Данный показатель принят в соответствии с Федеральным законом "Об архивном деле в Российской Федерации" от 22.10.2004 N 125-ФЗ </w:t>
            </w:r>
          </w:p>
        </w:tc>
      </w:tr>
      <w:tr w:rsidR="00460B6C" w14:paraId="2C998A68" w14:textId="77777777" w:rsidTr="007F525C">
        <w:trPr>
          <w:trHeight w:val="200"/>
        </w:trPr>
        <w:tc>
          <w:tcPr>
            <w:tcW w:w="2264" w:type="dxa"/>
            <w:vMerge/>
          </w:tcPr>
          <w:p w14:paraId="372731F8"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75B4DB5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364FC085"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460B6C" w14:paraId="6F4DCC92" w14:textId="77777777" w:rsidTr="007F525C">
        <w:trPr>
          <w:trHeight w:val="1359"/>
        </w:trPr>
        <w:tc>
          <w:tcPr>
            <w:tcW w:w="2264" w:type="dxa"/>
            <w:vMerge w:val="restart"/>
          </w:tcPr>
          <w:p w14:paraId="195F7453"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организаций, реализующих государственную молодежную политику. Отдел по работе с молодежью</w:t>
            </w:r>
          </w:p>
        </w:tc>
        <w:tc>
          <w:tcPr>
            <w:tcW w:w="3177" w:type="dxa"/>
          </w:tcPr>
          <w:p w14:paraId="7DFE64FF"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23758A7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Росмолодежи от 13.05.2016 N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tc>
      </w:tr>
      <w:tr w:rsidR="00460B6C" w14:paraId="78149608" w14:textId="77777777" w:rsidTr="007F525C">
        <w:trPr>
          <w:trHeight w:val="884"/>
        </w:trPr>
        <w:tc>
          <w:tcPr>
            <w:tcW w:w="2264" w:type="dxa"/>
            <w:vMerge/>
          </w:tcPr>
          <w:p w14:paraId="16ADF8F9"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2B352CB8"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1548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460B6C" w14:paraId="34081556" w14:textId="77777777" w:rsidTr="007F525C">
        <w:trPr>
          <w:trHeight w:val="200"/>
        </w:trPr>
        <w:tc>
          <w:tcPr>
            <w:tcW w:w="2264" w:type="dxa"/>
            <w:vMerge w:val="restart"/>
          </w:tcPr>
          <w:p w14:paraId="48CCACB0"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Участковые пункты полиции</w:t>
            </w:r>
          </w:p>
        </w:tc>
        <w:tc>
          <w:tcPr>
            <w:tcW w:w="3177" w:type="dxa"/>
          </w:tcPr>
          <w:p w14:paraId="6F09B879"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минимально допустимого уровня обеспеченности</w:t>
            </w:r>
          </w:p>
        </w:tc>
        <w:tc>
          <w:tcPr>
            <w:tcW w:w="4027" w:type="dxa"/>
          </w:tcPr>
          <w:p w14:paraId="62F6E04F"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Министерства внутренних дел Российской Федерации от 29 марта 2019 года N 205 “О несении службы участковым уполномоченным полиции на обслуживаемом административном участке и организации этой деятельности”</w:t>
            </w:r>
          </w:p>
        </w:tc>
      </w:tr>
      <w:tr w:rsidR="00460B6C" w14:paraId="48072CFA" w14:textId="77777777" w:rsidTr="007F525C">
        <w:trPr>
          <w:trHeight w:val="200"/>
        </w:trPr>
        <w:tc>
          <w:tcPr>
            <w:tcW w:w="2264" w:type="dxa"/>
            <w:vMerge/>
          </w:tcPr>
          <w:p w14:paraId="35274787" w14:textId="77777777" w:rsidR="00460B6C" w:rsidRDefault="00460B6C" w:rsidP="007F525C">
            <w:pPr>
              <w:widowControl w:val="0"/>
              <w:rPr>
                <w:rFonts w:ascii="Times New Roman" w:eastAsia="Times New Roman" w:hAnsi="Times New Roman" w:cs="Times New Roman"/>
                <w:sz w:val="20"/>
                <w:szCs w:val="20"/>
              </w:rPr>
            </w:pPr>
          </w:p>
        </w:tc>
        <w:tc>
          <w:tcPr>
            <w:tcW w:w="3177" w:type="dxa"/>
          </w:tcPr>
          <w:p w14:paraId="3EEFE43A" w14:textId="77777777" w:rsidR="00460B6C" w:rsidRDefault="00460B6C" w:rsidP="007F525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показатель максимально допустимого уровня территориальной доступности</w:t>
            </w:r>
          </w:p>
        </w:tc>
        <w:tc>
          <w:tcPr>
            <w:tcW w:w="4027" w:type="dxa"/>
          </w:tcPr>
          <w:p w14:paraId="14136B47" w14:textId="77777777" w:rsidR="00460B6C" w:rsidRDefault="00460B6C" w:rsidP="007F525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bl>
    <w:p w14:paraId="53FDEE6B" w14:textId="77777777" w:rsidR="00F05BE8" w:rsidRDefault="00F05BE8">
      <w:pPr>
        <w:rPr>
          <w:rFonts w:ascii="Times New Roman" w:eastAsia="Times New Roman" w:hAnsi="Times New Roman" w:cs="Times New Roman"/>
          <w:b/>
          <w:color w:val="2E75B5"/>
          <w:sz w:val="32"/>
          <w:szCs w:val="32"/>
        </w:rPr>
      </w:pPr>
    </w:p>
    <w:p w14:paraId="69507BD2" w14:textId="77777777" w:rsidR="00D36D91" w:rsidRDefault="00D36D91">
      <w:pPr>
        <w:rPr>
          <w:rFonts w:ascii="Times New Roman" w:eastAsia="Times New Roman" w:hAnsi="Times New Roman" w:cs="Times New Roman"/>
          <w:b/>
          <w:color w:val="2E75B5"/>
          <w:sz w:val="32"/>
          <w:szCs w:val="32"/>
        </w:rPr>
      </w:pPr>
      <w:r>
        <w:rPr>
          <w:rFonts w:ascii="Times New Roman" w:eastAsia="Times New Roman" w:hAnsi="Times New Roman" w:cs="Times New Roman"/>
          <w:b/>
          <w:color w:val="2E75B5"/>
          <w:sz w:val="32"/>
          <w:szCs w:val="32"/>
        </w:rPr>
        <w:lastRenderedPageBreak/>
        <w:br w:type="page"/>
      </w:r>
    </w:p>
    <w:p w14:paraId="5EE2CFF8" w14:textId="2DAD382A" w:rsidR="00506A30" w:rsidRDefault="00000000">
      <w:pPr>
        <w:rPr>
          <w:rFonts w:ascii="Times New Roman" w:eastAsia="Times New Roman" w:hAnsi="Times New Roman" w:cs="Times New Roman"/>
          <w:b/>
          <w:color w:val="2E75B5"/>
          <w:sz w:val="32"/>
          <w:szCs w:val="32"/>
        </w:rPr>
      </w:pPr>
      <w:r>
        <w:rPr>
          <w:rFonts w:ascii="Times New Roman" w:eastAsia="Times New Roman" w:hAnsi="Times New Roman" w:cs="Times New Roman"/>
          <w:b/>
          <w:color w:val="2E75B5"/>
          <w:sz w:val="32"/>
          <w:szCs w:val="32"/>
        </w:rPr>
        <w:lastRenderedPageBreak/>
        <w:t>РАЗДЕЛ 3. ОБОСНОВАНИЕ ПРЕДМЕТА НОРМИРОВАНИЯ И ДИФФЕРЕНЦИАЦИИ ТЕРРИТОРИИ В СОСТАВЕ МЕСТНЫХ НОРМАТИВОВ ГРАДОСТРОИТЕЛЬНОГО ПРОЕКТИРОВАНИЯ</w:t>
      </w:r>
    </w:p>
    <w:p w14:paraId="3E514851"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приказом Минэкономразвития России от 15 февраля 2021 года N 71 “Об утверждении Методических рекомендаций по подготовке нормативов градостроительного проектирования” рекомендуется устанавливать в МНГП предельные значения расчетных показателей в следующих областях:</w:t>
      </w:r>
    </w:p>
    <w:p w14:paraId="4F50227E"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автомобильные дороги местного значения и уличная сеть, транспортная инфраструктура, организация парковок;</w:t>
      </w:r>
    </w:p>
    <w:p w14:paraId="50481829"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организация транспортного обслуживания населения (общественный транспорт);</w:t>
      </w:r>
    </w:p>
    <w:p w14:paraId="78D3B54F"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образование, в том числе дополнительное;</w:t>
      </w:r>
    </w:p>
    <w:p w14:paraId="6CDF7E6C"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здравоохранение - в случае передачи соответствующих полномочий ОМСУ;</w:t>
      </w:r>
    </w:p>
    <w:p w14:paraId="5501F6A2"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физическая культура и спорт;</w:t>
      </w:r>
    </w:p>
    <w:p w14:paraId="475F995D"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культура и искусство, в том числе библиотечное обслуживание, организация музеев;</w:t>
      </w:r>
    </w:p>
    <w:p w14:paraId="398B6FEF"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содержание мест захоронения, организация ритуальных услуг;</w:t>
      </w:r>
    </w:p>
    <w:p w14:paraId="3551F3EC"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организация строительства муниципального жилищного фонда, создание условий для жилищного строительства;</w:t>
      </w:r>
    </w:p>
    <w:p w14:paraId="2407853E"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благоустройство территории, в том числе озеленение и создание общественных пространств.</w:t>
      </w:r>
    </w:p>
    <w:p w14:paraId="4F8F7390"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Приказу Минэкономразвития России от 15.02.2021 № 71 «Об утверждении Методических рекомендаций по подготовке нормативов градостроительного проектирования»: «Если в МНГП не выполняется территориальная дифференциация каких-либо показателей, то на всей территории рекомендуется применять предельное значение показателя, установленное в РНГП субъекта Российской Федерации. В таком случае в МНГП в соответствующем раздел достаточно привести ссылку на положения РНГП, не дублируя сами показатели».</w:t>
      </w:r>
    </w:p>
    <w:p w14:paraId="4D51458F" w14:textId="425F9F9A"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Следовательно, в целях исключения дублирования информации, в основной части МНГП приведены ссылки на </w:t>
      </w:r>
      <w:r w:rsidR="004F053B">
        <w:rPr>
          <w:rFonts w:ascii="Times New Roman" w:eastAsia="Times New Roman" w:hAnsi="Times New Roman" w:cs="Times New Roman"/>
          <w:sz w:val="24"/>
          <w:szCs w:val="24"/>
        </w:rPr>
        <w:t xml:space="preserve">актуализированную редакцию </w:t>
      </w:r>
      <w:r>
        <w:rPr>
          <w:rFonts w:ascii="Times New Roman" w:eastAsia="Times New Roman" w:hAnsi="Times New Roman" w:cs="Times New Roman"/>
          <w:sz w:val="24"/>
          <w:szCs w:val="24"/>
        </w:rPr>
        <w:t>Региональны</w:t>
      </w:r>
      <w:r w:rsidR="004F053B">
        <w:rPr>
          <w:rFonts w:ascii="Times New Roman" w:eastAsia="Times New Roman" w:hAnsi="Times New Roman" w:cs="Times New Roman"/>
          <w:sz w:val="24"/>
          <w:szCs w:val="24"/>
        </w:rPr>
        <w:t>х</w:t>
      </w:r>
      <w:r>
        <w:rPr>
          <w:rFonts w:ascii="Times New Roman" w:eastAsia="Times New Roman" w:hAnsi="Times New Roman" w:cs="Times New Roman"/>
          <w:sz w:val="24"/>
          <w:szCs w:val="24"/>
        </w:rPr>
        <w:t xml:space="preserve"> норматив</w:t>
      </w:r>
      <w:r w:rsidR="004F053B">
        <w:rPr>
          <w:rFonts w:ascii="Times New Roman" w:eastAsia="Times New Roman" w:hAnsi="Times New Roman" w:cs="Times New Roman"/>
          <w:sz w:val="24"/>
          <w:szCs w:val="24"/>
        </w:rPr>
        <w:t>ов</w:t>
      </w:r>
      <w:r>
        <w:rPr>
          <w:rFonts w:ascii="Times New Roman" w:eastAsia="Times New Roman" w:hAnsi="Times New Roman" w:cs="Times New Roman"/>
          <w:sz w:val="24"/>
          <w:szCs w:val="24"/>
        </w:rPr>
        <w:t xml:space="preserve"> градостроительного проектирования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xml:space="preserve">, утвержденными </w:t>
      </w:r>
      <w:r w:rsidR="004F053B">
        <w:rPr>
          <w:rFonts w:ascii="Times New Roman" w:eastAsia="Times New Roman" w:hAnsi="Times New Roman" w:cs="Times New Roman"/>
          <w:sz w:val="24"/>
          <w:szCs w:val="24"/>
        </w:rPr>
        <w:t>П</w:t>
      </w:r>
      <w:r w:rsidR="004F053B" w:rsidRPr="004F053B">
        <w:rPr>
          <w:rFonts w:ascii="Times New Roman" w:eastAsia="Times New Roman" w:hAnsi="Times New Roman" w:cs="Times New Roman"/>
          <w:sz w:val="24"/>
          <w:szCs w:val="24"/>
        </w:rPr>
        <w:t>остановление</w:t>
      </w:r>
      <w:r w:rsidR="004F053B">
        <w:rPr>
          <w:rFonts w:ascii="Times New Roman" w:eastAsia="Times New Roman" w:hAnsi="Times New Roman" w:cs="Times New Roman"/>
          <w:sz w:val="24"/>
          <w:szCs w:val="24"/>
        </w:rPr>
        <w:t>м</w:t>
      </w:r>
      <w:r w:rsidR="004F053B" w:rsidRPr="004F053B">
        <w:rPr>
          <w:rFonts w:ascii="Times New Roman" w:eastAsia="Times New Roman" w:hAnsi="Times New Roman" w:cs="Times New Roman"/>
          <w:sz w:val="24"/>
          <w:szCs w:val="24"/>
        </w:rPr>
        <w:t xml:space="preserve"> Коллегии Администрации Кемеровской области от 14.10.2009 № 406 «Об утверждении нормативов градостроительного проектирования Кемеровской области»</w:t>
      </w:r>
      <w:r w:rsidR="004F053B">
        <w:rPr>
          <w:rFonts w:ascii="Times New Roman" w:eastAsia="Times New Roman" w:hAnsi="Times New Roman" w:cs="Times New Roman"/>
          <w:sz w:val="24"/>
          <w:szCs w:val="24"/>
        </w:rPr>
        <w:t>.</w:t>
      </w:r>
    </w:p>
    <w:p w14:paraId="41E66E85" w14:textId="77777777" w:rsidR="00506A30" w:rsidRDefault="00506A30">
      <w:pPr>
        <w:spacing w:after="0"/>
        <w:ind w:firstLine="709"/>
        <w:jc w:val="both"/>
        <w:rPr>
          <w:rFonts w:ascii="Times New Roman" w:eastAsia="Times New Roman" w:hAnsi="Times New Roman" w:cs="Times New Roman"/>
          <w:sz w:val="24"/>
          <w:szCs w:val="24"/>
        </w:rPr>
      </w:pPr>
    </w:p>
    <w:p w14:paraId="402AA98D" w14:textId="77777777" w:rsidR="00506A30" w:rsidRDefault="00506A30">
      <w:pPr>
        <w:spacing w:after="0"/>
        <w:ind w:firstLine="709"/>
        <w:jc w:val="both"/>
        <w:rPr>
          <w:rFonts w:ascii="Times New Roman" w:eastAsia="Times New Roman" w:hAnsi="Times New Roman" w:cs="Times New Roman"/>
          <w:sz w:val="24"/>
          <w:szCs w:val="24"/>
        </w:rPr>
      </w:pPr>
    </w:p>
    <w:p w14:paraId="3FB759C5" w14:textId="77777777" w:rsidR="00506A30" w:rsidRDefault="00506A30">
      <w:pPr>
        <w:spacing w:after="0"/>
        <w:ind w:firstLine="709"/>
        <w:jc w:val="both"/>
        <w:rPr>
          <w:rFonts w:ascii="Times New Roman" w:eastAsia="Times New Roman" w:hAnsi="Times New Roman" w:cs="Times New Roman"/>
          <w:sz w:val="24"/>
          <w:szCs w:val="24"/>
        </w:rPr>
      </w:pPr>
    </w:p>
    <w:p w14:paraId="77FBA258" w14:textId="77777777" w:rsidR="00506A30" w:rsidRDefault="00000000">
      <w:pPr>
        <w:spacing w:after="160" w:line="259" w:lineRule="auto"/>
        <w:rPr>
          <w:rFonts w:ascii="Times New Roman" w:eastAsia="Times New Roman" w:hAnsi="Times New Roman" w:cs="Times New Roman"/>
          <w:sz w:val="24"/>
          <w:szCs w:val="24"/>
        </w:rPr>
      </w:pPr>
      <w:r>
        <w:br w:type="page"/>
      </w:r>
    </w:p>
    <w:p w14:paraId="0B900AA0" w14:textId="77777777" w:rsidR="00506A30" w:rsidRDefault="00000000">
      <w:pPr>
        <w:jc w:val="center"/>
        <w:rPr>
          <w:rFonts w:ascii="Times New Roman" w:eastAsia="Times New Roman" w:hAnsi="Times New Roman" w:cs="Times New Roman"/>
          <w:b/>
          <w:color w:val="2E75B5"/>
          <w:sz w:val="36"/>
          <w:szCs w:val="36"/>
        </w:rPr>
      </w:pPr>
      <w:r>
        <w:rPr>
          <w:rFonts w:ascii="Times New Roman" w:eastAsia="Times New Roman" w:hAnsi="Times New Roman" w:cs="Times New Roman"/>
          <w:b/>
          <w:color w:val="2E75B5"/>
          <w:sz w:val="36"/>
          <w:szCs w:val="36"/>
        </w:rPr>
        <w:lastRenderedPageBreak/>
        <w:t>ЧАСТЬ III. ПРАВИЛА И ОБЛАСТЬ ПРИМЕНЕНИЯ РАСЧЕТНЫХ ПОКАЗАТЕЛЕЙ, СОДЕРЖАЩИХСЯ В ОСНОВНОЙ ЧАСТИ НОРМАТИВОВ ГРАДОСТРОИТЕЛЬНОГО ПРОЕКТИРОВАНИЯ</w:t>
      </w:r>
    </w:p>
    <w:p w14:paraId="2FF44AF5" w14:textId="77777777" w:rsidR="00506A30" w:rsidRDefault="00000000">
      <w:pPr>
        <w:rPr>
          <w:rFonts w:ascii="Times New Roman" w:eastAsia="Times New Roman" w:hAnsi="Times New Roman" w:cs="Times New Roman"/>
          <w:b/>
          <w:color w:val="2E75B5"/>
          <w:sz w:val="32"/>
          <w:szCs w:val="32"/>
        </w:rPr>
      </w:pPr>
      <w:r>
        <w:rPr>
          <w:rFonts w:ascii="Times New Roman" w:eastAsia="Times New Roman" w:hAnsi="Times New Roman" w:cs="Times New Roman"/>
          <w:b/>
          <w:color w:val="2E75B5"/>
          <w:sz w:val="32"/>
          <w:szCs w:val="32"/>
        </w:rPr>
        <w:t>РАЗДЕЛ 1. ПРАВИЛА ПРИМЕНЕНИЯ РАСЧЕТНЫХ ПОКАЗАТЕЛЕЙ, СОДЕРЖАЩИХСЯ В ОСНОВНОЙ ЧАСТИ НОРМАТИВОВ ГРАДОСТРОИТЕЛЬНОГО ПРОЕКТИРОВАНИЯ</w:t>
      </w:r>
    </w:p>
    <w:p w14:paraId="49EC60A3" w14:textId="30562D28"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процессе подготовки </w:t>
      </w:r>
      <w:r w:rsidR="004F053B">
        <w:rPr>
          <w:rFonts w:ascii="Times New Roman" w:eastAsia="Times New Roman" w:hAnsi="Times New Roman" w:cs="Times New Roman"/>
          <w:sz w:val="24"/>
          <w:szCs w:val="24"/>
        </w:rPr>
        <w:t>Генерального плана</w:t>
      </w:r>
      <w:r>
        <w:rPr>
          <w:rFonts w:ascii="Times New Roman" w:eastAsia="Times New Roman" w:hAnsi="Times New Roman" w:cs="Times New Roman"/>
          <w:sz w:val="24"/>
          <w:szCs w:val="24"/>
        </w:rPr>
        <w:t xml:space="preserve"> </w:t>
      </w:r>
      <w:proofErr w:type="spellStart"/>
      <w:r w:rsidR="00287D99">
        <w:rPr>
          <w:rFonts w:ascii="Times New Roman" w:eastAsia="Times New Roman" w:hAnsi="Times New Roman" w:cs="Times New Roman"/>
          <w:sz w:val="24"/>
          <w:szCs w:val="24"/>
        </w:rPr>
        <w:t>Осинниковского</w:t>
      </w:r>
      <w:proofErr w:type="spellEnd"/>
      <w:r w:rsidR="00287D99">
        <w:rPr>
          <w:rFonts w:ascii="Times New Roman" w:eastAsia="Times New Roman" w:hAnsi="Times New Roman" w:cs="Times New Roman"/>
          <w:sz w:val="24"/>
          <w:szCs w:val="24"/>
        </w:rPr>
        <w:t xml:space="preserve"> городского округа</w:t>
      </w:r>
      <w:r w:rsidR="004F05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необходимо применять расчетные показатели уровня минимальной обеспеченности объектами местного значения муниципального образования и уровня максимальной территориальной доступности таких объектов.</w:t>
      </w:r>
    </w:p>
    <w:p w14:paraId="0C441992" w14:textId="45DBCDDF"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ходе подготовки документации по планировке территории в границах </w:t>
      </w:r>
      <w:proofErr w:type="spellStart"/>
      <w:r w:rsidR="00287D99">
        <w:rPr>
          <w:rFonts w:ascii="Times New Roman" w:eastAsia="Times New Roman" w:hAnsi="Times New Roman" w:cs="Times New Roman"/>
          <w:sz w:val="24"/>
          <w:szCs w:val="24"/>
        </w:rPr>
        <w:t>Осинниковского</w:t>
      </w:r>
      <w:proofErr w:type="spellEnd"/>
      <w:r w:rsidR="00287D99">
        <w:rPr>
          <w:rFonts w:ascii="Times New Roman" w:eastAsia="Times New Roman" w:hAnsi="Times New Roman" w:cs="Times New Roman"/>
          <w:sz w:val="24"/>
          <w:szCs w:val="24"/>
        </w:rPr>
        <w:t xml:space="preserve"> городского округа</w:t>
      </w:r>
      <w:r>
        <w:rPr>
          <w:rFonts w:ascii="Times New Roman" w:eastAsia="Times New Roman" w:hAnsi="Times New Roman" w:cs="Times New Roman"/>
          <w:sz w:val="24"/>
          <w:szCs w:val="24"/>
        </w:rPr>
        <w:t xml:space="preserve">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образования.</w:t>
      </w:r>
    </w:p>
    <w:p w14:paraId="2B95AD0A"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w:t>
      </w:r>
    </w:p>
    <w:p w14:paraId="281C188C" w14:textId="399B9F39"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Расчетные показатели минимально допустимого уровня обеспеченности объектами местного значения муниципального образования,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в </w:t>
      </w:r>
      <w:r w:rsidR="004F053B" w:rsidRPr="004F053B">
        <w:rPr>
          <w:rFonts w:ascii="Times New Roman" w:eastAsia="Times New Roman" w:hAnsi="Times New Roman" w:cs="Times New Roman"/>
          <w:sz w:val="24"/>
          <w:szCs w:val="24"/>
        </w:rPr>
        <w:t>Генерально</w:t>
      </w:r>
      <w:r w:rsidR="004F053B">
        <w:rPr>
          <w:rFonts w:ascii="Times New Roman" w:eastAsia="Times New Roman" w:hAnsi="Times New Roman" w:cs="Times New Roman"/>
          <w:sz w:val="24"/>
          <w:szCs w:val="24"/>
        </w:rPr>
        <w:t>м</w:t>
      </w:r>
      <w:r w:rsidR="004F053B" w:rsidRPr="004F053B">
        <w:rPr>
          <w:rFonts w:ascii="Times New Roman" w:eastAsia="Times New Roman" w:hAnsi="Times New Roman" w:cs="Times New Roman"/>
          <w:sz w:val="24"/>
          <w:szCs w:val="24"/>
        </w:rPr>
        <w:t xml:space="preserve"> план</w:t>
      </w:r>
      <w:r w:rsidR="004F053B">
        <w:rPr>
          <w:rFonts w:ascii="Times New Roman" w:eastAsia="Times New Roman" w:hAnsi="Times New Roman" w:cs="Times New Roman"/>
          <w:sz w:val="24"/>
          <w:szCs w:val="24"/>
        </w:rPr>
        <w:t>е</w:t>
      </w:r>
      <w:r w:rsidR="004F053B" w:rsidRPr="004F053B">
        <w:rPr>
          <w:rFonts w:ascii="Times New Roman" w:eastAsia="Times New Roman" w:hAnsi="Times New Roman" w:cs="Times New Roman"/>
          <w:sz w:val="24"/>
          <w:szCs w:val="24"/>
        </w:rPr>
        <w:t xml:space="preserve"> </w:t>
      </w:r>
      <w:proofErr w:type="spellStart"/>
      <w:r w:rsidR="00287D99">
        <w:rPr>
          <w:rFonts w:ascii="Times New Roman" w:eastAsia="Times New Roman" w:hAnsi="Times New Roman" w:cs="Times New Roman"/>
          <w:sz w:val="24"/>
          <w:szCs w:val="24"/>
        </w:rPr>
        <w:t>Осинниковского</w:t>
      </w:r>
      <w:proofErr w:type="spellEnd"/>
      <w:r w:rsidR="00287D99">
        <w:rPr>
          <w:rFonts w:ascii="Times New Roman" w:eastAsia="Times New Roman" w:hAnsi="Times New Roman" w:cs="Times New Roman"/>
          <w:sz w:val="24"/>
          <w:szCs w:val="24"/>
        </w:rPr>
        <w:t xml:space="preserve"> городского округа</w:t>
      </w:r>
      <w:r>
        <w:rPr>
          <w:rFonts w:ascii="Times New Roman" w:eastAsia="Times New Roman" w:hAnsi="Times New Roman" w:cs="Times New Roman"/>
          <w:sz w:val="24"/>
          <w:szCs w:val="24"/>
        </w:rPr>
        <w:t>, а также при определении зон планируемого размещения объектов местного значения муниципального образования.</w:t>
      </w:r>
    </w:p>
    <w:p w14:paraId="58E68A60" w14:textId="2564CE5F"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определении местоположения планируемых к размещению объектов местного значения муниципального образования в целях подготовки </w:t>
      </w:r>
      <w:r w:rsidR="004F053B" w:rsidRPr="004F053B">
        <w:rPr>
          <w:rFonts w:ascii="Times New Roman" w:eastAsia="Times New Roman" w:hAnsi="Times New Roman" w:cs="Times New Roman"/>
          <w:sz w:val="24"/>
          <w:szCs w:val="24"/>
        </w:rPr>
        <w:t xml:space="preserve">Генерального плана </w:t>
      </w:r>
      <w:proofErr w:type="spellStart"/>
      <w:r w:rsidR="00287D99">
        <w:rPr>
          <w:rFonts w:ascii="Times New Roman" w:eastAsia="Times New Roman" w:hAnsi="Times New Roman" w:cs="Times New Roman"/>
          <w:sz w:val="24"/>
          <w:szCs w:val="24"/>
        </w:rPr>
        <w:t>Осинниковского</w:t>
      </w:r>
      <w:proofErr w:type="spellEnd"/>
      <w:r w:rsidR="00287D99">
        <w:rPr>
          <w:rFonts w:ascii="Times New Roman" w:eastAsia="Times New Roman" w:hAnsi="Times New Roman" w:cs="Times New Roman"/>
          <w:sz w:val="24"/>
          <w:szCs w:val="24"/>
        </w:rPr>
        <w:t xml:space="preserve"> городского округа</w:t>
      </w:r>
      <w:r>
        <w:rPr>
          <w:rFonts w:ascii="Times New Roman" w:eastAsia="Times New Roman" w:hAnsi="Times New Roman" w:cs="Times New Roman"/>
          <w:sz w:val="24"/>
          <w:szCs w:val="24"/>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1F5764B6" w14:textId="73DE350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МНГП </w:t>
      </w:r>
      <w:proofErr w:type="spellStart"/>
      <w:r w:rsidR="00287D99">
        <w:rPr>
          <w:rFonts w:ascii="Times New Roman" w:eastAsia="Times New Roman" w:hAnsi="Times New Roman" w:cs="Times New Roman"/>
          <w:sz w:val="24"/>
          <w:szCs w:val="24"/>
        </w:rPr>
        <w:t>Осинниковского</w:t>
      </w:r>
      <w:proofErr w:type="spellEnd"/>
      <w:r w:rsidR="00287D99">
        <w:rPr>
          <w:rFonts w:ascii="Times New Roman" w:eastAsia="Times New Roman" w:hAnsi="Times New Roman" w:cs="Times New Roman"/>
          <w:sz w:val="24"/>
          <w:szCs w:val="24"/>
        </w:rPr>
        <w:t xml:space="preserve"> городского округа</w:t>
      </w:r>
      <w:r>
        <w:rPr>
          <w:rFonts w:ascii="Times New Roman" w:eastAsia="Times New Roman" w:hAnsi="Times New Roman" w:cs="Times New Roman"/>
          <w:sz w:val="24"/>
          <w:szCs w:val="24"/>
        </w:rPr>
        <w:t xml:space="preserve"> имеют приоритет перед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xml:space="preserve"> в случае, если расчетные показатели минимально допустимого уровня обеспеченности объектами местного значения муниципального образования населения муниципального образования, установленные МНГП </w:t>
      </w:r>
      <w:proofErr w:type="spellStart"/>
      <w:r w:rsidR="00287D99">
        <w:rPr>
          <w:rFonts w:ascii="Times New Roman" w:eastAsia="Times New Roman" w:hAnsi="Times New Roman" w:cs="Times New Roman"/>
          <w:sz w:val="24"/>
          <w:szCs w:val="24"/>
        </w:rPr>
        <w:t>Осинниковского</w:t>
      </w:r>
      <w:proofErr w:type="spellEnd"/>
      <w:r w:rsidR="00287D99">
        <w:rPr>
          <w:rFonts w:ascii="Times New Roman" w:eastAsia="Times New Roman" w:hAnsi="Times New Roman" w:cs="Times New Roman"/>
          <w:sz w:val="24"/>
          <w:szCs w:val="24"/>
        </w:rPr>
        <w:t xml:space="preserve"> городского округа</w:t>
      </w:r>
      <w:r>
        <w:rPr>
          <w:rFonts w:ascii="Times New Roman" w:eastAsia="Times New Roman" w:hAnsi="Times New Roman" w:cs="Times New Roman"/>
          <w:sz w:val="24"/>
          <w:szCs w:val="24"/>
        </w:rPr>
        <w:t xml:space="preserve"> выше соответствующих предельных значений </w:t>
      </w:r>
      <w:r>
        <w:rPr>
          <w:rFonts w:ascii="Times New Roman" w:eastAsia="Times New Roman" w:hAnsi="Times New Roman" w:cs="Times New Roman"/>
          <w:sz w:val="24"/>
          <w:szCs w:val="24"/>
        </w:rPr>
        <w:lastRenderedPageBreak/>
        <w:t xml:space="preserve">расчетных показателей, установленных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xml:space="preserve">. В случае, если расчетные показатели минимально допустимого уровня обеспеченности объектами местного значения муниципального образования населения муниципального образования, установленные МНГП </w:t>
      </w:r>
      <w:proofErr w:type="spellStart"/>
      <w:r w:rsidR="00287D99">
        <w:rPr>
          <w:rFonts w:ascii="Times New Roman" w:eastAsia="Times New Roman" w:hAnsi="Times New Roman" w:cs="Times New Roman"/>
          <w:sz w:val="24"/>
          <w:szCs w:val="24"/>
        </w:rPr>
        <w:t>Осинниковского</w:t>
      </w:r>
      <w:proofErr w:type="spellEnd"/>
      <w:r w:rsidR="00287D99">
        <w:rPr>
          <w:rFonts w:ascii="Times New Roman" w:eastAsia="Times New Roman" w:hAnsi="Times New Roman" w:cs="Times New Roman"/>
          <w:sz w:val="24"/>
          <w:szCs w:val="24"/>
        </w:rPr>
        <w:t xml:space="preserve"> городского округа</w:t>
      </w:r>
      <w:r>
        <w:rPr>
          <w:rFonts w:ascii="Times New Roman" w:eastAsia="Times New Roman" w:hAnsi="Times New Roman" w:cs="Times New Roman"/>
          <w:sz w:val="24"/>
          <w:szCs w:val="24"/>
        </w:rPr>
        <w:t xml:space="preserve">, окажутся ниже уровня соответствующих предельных значений расчетных показателей, установленных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xml:space="preserve">, то применяются предельные расчетные показатели РНГП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xml:space="preserve">. </w:t>
      </w:r>
    </w:p>
    <w:p w14:paraId="76BF59CE" w14:textId="278C3CC8"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отмене и (или) изменении действующих нормативных документов Российской Федерации и (или)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14:paraId="25E51CD0" w14:textId="77777777" w:rsidR="00506A30" w:rsidRDefault="00506A30">
      <w:pPr>
        <w:spacing w:after="0"/>
        <w:ind w:firstLine="709"/>
        <w:jc w:val="both"/>
        <w:rPr>
          <w:rFonts w:ascii="Times New Roman" w:eastAsia="Times New Roman" w:hAnsi="Times New Roman" w:cs="Times New Roman"/>
          <w:sz w:val="24"/>
          <w:szCs w:val="24"/>
        </w:rPr>
      </w:pPr>
    </w:p>
    <w:p w14:paraId="5BE5DAD6" w14:textId="77777777" w:rsidR="00D36D91" w:rsidRDefault="00D36D91">
      <w:pPr>
        <w:rPr>
          <w:rFonts w:ascii="Times New Roman" w:eastAsia="Times New Roman" w:hAnsi="Times New Roman" w:cs="Times New Roman"/>
          <w:b/>
          <w:color w:val="2E75B5"/>
          <w:sz w:val="32"/>
          <w:szCs w:val="32"/>
        </w:rPr>
      </w:pPr>
      <w:r>
        <w:rPr>
          <w:rFonts w:ascii="Times New Roman" w:eastAsia="Times New Roman" w:hAnsi="Times New Roman" w:cs="Times New Roman"/>
          <w:b/>
          <w:color w:val="2E75B5"/>
          <w:sz w:val="32"/>
          <w:szCs w:val="32"/>
        </w:rPr>
        <w:br w:type="page"/>
      </w:r>
    </w:p>
    <w:p w14:paraId="618F1D78" w14:textId="6B84ACCB" w:rsidR="00506A30" w:rsidRDefault="00000000">
      <w:pPr>
        <w:rPr>
          <w:rFonts w:ascii="Times New Roman" w:eastAsia="Times New Roman" w:hAnsi="Times New Roman" w:cs="Times New Roman"/>
          <w:b/>
          <w:color w:val="2E75B5"/>
          <w:sz w:val="32"/>
          <w:szCs w:val="32"/>
        </w:rPr>
      </w:pPr>
      <w:r>
        <w:rPr>
          <w:rFonts w:ascii="Times New Roman" w:eastAsia="Times New Roman" w:hAnsi="Times New Roman" w:cs="Times New Roman"/>
          <w:b/>
          <w:color w:val="2E75B5"/>
          <w:sz w:val="32"/>
          <w:szCs w:val="32"/>
        </w:rPr>
        <w:lastRenderedPageBreak/>
        <w:t>РАЗДЕЛ 2. ОБЛАСТЬ ПРИМЕНЕНИЯ РАСЧЕТНЫХ ПОКАЗАТЕЛЕЙ, СОДЕРЖАЩИХСЯ В ОСНОВНОЙ ЧАСТИ НОРМАТИВОВ ГРАДОСТРОИТЕЛЬНОГО ПРОЕКТИРОВАНИЯ</w:t>
      </w:r>
    </w:p>
    <w:p w14:paraId="4A6A707D" w14:textId="4EE7ED12"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Действие местных нормативов градостроительного проектирования </w:t>
      </w:r>
      <w:proofErr w:type="spellStart"/>
      <w:r w:rsidR="004F053B" w:rsidRPr="004F053B">
        <w:rPr>
          <w:rFonts w:ascii="Times New Roman" w:eastAsia="Times New Roman" w:hAnsi="Times New Roman" w:cs="Times New Roman"/>
          <w:sz w:val="24"/>
          <w:szCs w:val="24"/>
        </w:rPr>
        <w:t>Осинниковского</w:t>
      </w:r>
      <w:proofErr w:type="spellEnd"/>
      <w:r w:rsidR="004F053B" w:rsidRPr="004F053B">
        <w:rPr>
          <w:rFonts w:ascii="Times New Roman" w:eastAsia="Times New Roman" w:hAnsi="Times New Roman" w:cs="Times New Roman"/>
          <w:sz w:val="24"/>
          <w:szCs w:val="24"/>
        </w:rPr>
        <w:t xml:space="preserve"> городского округа</w:t>
      </w:r>
      <w:r w:rsidR="004F053B">
        <w:rPr>
          <w:rFonts w:ascii="Times New Roman" w:eastAsia="Times New Roman" w:hAnsi="Times New Roman" w:cs="Times New Roman"/>
          <w:sz w:val="24"/>
          <w:szCs w:val="24"/>
        </w:rPr>
        <w:t xml:space="preserve">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xml:space="preserve"> распространяется на всю территорию </w:t>
      </w:r>
      <w:proofErr w:type="spellStart"/>
      <w:r w:rsidR="004F053B" w:rsidRPr="004F053B">
        <w:rPr>
          <w:rFonts w:ascii="Times New Roman" w:eastAsia="Times New Roman" w:hAnsi="Times New Roman" w:cs="Times New Roman"/>
          <w:sz w:val="24"/>
          <w:szCs w:val="24"/>
        </w:rPr>
        <w:t>Осинниковского</w:t>
      </w:r>
      <w:proofErr w:type="spellEnd"/>
      <w:r w:rsidR="004F053B" w:rsidRPr="004F053B">
        <w:rPr>
          <w:rFonts w:ascii="Times New Roman" w:eastAsia="Times New Roman" w:hAnsi="Times New Roman" w:cs="Times New Roman"/>
          <w:sz w:val="24"/>
          <w:szCs w:val="24"/>
        </w:rPr>
        <w:t xml:space="preserve"> городского округа</w:t>
      </w:r>
      <w:r w:rsidR="004F053B">
        <w:rPr>
          <w:rFonts w:ascii="Times New Roman" w:eastAsia="Times New Roman" w:hAnsi="Times New Roman" w:cs="Times New Roman"/>
          <w:sz w:val="24"/>
          <w:szCs w:val="24"/>
        </w:rPr>
        <w:t xml:space="preserve">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на правоотношения, возникшие после утверждения настоящих МНГП.</w:t>
      </w:r>
    </w:p>
    <w:p w14:paraId="706A5AD3" w14:textId="44A67281"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Настоящие МНГП </w:t>
      </w:r>
      <w:proofErr w:type="spellStart"/>
      <w:r w:rsidR="004F053B" w:rsidRPr="004F053B">
        <w:rPr>
          <w:rFonts w:ascii="Times New Roman" w:eastAsia="Times New Roman" w:hAnsi="Times New Roman" w:cs="Times New Roman"/>
          <w:sz w:val="24"/>
          <w:szCs w:val="24"/>
        </w:rPr>
        <w:t>Осинниковского</w:t>
      </w:r>
      <w:proofErr w:type="spellEnd"/>
      <w:r w:rsidR="004F053B" w:rsidRPr="004F053B">
        <w:rPr>
          <w:rFonts w:ascii="Times New Roman" w:eastAsia="Times New Roman" w:hAnsi="Times New Roman" w:cs="Times New Roman"/>
          <w:sz w:val="24"/>
          <w:szCs w:val="24"/>
        </w:rPr>
        <w:t xml:space="preserve"> городского округа</w:t>
      </w:r>
      <w:r w:rsidR="004F053B">
        <w:rPr>
          <w:rFonts w:ascii="Times New Roman" w:eastAsia="Times New Roman" w:hAnsi="Times New Roman" w:cs="Times New Roman"/>
          <w:sz w:val="24"/>
          <w:szCs w:val="24"/>
        </w:rPr>
        <w:t xml:space="preserve">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xml:space="preserve">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 объектами благоустройства территории, иными объектами местного значения муниципального образования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w:t>
      </w:r>
    </w:p>
    <w:p w14:paraId="3B2B54AD" w14:textId="07C20738"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Расчетные показатели минимально допустимого уровня обеспеченности объектами местного значения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 установленные в МНГП </w:t>
      </w:r>
      <w:proofErr w:type="spellStart"/>
      <w:r w:rsidR="00F06EBF" w:rsidRPr="00F06EBF">
        <w:rPr>
          <w:rFonts w:ascii="Times New Roman" w:eastAsia="Times New Roman" w:hAnsi="Times New Roman" w:cs="Times New Roman"/>
          <w:sz w:val="24"/>
          <w:szCs w:val="24"/>
        </w:rPr>
        <w:t>Осинниковского</w:t>
      </w:r>
      <w:proofErr w:type="spellEnd"/>
      <w:r w:rsidR="00F06EBF" w:rsidRPr="00F06EBF">
        <w:rPr>
          <w:rFonts w:ascii="Times New Roman" w:eastAsia="Times New Roman" w:hAnsi="Times New Roman" w:cs="Times New Roman"/>
          <w:sz w:val="24"/>
          <w:szCs w:val="24"/>
        </w:rPr>
        <w:t xml:space="preserve"> городского округа</w:t>
      </w:r>
      <w:r w:rsidR="00F06EBF">
        <w:rPr>
          <w:rFonts w:ascii="Times New Roman" w:eastAsia="Times New Roman" w:hAnsi="Times New Roman" w:cs="Times New Roman"/>
          <w:sz w:val="24"/>
          <w:szCs w:val="24"/>
        </w:rPr>
        <w:t xml:space="preserve"> </w:t>
      </w:r>
      <w:r w:rsidR="00CD4EBF">
        <w:rPr>
          <w:rFonts w:ascii="Times New Roman" w:eastAsia="Times New Roman" w:hAnsi="Times New Roman" w:cs="Times New Roman"/>
          <w:sz w:val="24"/>
          <w:szCs w:val="24"/>
        </w:rPr>
        <w:t>Кемеровской области - Кузбасса</w:t>
      </w:r>
      <w:r>
        <w:rPr>
          <w:rFonts w:ascii="Times New Roman" w:eastAsia="Times New Roman" w:hAnsi="Times New Roman" w:cs="Times New Roman"/>
          <w:sz w:val="24"/>
          <w:szCs w:val="24"/>
        </w:rPr>
        <w:t>, применяются при подготовке генеральн</w:t>
      </w:r>
      <w:r w:rsidR="00F06EBF">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план</w:t>
      </w:r>
      <w:r w:rsidR="00F06EBF">
        <w:rPr>
          <w:rFonts w:ascii="Times New Roman" w:eastAsia="Times New Roman" w:hAnsi="Times New Roman" w:cs="Times New Roman"/>
          <w:sz w:val="24"/>
          <w:szCs w:val="24"/>
        </w:rPr>
        <w:t>а</w:t>
      </w:r>
      <w:r>
        <w:rPr>
          <w:rFonts w:ascii="Times New Roman" w:eastAsia="Times New Roman" w:hAnsi="Times New Roman" w:cs="Times New Roman"/>
          <w:sz w:val="24"/>
          <w:szCs w:val="24"/>
        </w:rPr>
        <w:t>, правил землепользования и застройки, документации по планировке территории, а также программ комплексного развития социальной инфраструктуры, программ комплексного развития систем коммунальной инфраструктуры, программ комплексного развития транспортной инфраструктуры.</w:t>
      </w:r>
    </w:p>
    <w:p w14:paraId="085C4CCA"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ее решений целям повышения качества жизни населения.</w:t>
      </w:r>
    </w:p>
    <w:p w14:paraId="57FA8FFD" w14:textId="77777777" w:rsidR="00506A30" w:rsidRDefault="0000000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w:t>
      </w:r>
    </w:p>
    <w:p w14:paraId="4272B600" w14:textId="77777777" w:rsidR="00506A30" w:rsidRDefault="00506A30">
      <w:pPr>
        <w:spacing w:after="0"/>
        <w:ind w:firstLine="709"/>
        <w:jc w:val="both"/>
        <w:rPr>
          <w:rFonts w:ascii="Times New Roman" w:eastAsia="Times New Roman" w:hAnsi="Times New Roman" w:cs="Times New Roman"/>
          <w:sz w:val="24"/>
          <w:szCs w:val="24"/>
        </w:rPr>
      </w:pPr>
    </w:p>
    <w:sectPr w:rsidR="00506A30" w:rsidSect="00000C05">
      <w:headerReference w:type="even" r:id="rId8"/>
      <w:footerReference w:type="default" r:id="rId9"/>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883A7" w14:textId="77777777" w:rsidR="007565BF" w:rsidRDefault="007565BF">
      <w:pPr>
        <w:spacing w:after="0" w:line="240" w:lineRule="auto"/>
      </w:pPr>
      <w:r>
        <w:separator/>
      </w:r>
    </w:p>
  </w:endnote>
  <w:endnote w:type="continuationSeparator" w:id="0">
    <w:p w14:paraId="77550023" w14:textId="77777777" w:rsidR="007565BF" w:rsidRDefault="00756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FDDD" w14:textId="77777777" w:rsidR="00506A30" w:rsidRDefault="00000000">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93B34">
      <w:rPr>
        <w:noProof/>
        <w:color w:val="000000"/>
      </w:rPr>
      <w:t>2</w:t>
    </w:r>
    <w:r>
      <w:rPr>
        <w:color w:val="000000"/>
      </w:rPr>
      <w:fldChar w:fldCharType="end"/>
    </w:r>
  </w:p>
  <w:p w14:paraId="66C6C626" w14:textId="77777777" w:rsidR="00506A30" w:rsidRDefault="00506A30">
    <w:pPr>
      <w:pBdr>
        <w:top w:val="single" w:sz="4" w:space="19" w:color="000000"/>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6D0F" w14:textId="77777777" w:rsidR="007565BF" w:rsidRDefault="007565BF">
      <w:pPr>
        <w:spacing w:after="0" w:line="240" w:lineRule="auto"/>
      </w:pPr>
      <w:r>
        <w:separator/>
      </w:r>
    </w:p>
  </w:footnote>
  <w:footnote w:type="continuationSeparator" w:id="0">
    <w:p w14:paraId="2000E65C" w14:textId="77777777" w:rsidR="007565BF" w:rsidRDefault="00756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B9F8" w14:textId="77777777" w:rsidR="00506A30" w:rsidRDefault="00000000">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E951471" w14:textId="77777777" w:rsidR="00506A30" w:rsidRDefault="00506A30">
    <w:pPr>
      <w:pBdr>
        <w:top w:val="nil"/>
        <w:left w:val="nil"/>
        <w:bottom w:val="nil"/>
        <w:right w:val="nil"/>
        <w:between w:val="nil"/>
      </w:pBdr>
      <w:tabs>
        <w:tab w:val="center" w:pos="4677"/>
        <w:tab w:val="right" w:pos="9355"/>
      </w:tabs>
      <w:spacing w:after="0" w:line="240" w:lineRule="auto"/>
      <w:ind w:right="360"/>
      <w:rPr>
        <w:color w:val="000000"/>
      </w:rPr>
    </w:pPr>
  </w:p>
  <w:p w14:paraId="783E197A" w14:textId="77777777" w:rsidR="00506A30" w:rsidRDefault="00506A30"/>
  <w:p w14:paraId="016442C7" w14:textId="77777777" w:rsidR="00506A30" w:rsidRDefault="00506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096A"/>
    <w:multiLevelType w:val="multilevel"/>
    <w:tmpl w:val="B7AA9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DB7974"/>
    <w:multiLevelType w:val="hybridMultilevel"/>
    <w:tmpl w:val="F8A8DB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7F9119F"/>
    <w:multiLevelType w:val="hybridMultilevel"/>
    <w:tmpl w:val="52C26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30A2599"/>
    <w:multiLevelType w:val="multilevel"/>
    <w:tmpl w:val="13782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567015"/>
    <w:multiLevelType w:val="multilevel"/>
    <w:tmpl w:val="2A5C8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D1F1456"/>
    <w:multiLevelType w:val="multilevel"/>
    <w:tmpl w:val="D6D8C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6944198">
    <w:abstractNumId w:val="3"/>
  </w:num>
  <w:num w:numId="2" w16cid:durableId="1457987874">
    <w:abstractNumId w:val="0"/>
  </w:num>
  <w:num w:numId="3" w16cid:durableId="506137304">
    <w:abstractNumId w:val="4"/>
  </w:num>
  <w:num w:numId="4" w16cid:durableId="1331248879">
    <w:abstractNumId w:val="5"/>
  </w:num>
  <w:num w:numId="5" w16cid:durableId="1248731679">
    <w:abstractNumId w:val="1"/>
  </w:num>
  <w:num w:numId="6" w16cid:durableId="1670598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30"/>
    <w:rsid w:val="00000C05"/>
    <w:rsid w:val="00011CBD"/>
    <w:rsid w:val="00050718"/>
    <w:rsid w:val="000D61E7"/>
    <w:rsid w:val="000E36F2"/>
    <w:rsid w:val="00115F78"/>
    <w:rsid w:val="00152188"/>
    <w:rsid w:val="0015748F"/>
    <w:rsid w:val="00157F4F"/>
    <w:rsid w:val="00170C5C"/>
    <w:rsid w:val="002009F9"/>
    <w:rsid w:val="00226916"/>
    <w:rsid w:val="00226CDE"/>
    <w:rsid w:val="00287D99"/>
    <w:rsid w:val="00293B34"/>
    <w:rsid w:val="002B4F2F"/>
    <w:rsid w:val="002D3051"/>
    <w:rsid w:val="002E1405"/>
    <w:rsid w:val="002E5177"/>
    <w:rsid w:val="00322C93"/>
    <w:rsid w:val="00353FF8"/>
    <w:rsid w:val="003F3367"/>
    <w:rsid w:val="003F750E"/>
    <w:rsid w:val="00413581"/>
    <w:rsid w:val="00423455"/>
    <w:rsid w:val="004607AB"/>
    <w:rsid w:val="00460B6C"/>
    <w:rsid w:val="004927F6"/>
    <w:rsid w:val="004F053B"/>
    <w:rsid w:val="00500F2A"/>
    <w:rsid w:val="00506A30"/>
    <w:rsid w:val="0052099E"/>
    <w:rsid w:val="00531C50"/>
    <w:rsid w:val="00576B06"/>
    <w:rsid w:val="005B0AE0"/>
    <w:rsid w:val="005C1B74"/>
    <w:rsid w:val="005D6868"/>
    <w:rsid w:val="0061753E"/>
    <w:rsid w:val="00622494"/>
    <w:rsid w:val="00732A4F"/>
    <w:rsid w:val="007565BF"/>
    <w:rsid w:val="00786B78"/>
    <w:rsid w:val="007A5839"/>
    <w:rsid w:val="008C5778"/>
    <w:rsid w:val="008D3468"/>
    <w:rsid w:val="00950A30"/>
    <w:rsid w:val="009972C7"/>
    <w:rsid w:val="009A5666"/>
    <w:rsid w:val="009D5C26"/>
    <w:rsid w:val="00A17895"/>
    <w:rsid w:val="00A33BA7"/>
    <w:rsid w:val="00AD0927"/>
    <w:rsid w:val="00B05C32"/>
    <w:rsid w:val="00B10CC0"/>
    <w:rsid w:val="00B66BDC"/>
    <w:rsid w:val="00C81E12"/>
    <w:rsid w:val="00C971B1"/>
    <w:rsid w:val="00CD4EBF"/>
    <w:rsid w:val="00CE792C"/>
    <w:rsid w:val="00CE7CAA"/>
    <w:rsid w:val="00D30531"/>
    <w:rsid w:val="00D320C2"/>
    <w:rsid w:val="00D36D91"/>
    <w:rsid w:val="00D43250"/>
    <w:rsid w:val="00DC3EB2"/>
    <w:rsid w:val="00DC7E03"/>
    <w:rsid w:val="00E13DAA"/>
    <w:rsid w:val="00E16598"/>
    <w:rsid w:val="00E63A14"/>
    <w:rsid w:val="00EF1528"/>
    <w:rsid w:val="00F05BE8"/>
    <w:rsid w:val="00F06EBF"/>
    <w:rsid w:val="00F42366"/>
    <w:rsid w:val="00F51CD0"/>
    <w:rsid w:val="00F63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FCDA"/>
  <w15:docId w15:val="{5AD2A765-7AB5-4ED9-AD00-7EB43FD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CD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aliases w:val=" Знак4, Знак8,ВерхКолонтитул"/>
    <w:basedOn w:val="a"/>
    <w:link w:val="a5"/>
    <w:uiPriority w:val="99"/>
    <w:unhideWhenUsed/>
    <w:rsid w:val="006559C3"/>
    <w:pPr>
      <w:tabs>
        <w:tab w:val="center" w:pos="4677"/>
        <w:tab w:val="right" w:pos="9355"/>
      </w:tabs>
      <w:spacing w:after="0" w:line="240" w:lineRule="auto"/>
    </w:pPr>
  </w:style>
  <w:style w:type="character" w:customStyle="1" w:styleId="a5">
    <w:name w:val="Верхний колонтитул Знак"/>
    <w:aliases w:val=" Знак4 Знак, Знак8 Знак,ВерхКолонтитул Знак"/>
    <w:basedOn w:val="a0"/>
    <w:link w:val="a4"/>
    <w:uiPriority w:val="99"/>
    <w:rsid w:val="006559C3"/>
  </w:style>
  <w:style w:type="paragraph" w:styleId="a6">
    <w:name w:val="footer"/>
    <w:basedOn w:val="a"/>
    <w:link w:val="a7"/>
    <w:uiPriority w:val="99"/>
    <w:unhideWhenUsed/>
    <w:rsid w:val="006559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559C3"/>
  </w:style>
  <w:style w:type="character" w:styleId="a8">
    <w:name w:val="page number"/>
    <w:basedOn w:val="a0"/>
    <w:rsid w:val="006559C3"/>
  </w:style>
  <w:style w:type="table" w:styleId="a9">
    <w:name w:val="Table Grid"/>
    <w:aliases w:val="Table Grid Report"/>
    <w:basedOn w:val="a1"/>
    <w:uiPriority w:val="59"/>
    <w:rsid w:val="002C7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06B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06B4B"/>
    <w:rPr>
      <w:rFonts w:ascii="Tahoma" w:hAnsi="Tahoma" w:cs="Tahoma"/>
      <w:sz w:val="16"/>
      <w:szCs w:val="16"/>
    </w:rPr>
  </w:style>
  <w:style w:type="paragraph" w:styleId="ac">
    <w:name w:val="List Paragraph"/>
    <w:basedOn w:val="a"/>
    <w:uiPriority w:val="34"/>
    <w:qFormat/>
    <w:rsid w:val="0006090E"/>
    <w:pPr>
      <w:ind w:left="720"/>
      <w:contextualSpacing/>
    </w:pPr>
  </w:style>
  <w:style w:type="paragraph" w:styleId="ad">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1,neu"/>
    <w:basedOn w:val="a"/>
    <w:next w:val="a"/>
    <w:link w:val="20"/>
    <w:unhideWhenUsed/>
    <w:qFormat/>
    <w:rsid w:val="00C9378B"/>
    <w:pPr>
      <w:widowControl w:val="0"/>
      <w:autoSpaceDE w:val="0"/>
      <w:autoSpaceDN w:val="0"/>
      <w:spacing w:before="120" w:after="120" w:line="240" w:lineRule="auto"/>
      <w:jc w:val="both"/>
    </w:pPr>
    <w:rPr>
      <w:rFonts w:ascii="Times New Roman" w:eastAsia="Times New Roman" w:hAnsi="Times New Roman" w:cs="Times New Roman"/>
      <w:sz w:val="24"/>
      <w:szCs w:val="24"/>
    </w:rPr>
  </w:style>
  <w:style w:type="character" w:customStyle="1" w:styleId="2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d"/>
    <w:locked/>
    <w:rsid w:val="00C9378B"/>
    <w:rPr>
      <w:rFonts w:ascii="Times New Roman" w:eastAsia="Times New Roman" w:hAnsi="Times New Roman" w:cs="Times New Roman"/>
      <w:sz w:val="24"/>
      <w:szCs w:val="24"/>
      <w:lang w:eastAsia="ru-RU"/>
    </w:rPr>
  </w:style>
  <w:style w:type="paragraph" w:customStyle="1" w:styleId="formattext">
    <w:name w:val="formattext"/>
    <w:basedOn w:val="a"/>
    <w:qFormat/>
    <w:rsid w:val="00C937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Label1">
    <w:name w:val="ListLabel 1"/>
    <w:qFormat/>
    <w:rsid w:val="00C9378B"/>
  </w:style>
  <w:style w:type="character" w:styleId="ae">
    <w:name w:val="annotation reference"/>
    <w:basedOn w:val="a0"/>
    <w:uiPriority w:val="99"/>
    <w:semiHidden/>
    <w:unhideWhenUsed/>
    <w:rsid w:val="00DF7294"/>
    <w:rPr>
      <w:sz w:val="16"/>
      <w:szCs w:val="16"/>
    </w:rPr>
  </w:style>
  <w:style w:type="paragraph" w:styleId="af">
    <w:name w:val="annotation text"/>
    <w:basedOn w:val="a"/>
    <w:link w:val="af0"/>
    <w:uiPriority w:val="99"/>
    <w:unhideWhenUsed/>
    <w:rsid w:val="00DF7294"/>
    <w:pPr>
      <w:spacing w:line="240" w:lineRule="auto"/>
    </w:pPr>
    <w:rPr>
      <w:sz w:val="20"/>
      <w:szCs w:val="20"/>
    </w:rPr>
  </w:style>
  <w:style w:type="character" w:customStyle="1" w:styleId="af0">
    <w:name w:val="Текст примечания Знак"/>
    <w:basedOn w:val="a0"/>
    <w:link w:val="af"/>
    <w:uiPriority w:val="99"/>
    <w:rsid w:val="00DF7294"/>
    <w:rPr>
      <w:sz w:val="20"/>
      <w:szCs w:val="20"/>
    </w:rPr>
  </w:style>
  <w:style w:type="paragraph" w:styleId="af1">
    <w:name w:val="annotation subject"/>
    <w:basedOn w:val="af"/>
    <w:next w:val="af"/>
    <w:link w:val="af2"/>
    <w:uiPriority w:val="99"/>
    <w:semiHidden/>
    <w:unhideWhenUsed/>
    <w:rsid w:val="00DF7294"/>
    <w:rPr>
      <w:b/>
      <w:bCs/>
    </w:rPr>
  </w:style>
  <w:style w:type="character" w:customStyle="1" w:styleId="af2">
    <w:name w:val="Тема примечания Знак"/>
    <w:basedOn w:val="af0"/>
    <w:link w:val="af1"/>
    <w:uiPriority w:val="99"/>
    <w:semiHidden/>
    <w:rsid w:val="00DF7294"/>
    <w:rPr>
      <w:b/>
      <w:bCs/>
      <w:sz w:val="20"/>
      <w:szCs w:val="20"/>
    </w:rPr>
  </w:style>
  <w:style w:type="paragraph" w:customStyle="1" w:styleId="ConsPlusNormal">
    <w:name w:val="ConsPlusNormal"/>
    <w:link w:val="ConsPlusNormal0"/>
    <w:qFormat/>
    <w:rsid w:val="00DF7294"/>
    <w:pPr>
      <w:widowControl w:val="0"/>
      <w:autoSpaceDE w:val="0"/>
      <w:autoSpaceDN w:val="0"/>
      <w:spacing w:after="0" w:line="240" w:lineRule="auto"/>
    </w:pPr>
    <w:rPr>
      <w:rFonts w:eastAsia="Times New Roman"/>
      <w:szCs w:val="20"/>
    </w:rPr>
  </w:style>
  <w:style w:type="character" w:customStyle="1" w:styleId="ConsPlusNormal0">
    <w:name w:val="ConsPlusNormal Знак"/>
    <w:link w:val="ConsPlusNormal"/>
    <w:locked/>
    <w:rsid w:val="00DF7294"/>
    <w:rPr>
      <w:rFonts w:ascii="Calibri" w:eastAsia="Times New Roman" w:hAnsi="Calibri" w:cs="Calibri"/>
      <w:szCs w:val="20"/>
      <w:lang w:eastAsia="ru-RU"/>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left w:w="40" w:type="dxa"/>
        <w:right w:w="40"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269881">
      <w:bodyDiv w:val="1"/>
      <w:marLeft w:val="0"/>
      <w:marRight w:val="0"/>
      <w:marTop w:val="0"/>
      <w:marBottom w:val="0"/>
      <w:divBdr>
        <w:top w:val="none" w:sz="0" w:space="0" w:color="auto"/>
        <w:left w:val="none" w:sz="0" w:space="0" w:color="auto"/>
        <w:bottom w:val="none" w:sz="0" w:space="0" w:color="auto"/>
        <w:right w:val="none" w:sz="0" w:space="0" w:color="auto"/>
      </w:divBdr>
    </w:div>
    <w:div w:id="850609551">
      <w:bodyDiv w:val="1"/>
      <w:marLeft w:val="0"/>
      <w:marRight w:val="0"/>
      <w:marTop w:val="0"/>
      <w:marBottom w:val="0"/>
      <w:divBdr>
        <w:top w:val="none" w:sz="0" w:space="0" w:color="auto"/>
        <w:left w:val="none" w:sz="0" w:space="0" w:color="auto"/>
        <w:bottom w:val="none" w:sz="0" w:space="0" w:color="auto"/>
        <w:right w:val="none" w:sz="0" w:space="0" w:color="auto"/>
      </w:divBdr>
    </w:div>
    <w:div w:id="1177692133">
      <w:bodyDiv w:val="1"/>
      <w:marLeft w:val="0"/>
      <w:marRight w:val="0"/>
      <w:marTop w:val="0"/>
      <w:marBottom w:val="0"/>
      <w:divBdr>
        <w:top w:val="none" w:sz="0" w:space="0" w:color="auto"/>
        <w:left w:val="none" w:sz="0" w:space="0" w:color="auto"/>
        <w:bottom w:val="none" w:sz="0" w:space="0" w:color="auto"/>
        <w:right w:val="none" w:sz="0" w:space="0" w:color="auto"/>
      </w:divBdr>
    </w:div>
    <w:div w:id="1992521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qBxTJYMT9eM46Yu0M3DxAQG0AA==">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11199</TotalTime>
  <Pages>73</Pages>
  <Words>20788</Words>
  <Characters>118492</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genplan-rf@mail.ru</cp:lastModifiedBy>
  <cp:revision>7</cp:revision>
  <dcterms:created xsi:type="dcterms:W3CDTF">2023-04-19T13:10:00Z</dcterms:created>
  <dcterms:modified xsi:type="dcterms:W3CDTF">2023-05-02T10:05:00Z</dcterms:modified>
</cp:coreProperties>
</file>