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32" w:rsidRPr="00331680" w:rsidRDefault="00764D40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764D4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75pt;height:55.5pt;visibility:visible">
            <v:imagedata r:id="rId7" o:title="Герб ОСИННИКИ НОВЫЙ чб"/>
          </v:shape>
        </w:pict>
      </w:r>
      <w:r w:rsidR="00782332"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82332" w:rsidRPr="00331680">
        <w:rPr>
          <w:rFonts w:ascii="Times New Roman" w:hAnsi="Times New Roman"/>
          <w:sz w:val="28"/>
          <w:szCs w:val="28"/>
        </w:rPr>
        <w:br/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_______                  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782332" w:rsidRPr="00331680" w:rsidRDefault="00331680" w:rsidP="00782332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82332" w:rsidRPr="003316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эксплуатацию», признании утратившим силу постановления администрации Осинниковского городского округа № 602-нп от 30.06.2021 года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ввод объекта в эксплуатацию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Осинниковского городского округа</w:t>
      </w:r>
      <w:r w:rsidR="00331680"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1680" w:rsidRPr="00331680">
        <w:rPr>
          <w:rFonts w:ascii="Times New Roman" w:hAnsi="Times New Roman"/>
          <w:b w:val="0"/>
          <w:bCs/>
          <w:sz w:val="28"/>
          <w:szCs w:val="28"/>
        </w:rPr>
        <w:t xml:space="preserve">№ 602-нп от 30.06.2021 года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ввод в эксплуатацию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8" w:history="1">
        <w:r w:rsidRPr="00331680">
          <w:rPr>
            <w:rStyle w:val="a3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782332" w:rsidRPr="00331680" w:rsidRDefault="00782332" w:rsidP="007823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782332" w:rsidRPr="00331680" w:rsidRDefault="00782332" w:rsidP="0078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782332" w:rsidRPr="00331680" w:rsidRDefault="00782332" w:rsidP="0078233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782332" w:rsidRPr="00331680" w:rsidRDefault="00782332" w:rsidP="00782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(подпись)</w:t>
      </w:r>
    </w:p>
    <w:p w:rsidR="00D71CB9" w:rsidRPr="00331680" w:rsidRDefault="00503394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680" w:rsidRPr="00331680" w:rsidRDefault="00331680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87F" w:rsidRDefault="00D5587F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587F" w:rsidRDefault="00D5587F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1680">
        <w:rPr>
          <w:rFonts w:ascii="Times New Roman" w:hAnsi="Times New Roman"/>
          <w:sz w:val="20"/>
          <w:szCs w:val="20"/>
        </w:rPr>
        <w:t>4-40-28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D71CB9" w:rsidRDefault="00D71CB9" w:rsidP="00D452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«Выдача разрешения на ввод объекта в эксплуатацию»</w:t>
      </w:r>
    </w:p>
    <w:p w:rsidR="00D71CB9" w:rsidRPr="00DD4EF7" w:rsidRDefault="00D71CB9" w:rsidP="00DC3566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уполномоченные органы) при предоставлении муниципальной услуги по выдаче разрешения на ввод объекта в эксплуатацию. Место нахождения и график работы отдела архитектуры и градостроительства: 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D71CB9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1.2. Круг заявителей.</w:t>
      </w:r>
    </w:p>
    <w:p w:rsidR="00D71CB9" w:rsidRPr="00B72CA1" w:rsidRDefault="00D71CB9" w:rsidP="006E0D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2CA1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(далее - заявитель).</w:t>
      </w:r>
    </w:p>
    <w:p w:rsidR="00D71CB9" w:rsidRPr="00DD4EF7" w:rsidRDefault="00D71CB9" w:rsidP="008251E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Интересы заявителей могут представлять иные лица в соответствии с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законодательством Российской Федерации (далее - представители). 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Pr="00DD4EF7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F84B43">
      <w:pPr>
        <w:pStyle w:val="ConsPlusNormal"/>
        <w:spacing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Pr="00DD4EF7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71CB9" w:rsidRPr="00F84B43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D71CB9" w:rsidRDefault="00D71CB9" w:rsidP="00A22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</w:t>
      </w:r>
      <w:r w:rsidRPr="00DD4EF7">
        <w:rPr>
          <w:rFonts w:ascii="Times New Roman" w:hAnsi="Times New Roman"/>
          <w:sz w:val="28"/>
          <w:szCs w:val="28"/>
        </w:rPr>
        <w:lastRenderedPageBreak/>
        <w:t>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Pr="00334B45">
        <w:rPr>
          <w:rFonts w:ascii="Times New Roman" w:hAnsi="Times New Roman"/>
          <w:sz w:val="28"/>
          <w:szCs w:val="28"/>
        </w:rPr>
        <w:t>http://umfc42.ru/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2.1. Наименование муниципальной услуги «Выдача разрешения на ввод объекта в эксплуатацию».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D71CB9" w:rsidRPr="00DD4EF7" w:rsidRDefault="00D71CB9" w:rsidP="0056582E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F6FB3" w:rsidRDefault="00D71CB9" w:rsidP="00331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- Кузбассу.</w:t>
      </w:r>
    </w:p>
    <w:p w:rsidR="00331680" w:rsidRDefault="004F6FB3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Заявитель вправе направить заявление на выдачу разрешения на ввод объекта капитального строительства в эксплуатацию и документы </w:t>
      </w:r>
      <w:r w:rsidRPr="00331680">
        <w:rPr>
          <w:rFonts w:ascii="Times New Roman" w:hAnsi="Times New Roman"/>
          <w:b/>
          <w:sz w:val="28"/>
          <w:szCs w:val="28"/>
        </w:rPr>
        <w:t xml:space="preserve"> </w:t>
      </w:r>
      <w:r w:rsidRPr="00331680">
        <w:rPr>
          <w:rFonts w:ascii="Times New Roman" w:hAnsi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электронном виде с помощью ЕПГУ, РПГУ 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(при наличии технической возможности).</w:t>
      </w:r>
    </w:p>
    <w:p w:rsidR="00331680" w:rsidRDefault="00331680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Документы, указанные в 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Кемеровской области – Кузбасса (далее – органы местного самоуправления)</w:t>
      </w:r>
      <w:r w:rsidRPr="00DD4EF7">
        <w:rPr>
          <w:rFonts w:ascii="Times New Roman" w:hAnsi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31680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разрешения на ввод объекта в эксплуатацию;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выдаче разрешения на ввод объекта в эксплуатацию с указанием причин отказа.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>
        <w:rPr>
          <w:rFonts w:ascii="Times New Roman" w:hAnsi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/>
          <w:sz w:val="28"/>
          <w:szCs w:val="28"/>
        </w:rPr>
        <w:t>: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МФЦ на бумажном носителе при личном обращении;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334B4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составляет не более </w:t>
      </w:r>
      <w:r>
        <w:rPr>
          <w:rFonts w:ascii="Times New Roman" w:hAnsi="Times New Roman"/>
          <w:sz w:val="28"/>
          <w:szCs w:val="28"/>
        </w:rPr>
        <w:t>5 рабочих</w:t>
      </w:r>
      <w:r w:rsidRPr="00DD4EF7">
        <w:rPr>
          <w:rFonts w:ascii="Times New Roman" w:hAnsi="Times New Roman"/>
          <w:sz w:val="28"/>
          <w:szCs w:val="28"/>
        </w:rPr>
        <w:t xml:space="preserve"> дней со дня поступления заявления о выдаче разрешения</w:t>
      </w:r>
      <w:r>
        <w:rPr>
          <w:rFonts w:ascii="Times New Roman" w:hAnsi="Times New Roman"/>
          <w:sz w:val="28"/>
          <w:szCs w:val="28"/>
        </w:rPr>
        <w:t xml:space="preserve"> на ввод объекта в эксплуатацию.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D4EF7">
        <w:rPr>
          <w:rFonts w:ascii="Times New Roman" w:hAnsi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31680" w:rsidRDefault="00D71CB9" w:rsidP="00FE362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</w:t>
      </w:r>
      <w:r w:rsidRPr="00DD4EF7">
        <w:rPr>
          <w:rFonts w:ascii="Times New Roman" w:hAnsi="Times New Roman"/>
          <w:sz w:val="28"/>
          <w:szCs w:val="28"/>
        </w:rPr>
        <w:lastRenderedPageBreak/>
        <w:t>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1CB9" w:rsidRPr="00DD4EF7" w:rsidRDefault="00D71CB9" w:rsidP="00D704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DD4EF7">
        <w:rPr>
          <w:rFonts w:ascii="Times New Roman" w:hAnsi="Times New Roman"/>
          <w:sz w:val="28"/>
          <w:szCs w:val="28"/>
        </w:rPr>
        <w:t>2.6.1.Исчерпывающий перечень документов, необходимых для предоставления муниципальной услуги.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</w:t>
      </w:r>
      <w:r w:rsidRPr="00DD4EF7">
        <w:rPr>
          <w:rFonts w:ascii="Times New Roman" w:hAnsi="Times New Roman"/>
          <w:sz w:val="28"/>
          <w:szCs w:val="28"/>
        </w:rPr>
        <w:t>Заявление о выдаче разрешения на ввод объекта в эксплуатацию (по форме согласно приложению №1 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(в зависимости от выбора заявителя).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</w:t>
      </w:r>
      <w:r>
        <w:rPr>
          <w:rFonts w:ascii="Times New Roman" w:hAnsi="Times New Roman"/>
          <w:sz w:val="28"/>
          <w:szCs w:val="28"/>
        </w:rPr>
        <w:t>нной формы запроса на ЕПГУ, РПГУ (при</w:t>
      </w:r>
      <w:r w:rsidRPr="00DD4EF7">
        <w:rPr>
          <w:rFonts w:ascii="Times New Roman" w:hAnsi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DD4EF7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 П</w:t>
      </w:r>
      <w:r w:rsidRPr="00DD4EF7">
        <w:rPr>
          <w:rFonts w:ascii="Times New Roman" w:hAnsi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2.6.1.2.2. Г</w:t>
      </w:r>
      <w:r w:rsidRPr="00DD4EF7">
        <w:rPr>
          <w:rFonts w:ascii="Times New Roman" w:hAnsi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E362D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2.6.1.2.3.Р</w:t>
      </w:r>
      <w:r w:rsidRPr="00DD4EF7">
        <w:rPr>
          <w:rFonts w:ascii="Times New Roman" w:hAnsi="Times New Roman"/>
          <w:sz w:val="28"/>
          <w:szCs w:val="28"/>
        </w:rPr>
        <w:t>азрешение на строительство;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2.6.1.2.4. А</w:t>
      </w:r>
      <w:r w:rsidRPr="00DD4EF7">
        <w:rPr>
          <w:rFonts w:ascii="Times New Roman" w:hAnsi="Times New Roman"/>
          <w:sz w:val="28"/>
          <w:szCs w:val="28"/>
        </w:rPr>
        <w:t xml:space="preserve">кт приемки объекта капитального строительства (в случае </w:t>
      </w:r>
      <w:r w:rsidRPr="00DD4EF7">
        <w:rPr>
          <w:rFonts w:ascii="Times New Roman" w:hAnsi="Times New Roman"/>
          <w:sz w:val="28"/>
          <w:szCs w:val="28"/>
        </w:rPr>
        <w:lastRenderedPageBreak/>
        <w:t>осуществления строительства, реконструкции на основании договора строительного подряда);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2.6.1.2.5. А</w:t>
      </w:r>
      <w:r w:rsidRPr="00DD4EF7">
        <w:rPr>
          <w:rFonts w:ascii="Times New Roman" w:hAnsi="Times New Roman"/>
          <w:sz w:val="28"/>
          <w:szCs w:val="28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(далее – ГрК РФ)),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E362D" w:rsidRDefault="00FE362D" w:rsidP="00F5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1CB9" w:rsidRPr="00FE362D" w:rsidRDefault="00FE362D" w:rsidP="00FE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1CB9">
        <w:rPr>
          <w:rFonts w:ascii="Times New Roman" w:hAnsi="Times New Roman"/>
          <w:sz w:val="28"/>
          <w:szCs w:val="28"/>
        </w:rPr>
        <w:t xml:space="preserve">2.6.1.2.6. </w:t>
      </w:r>
      <w:r w:rsidR="00F53613" w:rsidRPr="00FE362D">
        <w:rPr>
          <w:rFonts w:ascii="Times New Roman" w:eastAsia="Calibri" w:hAnsi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2.6.1.2.7. С</w:t>
      </w:r>
      <w:r w:rsidRPr="00DD4EF7">
        <w:rPr>
          <w:rFonts w:ascii="Times New Roman" w:hAnsi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9117E7" w:rsidRDefault="009117E7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847B37" w:rsidRDefault="00FE362D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1CB9">
        <w:rPr>
          <w:rFonts w:ascii="Times New Roman" w:hAnsi="Times New Roman"/>
          <w:sz w:val="28"/>
          <w:szCs w:val="28"/>
        </w:rPr>
        <w:t>2.6.1.2.8. З</w:t>
      </w:r>
      <w:r w:rsidR="00D71CB9" w:rsidRPr="00DD4EF7">
        <w:rPr>
          <w:rFonts w:ascii="Times New Roman" w:hAnsi="Times New Roman"/>
          <w:sz w:val="28"/>
          <w:szCs w:val="28"/>
        </w:rPr>
        <w:t xml:space="preserve"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</w:t>
      </w:r>
      <w:r w:rsidR="00847B37" w:rsidRPr="00FE362D">
        <w:rPr>
          <w:rFonts w:ascii="Times New Roman" w:eastAsia="Calibri" w:hAnsi="Times New Roman"/>
          <w:sz w:val="28"/>
          <w:szCs w:val="28"/>
        </w:rPr>
        <w:t>(в том числе с учетом изменений, внесенных в рабочую документацию и являющихся в соответствии с частью 1.3 статьи 52 настоящего Кодекса частью такой проектной документации)</w:t>
      </w:r>
      <w:r w:rsidR="00D71CB9" w:rsidRPr="00FE362D">
        <w:rPr>
          <w:rFonts w:ascii="Times New Roman" w:hAnsi="Times New Roman"/>
          <w:sz w:val="28"/>
          <w:szCs w:val="28"/>
        </w:rPr>
        <w:t>,</w:t>
      </w:r>
      <w:r w:rsidR="00D71CB9" w:rsidRPr="00DD4EF7">
        <w:rPr>
          <w:rFonts w:ascii="Times New Roman" w:hAnsi="Times New Roman"/>
          <w:sz w:val="28"/>
          <w:szCs w:val="28"/>
        </w:rPr>
        <w:t xml:space="preserve">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7 статьи 54 ГрК РФ;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2.6.1.2.</w:t>
      </w:r>
      <w:r w:rsidRPr="00DD4EF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Д</w:t>
      </w:r>
      <w:r w:rsidRPr="00DD4EF7">
        <w:rPr>
          <w:rFonts w:ascii="Times New Roman" w:hAnsi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А</w:t>
      </w:r>
      <w:r w:rsidRPr="00DD4EF7">
        <w:rPr>
          <w:rFonts w:ascii="Times New Roman" w:hAnsi="Times New Roman"/>
          <w:sz w:val="28"/>
          <w:szCs w:val="28"/>
        </w:rPr>
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</w:t>
      </w:r>
      <w:r w:rsidRPr="00DD4EF7">
        <w:rPr>
          <w:rFonts w:ascii="Times New Roman" w:hAnsi="Times New Roman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 Т</w:t>
      </w:r>
      <w:r w:rsidRPr="00DD4EF7">
        <w:rPr>
          <w:rFonts w:ascii="Times New Roman" w:hAnsi="Times New Roman"/>
          <w:sz w:val="28"/>
          <w:szCs w:val="28"/>
        </w:rPr>
        <w:t xml:space="preserve">ехнический план объекта капитального строительства, подготовленный в соответствии с Федеральным законом от 13.07.2015 </w:t>
      </w:r>
      <w:r w:rsidRPr="00DD4EF7">
        <w:rPr>
          <w:rFonts w:ascii="Times New Roman" w:hAnsi="Times New Roman"/>
          <w:sz w:val="28"/>
          <w:szCs w:val="28"/>
        </w:rPr>
        <w:br/>
        <w:t>№ 218-ФЗ «О государственной регистрации недвижимости»на бумажном носителе и (или) в форме электронного документа, заверенного усиленной квалифицированной электронной подписью кадастрового инженера;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 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8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>
        <w:rPr>
          <w:rFonts w:ascii="Times New Roman" w:hAnsi="Times New Roman"/>
          <w:sz w:val="28"/>
          <w:szCs w:val="28"/>
        </w:rPr>
        <w:t>заявитель</w:t>
      </w:r>
      <w:r w:rsidRPr="00DD4EF7">
        <w:rPr>
          <w:rFonts w:ascii="Times New Roman" w:hAnsi="Times New Roman"/>
          <w:sz w:val="28"/>
          <w:szCs w:val="28"/>
        </w:rPr>
        <w:t xml:space="preserve"> не представил указанные документы самостоятельно.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Документы, указанные в 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6 и </w:t>
      </w:r>
      <w:r>
        <w:rPr>
          <w:rFonts w:ascii="Times New Roman" w:hAnsi="Times New Roman"/>
          <w:sz w:val="28"/>
          <w:szCs w:val="28"/>
        </w:rPr>
        <w:lastRenderedPageBreak/>
        <w:t>2.6.1.2.</w:t>
      </w:r>
      <w:r w:rsidRPr="00DD4EF7">
        <w:rPr>
          <w:rFonts w:ascii="Times New Roman" w:hAnsi="Times New Roman"/>
          <w:sz w:val="28"/>
          <w:szCs w:val="28"/>
        </w:rPr>
        <w:t>7пункта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4 –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11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2.6.3. Для получения разрешения на ввод объекта в эксплуатацию </w:t>
      </w:r>
      <w:r w:rsidRPr="00DD4EF7">
        <w:rPr>
          <w:rFonts w:ascii="Times New Roman" w:hAnsi="Times New Roman"/>
          <w:sz w:val="28"/>
          <w:szCs w:val="28"/>
        </w:rPr>
        <w:lastRenderedPageBreak/>
        <w:t>разрешается требовать только указанные в 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документы. Документы, предусмотренные пунктом 2.6.1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4EF7">
        <w:rPr>
          <w:rFonts w:ascii="Times New Roman" w:hAnsi="Times New Roman"/>
          <w:sz w:val="28"/>
          <w:szCs w:val="28"/>
        </w:rPr>
        <w:t>могут быть направлены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Разрешение на ввод объекта в эксплуатацию выдается в форме электронного документа,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эксплуатацию. </w:t>
      </w: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2.6.5  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1" w:name="Par3"/>
      <w:bookmarkEnd w:id="1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 в соответствии с соглашением о взаимодействии между МФЦ и уполномоченным органом.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1. П</w:t>
      </w:r>
      <w:r w:rsidRPr="00DD4EF7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2.7.2</w:t>
      </w:r>
      <w:r>
        <w:rPr>
          <w:rFonts w:ascii="Times New Roman" w:hAnsi="Times New Roman"/>
          <w:sz w:val="28"/>
          <w:szCs w:val="28"/>
        </w:rPr>
        <w:t>. П</w:t>
      </w:r>
      <w:r w:rsidRPr="00DD4EF7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/>
          <w:sz w:val="28"/>
          <w:szCs w:val="28"/>
        </w:rPr>
        <w:t>предусмотренных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C13BFF">
        <w:rPr>
          <w:rFonts w:ascii="Times New Roman" w:hAnsi="Times New Roman"/>
          <w:sz w:val="28"/>
          <w:szCs w:val="28"/>
        </w:rPr>
        <w:t>частью 6 ст. 7</w:t>
      </w:r>
      <w:r w:rsidRPr="00DD4EF7">
        <w:rPr>
          <w:rFonts w:ascii="Times New Roman" w:hAnsi="Times New Roman"/>
          <w:sz w:val="28"/>
          <w:szCs w:val="28"/>
        </w:rPr>
        <w:t xml:space="preserve"> Федерального закона от 27.07.2010 № 210-ФЗ перечень документов</w:t>
      </w:r>
      <w:r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 w:rsidRPr="00DD4EF7">
        <w:rPr>
          <w:rFonts w:ascii="Times New Roman" w:hAnsi="Times New Roman"/>
          <w:sz w:val="28"/>
          <w:szCs w:val="28"/>
        </w:rPr>
        <w:t>от 27.07.2010 № 210-ФЗ</w:t>
      </w:r>
      <w:r>
        <w:rPr>
          <w:rFonts w:ascii="Times New Roman" w:hAnsi="Times New Roman"/>
          <w:sz w:val="28"/>
          <w:szCs w:val="28"/>
        </w:rPr>
        <w:t>)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2.7.3</w:t>
      </w:r>
      <w:r>
        <w:rPr>
          <w:rFonts w:ascii="Times New Roman" w:hAnsi="Times New Roman"/>
          <w:sz w:val="28"/>
          <w:szCs w:val="28"/>
        </w:rPr>
        <w:t>. О</w:t>
      </w:r>
      <w:r w:rsidRPr="00DD4EF7">
        <w:rPr>
          <w:rFonts w:ascii="Times New Roman" w:hAnsi="Times New Roman"/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DD4EF7">
        <w:rPr>
          <w:rFonts w:ascii="Times New Roman" w:hAnsi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 П</w:t>
      </w:r>
      <w:r w:rsidRPr="00DD4EF7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.1. И</w:t>
      </w:r>
      <w:r w:rsidRPr="00DD4EF7">
        <w:rPr>
          <w:rFonts w:ascii="Times New Roman" w:hAnsi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.2. Н</w:t>
      </w:r>
      <w:r w:rsidRPr="00DD4EF7">
        <w:rPr>
          <w:rFonts w:ascii="Times New Roman" w:hAnsi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.3. И</w:t>
      </w:r>
      <w:r w:rsidRPr="00DD4EF7">
        <w:rPr>
          <w:rFonts w:ascii="Times New Roman" w:hAnsi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.4. В</w:t>
      </w:r>
      <w:r w:rsidRPr="00DD4EF7">
        <w:rPr>
          <w:rFonts w:ascii="Times New Roman" w:hAnsi="Times New Roman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DD4EF7">
        <w:rPr>
          <w:rFonts w:ascii="Times New Roman" w:hAnsi="Times New Roman"/>
          <w:sz w:val="28"/>
          <w:szCs w:val="28"/>
        </w:rPr>
        <w:t>2.9.1. Уполномоченный орган отказывает в выдаче разрешения на ввод объекта эксплуатацию в случае, если:</w:t>
      </w:r>
    </w:p>
    <w:p w:rsidR="00D71CB9" w:rsidRPr="00110829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1.О</w:t>
      </w:r>
      <w:r w:rsidRPr="00DD4EF7">
        <w:rPr>
          <w:rFonts w:ascii="Times New Roman" w:hAnsi="Times New Roman"/>
          <w:sz w:val="28"/>
          <w:szCs w:val="28"/>
        </w:rPr>
        <w:t xml:space="preserve">тсутствуют документы, предусмотренные </w:t>
      </w:r>
      <w:r w:rsidRPr="00110829">
        <w:rPr>
          <w:rFonts w:ascii="Times New Roman" w:hAnsi="Times New Roman"/>
          <w:sz w:val="28"/>
          <w:szCs w:val="28"/>
        </w:rPr>
        <w:t>пунктом 2.6.1 административного регламента;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2. Н</w:t>
      </w:r>
      <w:r w:rsidRPr="00DD4EF7">
        <w:rPr>
          <w:rFonts w:ascii="Times New Roman" w:hAnsi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3. 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Pr="00DD4EF7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2.9.1.4. 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DD4EF7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2.9.1.5</w:t>
      </w:r>
      <w:r>
        <w:rPr>
          <w:rFonts w:ascii="Times New Roman" w:hAnsi="Times New Roman"/>
          <w:sz w:val="28"/>
          <w:szCs w:val="28"/>
        </w:rPr>
        <w:t>.Н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выдаче разрешения на ввод объекта в эксплуатацию может быть оспорен застройщиком в судебном порядке.</w:t>
      </w: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lastRenderedPageBreak/>
        <w:t xml:space="preserve">Форма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2 к настоящему административному регламенту.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ввод объекта эксплуатацию.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7B37" w:rsidRDefault="00D71CB9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2.9.3. </w:t>
      </w:r>
      <w:r w:rsidRPr="00DD4EF7">
        <w:rPr>
          <w:rFonts w:ascii="Times New Roman" w:hAnsi="Times New Roman"/>
          <w:bCs/>
          <w:sz w:val="28"/>
          <w:szCs w:val="28"/>
        </w:rPr>
        <w:t xml:space="preserve">Различие данных </w:t>
      </w:r>
      <w:r w:rsidR="00847B37" w:rsidRPr="00FE362D">
        <w:rPr>
          <w:rFonts w:ascii="Times New Roman" w:eastAsia="Calibri" w:hAnsi="Times New Roman"/>
          <w:sz w:val="28"/>
          <w:szCs w:val="28"/>
        </w:rPr>
        <w:t>об указанной в техническом плане площади объекта капитального строительства, не являющегося линейным объектом</w:t>
      </w:r>
      <w:r w:rsidRPr="00DD4EF7">
        <w:rPr>
          <w:rFonts w:ascii="Times New Roman" w:hAnsi="Times New Roman"/>
          <w:bCs/>
          <w:sz w:val="28"/>
          <w:szCs w:val="28"/>
        </w:rPr>
        <w:t>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  <w:r w:rsidR="00FE362D">
        <w:rPr>
          <w:rFonts w:ascii="Times New Roman" w:eastAsia="Calibri" w:hAnsi="Times New Roman"/>
          <w:sz w:val="28"/>
          <w:szCs w:val="28"/>
        </w:rPr>
        <w:t xml:space="preserve"> </w:t>
      </w:r>
      <w:r w:rsidR="00847B37" w:rsidRPr="00FE362D">
        <w:rPr>
          <w:rFonts w:ascii="Times New Roman" w:eastAsia="Calibri" w:hAnsi="Times New Roman"/>
          <w:sz w:val="28"/>
          <w:szCs w:val="28"/>
        </w:rPr>
        <w:t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D71CB9" w:rsidRPr="00847B37" w:rsidRDefault="00D71CB9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219"/>
      <w:bookmarkEnd w:id="3"/>
      <w:r w:rsidRPr="00DD4EF7"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акта приемки объекта капитального строительства;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</w:t>
      </w:r>
      <w:r w:rsidRPr="00DD4EF7">
        <w:rPr>
          <w:rFonts w:ascii="Times New Roman" w:hAnsi="Times New Roman"/>
          <w:sz w:val="28"/>
          <w:szCs w:val="28"/>
        </w:rPr>
        <w:lastRenderedPageBreak/>
        <w:t>договора);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/>
          <w:sz w:val="28"/>
          <w:szCs w:val="28"/>
        </w:rPr>
        <w:br/>
        <w:t>№ 218-ФЗ «О государственной регистрации недвижимости».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B202F9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Заявление (уведомление), представленное заявителем лично либо его представителем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 в день поступления.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588">
        <w:rPr>
          <w:rFonts w:ascii="Times New Roman" w:hAnsi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эл. форме.</w:t>
      </w:r>
    </w:p>
    <w:p w:rsidR="00D71CB9" w:rsidRPr="00B202F9" w:rsidRDefault="00D71CB9" w:rsidP="00AD2E55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/>
          <w:sz w:val="28"/>
          <w:szCs w:val="28"/>
        </w:rPr>
        <w:t>регистрируется</w:t>
      </w:r>
      <w:r w:rsidRPr="00B202F9">
        <w:rPr>
          <w:rFonts w:ascii="Times New Roman" w:hAnsi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 xml:space="preserve"> в день поступления от МФЦ.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</w:t>
      </w:r>
      <w:r w:rsidRPr="00B202F9">
        <w:rPr>
          <w:rFonts w:ascii="Times New Roman" w:hAnsi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D4EF7">
        <w:rPr>
          <w:rFonts w:ascii="Times New Roman" w:hAnsi="Times New Roman"/>
          <w:sz w:val="28"/>
          <w:szCs w:val="28"/>
        </w:rPr>
        <w:br/>
      </w:r>
      <w:r w:rsidRPr="00DD4EF7">
        <w:rPr>
          <w:rFonts w:ascii="Times New Roman" w:hAnsi="Times New Roman"/>
          <w:sz w:val="28"/>
          <w:szCs w:val="28"/>
        </w:rPr>
        <w:lastRenderedPageBreak/>
        <w:t>10 процентов мест, но не менее одного места), доступ заявителей к парковочным местам является бесплатным.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hAnsi="Times New Roman"/>
          <w:bCs/>
          <w:sz w:val="28"/>
          <w:szCs w:val="28"/>
        </w:rPr>
        <w:t xml:space="preserve">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71CB9" w:rsidRPr="004B35F4" w:rsidRDefault="00D71CB9" w:rsidP="0072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уполномоченного органа, а также заранее предупреждают о </w:t>
      </w:r>
      <w:r w:rsidRPr="00DD4EF7">
        <w:rPr>
          <w:rFonts w:ascii="Times New Roman" w:hAnsi="Times New Roman"/>
          <w:sz w:val="28"/>
          <w:szCs w:val="28"/>
        </w:rPr>
        <w:lastRenderedPageBreak/>
        <w:t>существующих барьерах в здании;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</w:t>
      </w:r>
      <w:r w:rsidRPr="00DD4EF7">
        <w:rPr>
          <w:rFonts w:ascii="Times New Roman" w:hAnsi="Times New Roman"/>
          <w:sz w:val="28"/>
          <w:szCs w:val="28"/>
        </w:rPr>
        <w:lastRenderedPageBreak/>
        <w:t>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D71CB9" w:rsidRDefault="00D71CB9" w:rsidP="00B11C8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71CB9" w:rsidRPr="00B11C82" w:rsidRDefault="00D71CB9" w:rsidP="00B11C8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МФЦ </w:t>
      </w:r>
      <w:r>
        <w:rPr>
          <w:rFonts w:ascii="Times New Roman" w:hAnsi="Times New Roman"/>
          <w:sz w:val="28"/>
          <w:szCs w:val="28"/>
        </w:rPr>
        <w:t>утверждены</w:t>
      </w:r>
      <w:r w:rsidRPr="00DD4EF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1CB9" w:rsidRPr="00DD4EF7" w:rsidRDefault="00D71CB9" w:rsidP="003B4FB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D71CB9" w:rsidRPr="00DD4EF7" w:rsidRDefault="00D71CB9" w:rsidP="008B7D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E362D" w:rsidRDefault="00FE362D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FE362D" w:rsidRDefault="00FE362D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819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D71CB9" w:rsidRPr="00DD4EF7" w:rsidRDefault="00D71CB9" w:rsidP="00F139E0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2.17.2. Заявитель вправе обратиться за предоставлением муниципальной услуги и подать док</w:t>
      </w:r>
      <w:r>
        <w:rPr>
          <w:rFonts w:ascii="Times New Roman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hAnsi="Times New Roman"/>
          <w:sz w:val="28"/>
          <w:szCs w:val="28"/>
        </w:rPr>
        <w:t>2.6 настоящего административного регламента, 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DD4EF7">
        <w:rPr>
          <w:rFonts w:ascii="Times New Roman" w:hAnsi="Times New Roman"/>
          <w:sz w:val="28"/>
          <w:szCs w:val="28"/>
        </w:rPr>
        <w:t xml:space="preserve"> «Об электронной подписи»,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РПГУ.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D4EF7">
          <w:rPr>
            <w:rFonts w:ascii="Times New Roman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E362D" w:rsidRDefault="00FE362D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заявителю обеспечивается: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возможность печати на бумажном носителе копии электронной формы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),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2.17.5. Разрешение на ввод объекта в эксплуатацию (отказ в выдаче) выдается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РПГУ).  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>
        <w:rPr>
          <w:rFonts w:ascii="Times New Roman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hAnsi="Times New Roman"/>
          <w:sz w:val="28"/>
          <w:szCs w:val="28"/>
        </w:rPr>
        <w:t>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</w:t>
      </w:r>
      <w:r w:rsidRPr="0060290D">
        <w:rPr>
          <w:rFonts w:ascii="Times New Roman" w:hAnsi="Times New Roman"/>
          <w:sz w:val="28"/>
          <w:szCs w:val="28"/>
        </w:rPr>
        <w:lastRenderedPageBreak/>
        <w:t>Федерации», 27.08.2012, № 35, ст. 4829);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117/пр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D71CB9" w:rsidRPr="00684C2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60290D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«22» июля 2014г.  № 76-МНА.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D71CB9" w:rsidRPr="00DD4EF7" w:rsidRDefault="00D71CB9" w:rsidP="00490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D71CB9" w:rsidRPr="00DD4EF7" w:rsidRDefault="00D71CB9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362D" w:rsidRDefault="00D71CB9" w:rsidP="00FE362D">
      <w:pPr>
        <w:suppressAutoHyphens/>
        <w:spacing w:after="100" w:afterAutospacing="1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71CB9" w:rsidRPr="00DD4EF7" w:rsidRDefault="00D71CB9" w:rsidP="00FE362D">
      <w:pPr>
        <w:suppressAutoHyphens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FE36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 w:rsidRPr="00DD4EF7">
        <w:rPr>
          <w:rFonts w:ascii="Times New Roman" w:hAnsi="Times New Roman"/>
          <w:sz w:val="28"/>
          <w:szCs w:val="28"/>
        </w:rPr>
        <w:t>рием и регистрация заявления и документов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FE362D" w:rsidRDefault="00FE362D" w:rsidP="0081203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FE362D">
      <w:pPr>
        <w:pStyle w:val="ConsPlusNormal"/>
        <w:spacing w:after="100" w:afterAutospacing="1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Ф</w:t>
      </w:r>
      <w:r w:rsidRPr="00DD4EF7">
        <w:rPr>
          <w:rFonts w:ascii="Times New Roman" w:hAnsi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D71CB9" w:rsidRPr="00DD4EF7" w:rsidRDefault="00D71CB9" w:rsidP="00FE362D">
      <w:pPr>
        <w:suppressAutoHyphens/>
        <w:spacing w:after="100" w:afterAutospacing="1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</w:t>
      </w:r>
      <w:r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D71CB9" w:rsidRPr="00DD4EF7" w:rsidRDefault="00D71CB9" w:rsidP="00FE362D">
      <w:pPr>
        <w:suppressAutoHyphens/>
        <w:spacing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D71CB9" w:rsidRPr="00DD4EF7" w:rsidRDefault="00D71CB9" w:rsidP="00FE362D">
      <w:pPr>
        <w:suppressAutoHyphens/>
        <w:spacing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 Прием и регистрация заявления и документов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D71CB9" w:rsidRPr="00DD4EF7" w:rsidRDefault="00D71CB9" w:rsidP="00FE362D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  <w:t xml:space="preserve">3.1.1.1.Основанием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>МФЦ по месту нахождения земельного участка,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с заявлением и документами; поступление заявления и копий документов почтовым отправлением или в электронной форме через РПГУ (при наличии технической возможности).</w:t>
      </w:r>
    </w:p>
    <w:p w:rsidR="00D71CB9" w:rsidRPr="00DD4EF7" w:rsidRDefault="00D71CB9" w:rsidP="00FE362D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71CB9" w:rsidRPr="00DD4EF7" w:rsidRDefault="00D71CB9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ввод объекта в эксплуатацию и приложенных к нему документах.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 ходе приема документов от заявителя специалист, ответственный за прием и выдачу документов, удостоверяется, что: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текст в заявлении на ввод объекта в эксплуатацию поддается прочтению;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заявление о выдаче разрешения на ввод объекта в эксплуатацию подписано уполномоченным лицом;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разрешения на ввод объекта в эксплуатацию и приложенных </w:t>
      </w:r>
      <w:r w:rsidRPr="00DD4EF7">
        <w:rPr>
          <w:rFonts w:ascii="Times New Roman" w:hAnsi="Times New Roman"/>
          <w:sz w:val="28"/>
          <w:szCs w:val="28"/>
        </w:rPr>
        <w:lastRenderedPageBreak/>
        <w:t>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3.1.1.3.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разрешения на ввод объекта в эксплуатацию и приложенных </w:t>
      </w:r>
      <w:r w:rsidRPr="00DD4EF7">
        <w:rPr>
          <w:rFonts w:ascii="Times New Roman" w:hAnsi="Times New Roman"/>
          <w:sz w:val="28"/>
          <w:szCs w:val="28"/>
        </w:rPr>
        <w:lastRenderedPageBreak/>
        <w:t>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3.1.1.4. Прием и регистрация заявления о выдаче разрешения на ввод объекта в эксплуатацию и приложенных к нему документов в форме электронных документов.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заявления о выдаче разрешения на ввод объекта в эксплуатацию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РПГУ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</w:t>
      </w:r>
      <w:r w:rsidRPr="00DD4EF7">
        <w:rPr>
          <w:rFonts w:ascii="Times New Roman" w:hAnsi="Times New Roman"/>
          <w:sz w:val="28"/>
          <w:szCs w:val="28"/>
        </w:rPr>
        <w:lastRenderedPageBreak/>
        <w:t>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РПГУ;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ввод объекта в эксплуатацию и приложенных к нему документов в форме электронных документов составляет 1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DD4EF7">
        <w:rPr>
          <w:rFonts w:ascii="Times New Roman" w:hAnsi="Times New Roman"/>
          <w:sz w:val="28"/>
          <w:szCs w:val="28"/>
        </w:rPr>
        <w:t>день.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Информация о приеме заявления о выдаче разрешения на ввод объекта в эксплуатацию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подразделения, ответственного за выдачу разрешения на ввод объекта в эксплуатацию после получения зарегистрированных документов, знакомится с заявлением о выдаче разрешения на ввод объекта в эксплуатацию и приложенными к нему документами и поручает уполномоченному </w:t>
      </w:r>
      <w:r>
        <w:rPr>
          <w:rFonts w:ascii="Times New Roman" w:hAnsi="Times New Roman"/>
          <w:sz w:val="28"/>
          <w:szCs w:val="28"/>
        </w:rPr>
        <w:t>специалисту</w:t>
      </w:r>
      <w:r w:rsidRPr="00DD4EF7">
        <w:rPr>
          <w:rFonts w:ascii="Times New Roman" w:hAnsi="Times New Roman"/>
          <w:sz w:val="28"/>
          <w:szCs w:val="28"/>
        </w:rPr>
        <w:t xml:space="preserve"> произвести проверку представленных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Межведомственные запросы направляются в срок не позднее 1 дня со дня </w:t>
      </w:r>
      <w:r w:rsidRPr="00DD4EF7">
        <w:rPr>
          <w:rFonts w:ascii="Times New Roman" w:hAnsi="Times New Roman"/>
          <w:sz w:val="28"/>
          <w:szCs w:val="28"/>
        </w:rPr>
        <w:lastRenderedPageBreak/>
        <w:t>получения заявления о выдаче разрешения на ввод объекта в эксплуатацию и приложенных к нему документов от заявителя.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не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D71CB9" w:rsidRPr="00DD4EF7" w:rsidRDefault="00D71CB9" w:rsidP="008A00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6 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7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Фиксация результата выполнения административной процедуры не </w:t>
      </w:r>
      <w:r w:rsidRPr="00DD4EF7">
        <w:rPr>
          <w:rFonts w:ascii="Times New Roman" w:hAnsi="Times New Roman"/>
          <w:sz w:val="28"/>
          <w:szCs w:val="28"/>
        </w:rPr>
        <w:lastRenderedPageBreak/>
        <w:t>производится.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3.1.3.Проведение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уполномоченным специалистом документов, указанных в </w:t>
      </w:r>
      <w:r w:rsidRPr="00B23EFE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 на ввод объекта в эксплуатацию.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>
        <w:rPr>
          <w:rFonts w:ascii="Times New Roman" w:hAnsi="Times New Roman"/>
          <w:sz w:val="28"/>
          <w:szCs w:val="28"/>
        </w:rPr>
        <w:t>.1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>
        <w:rPr>
          <w:rFonts w:ascii="Times New Roman" w:hAnsi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D71CB9" w:rsidRPr="00DD4EF7" w:rsidRDefault="00D71CB9" w:rsidP="00A761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этом в заявлении указано получение разрешения на ввод объекта в эксплуатацию в 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требованиям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к составу сведений в графической и текстовой частях технического плана</w:t>
      </w:r>
      <w:r>
        <w:rPr>
          <w:rFonts w:ascii="Times New Roman" w:hAnsi="Times New Roman"/>
          <w:sz w:val="28"/>
          <w:szCs w:val="28"/>
        </w:rPr>
        <w:t>,</w:t>
      </w:r>
      <w:r w:rsidR="00847B37">
        <w:rPr>
          <w:rFonts w:ascii="Times New Roman" w:hAnsi="Times New Roman"/>
          <w:sz w:val="28"/>
          <w:szCs w:val="28"/>
        </w:rPr>
        <w:t xml:space="preserve">  </w:t>
      </w:r>
      <w:r w:rsidRPr="00DD4EF7">
        <w:rPr>
          <w:rFonts w:ascii="Times New Roman" w:hAnsi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Подготовленный проект разрешения на ввод объекта в эксплуатацию либо отказ в выдаче разрешения на ввод объекта в эксплуатацию,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 на ввод объекта в эксплуатацию.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проверяет правильность подготовленного уполномоченным специалистом проекта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или проекта отказа в выдаче разрешения на ввод объекта в эксплуатацию.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согласия и отсутствия замечаний к проекту разрешения на ввод объекта в эксплуатацию или проекту отказа в выдаче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передает (направляет в электронном виде) данные документы начальнику уполномоченного органа для визирования.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разрешения на ввод объекта в эксплуатацию или проекту отказа в выдаче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на ввод объекта в эксплуатацию, возвращает уполномоченному специалисту документы с резолюцией о доработке.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Доработанный проект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в двух экземплярах или проект отказа в выдаче разрешения на ввод объекта в эксплуатацию в двух экземплярах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передаются (направляется в электронном виде)уполномоченным специалистом руководителю структурного подразделения </w:t>
      </w:r>
      <w:r w:rsidRPr="00DD4EF7">
        <w:rPr>
          <w:rFonts w:ascii="Times New Roman" w:hAnsi="Times New Roman"/>
          <w:sz w:val="28"/>
          <w:szCs w:val="28"/>
        </w:rPr>
        <w:lastRenderedPageBreak/>
        <w:t>уполномоченного органа, ответственного за выдачу разрешения на ввод объекта в эксплуатацию, для направления начальнику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подписывает отказ в выдаче разрешения на ввод объекта в эксплуатацию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 на ввод объекта в эксплуатацию;</w:t>
      </w:r>
    </w:p>
    <w:p w:rsidR="00D71CB9" w:rsidRPr="00DD4EF7" w:rsidRDefault="00D71CB9" w:rsidP="00C267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ввод объекта в эксплуатацию в форме электронного документа;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либо визирует разрешения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 и передает их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заместителю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ввод объекта в эксплуатацию в форме электронного документа и направляет его уполномоченному лицу для подписания электронной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Уполномоченное лицо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подписывает и заверяет два экземпляра разрешения на ввод объекта в эксплуатацию специальной печатью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>, передают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на ввод объекта в эксплуатацию.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 выдачи разрешения на ввод объекта в эксплуатацию в электронном виде, уполномоченное лицо подписывает разрешение на ввод объекта в эксплуатацию электронной подписью и заверяет его электронной подписью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ввод объекта в эксплуатацию.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передает (направляет в электронном виде) полученные документы уполномоченному специалисту, подготавливавшему проект разрешения на ввод объекта в 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либо проект отказа в выдаче разрешения на ввод объекта в </w:t>
      </w:r>
      <w:r w:rsidRPr="00DD4EF7">
        <w:rPr>
          <w:rFonts w:ascii="Times New Roman" w:hAnsi="Times New Roman"/>
          <w:sz w:val="28"/>
          <w:szCs w:val="28"/>
        </w:rPr>
        <w:lastRenderedPageBreak/>
        <w:t>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для передачи специалисту, ответственному за прием-выдачу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Заявителю подлежит выдаче один экземпляр разрешения на ввод объекта в эксплуатацию(либо отказа в выдаче разрешения на ввод объекта в эксплуатацию). Второй экземпляр разрешения на ввод объекта в эксплуатацию(отказа в выдаче разрешения на ввод объекта в эксплуатацию) хранится в архиве уполномоченного органа.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>
        <w:rPr>
          <w:rFonts w:ascii="Times New Roman" w:hAnsi="Times New Roman"/>
          <w:sz w:val="28"/>
          <w:szCs w:val="28"/>
        </w:rPr>
        <w:t xml:space="preserve"> рабочий</w:t>
      </w:r>
      <w:r w:rsidRPr="00DD4EF7">
        <w:rPr>
          <w:rFonts w:ascii="Times New Roman" w:hAnsi="Times New Roman"/>
          <w:sz w:val="28"/>
          <w:szCs w:val="28"/>
        </w:rPr>
        <w:t xml:space="preserve"> день.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ввод объекта в 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либо отказа в выдаче разрешения на ввод объекта в эксплуатацию.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3.1.4. Выдача (направление) документов по результатам предоставления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Выдача (направление) документов по результатам предоставления муниципальной услуги в уполномоченном органе.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ввод объекта в эксплуатацию либо об отказе в выдаче такого разрешения и поступление к специалисту, ответственному за прием-выдачу документов, разрешения на ввод объекта в эксплуатацию либо отказа в выдаче разрешения на ввод объекта в эксплуатацию, обращение заявителя для получения документов.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заявитель предъявляет следующие документы: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находит копию заявления о выдаче разрешения на ввод объекта в эксплуатацию и документы, подлежащие выдаче заявителю (разрешение на  ввод объекта в эксплуатацию либо отказ в выдаче разрешения на ввод объекта в эксплуатацию);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знакомит заявителя с разрешением на ввод объекта в эксплуатацию либо отказом в выдаче разрешения на ввод объекта в эксплуатацию;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выдает заявителю разрешение на ввод объекта в эксплуатацию либо отказ в выдаче разрешения на ввод объекта в эксплуатацию;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вносит запись о выдаче заявителю разрешения на ввод объекта в эксплуатацию либо отказа в выдаче разрешения на ввод объекта в эксплуатацию в систему электронного документооборота (при наличии технической возможности)уполномоченного органа и в журнал регистрации;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отказывает в выдаче разрешения на ввод объекта в эксплуатацию либо отказе в выдаче разрешения на ввод объекта в эксплуатацию в случаях:</w:t>
      </w:r>
    </w:p>
    <w:p w:rsidR="00D71CB9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 выдачей документов обратилось лицо, не являющееся з</w:t>
      </w:r>
      <w:r>
        <w:rPr>
          <w:rFonts w:ascii="Times New Roman" w:hAnsi="Times New Roman"/>
          <w:sz w:val="28"/>
          <w:szCs w:val="28"/>
        </w:rPr>
        <w:t>аявителем (его представителем);</w:t>
      </w:r>
    </w:p>
    <w:p w:rsidR="00D71CB9" w:rsidRPr="00DD4EF7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 ему не выдается и специалист, ответственный за прием и выдачу документов, на копии заявления о выдаче разрешения на ввод объекта в эксплуатацию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«Получить документы отказался», заверяет своей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невыданных документов из МФЦ заявителю направляется письменное сообщение (по адресу, указанному в заявлении о выдаче разрешения на ввод объекта в эксплуатацию) о том, что он в любое время (согласно указываемому в сообщении графику приема-выдачи документов) вправе обратиться за получением разрешения на ввод объекта в эксплуатацию либо отказа в выдаче разрешения на ввод объекта в эксплуатациюо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РПГУ (при наличии технической возможности) 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возможности));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в форме электронного документа.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заявителю отказано в предоставлении муниципальной услуги, отказ в выдаче разрешения на ввод объекта в эксплуатацию сканируется и 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Оригинал решения заявитель вправе забрать в уполномоченном органе.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Pr="00DD4EF7">
        <w:rPr>
          <w:rFonts w:ascii="Times New Roman" w:hAnsi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/>
          <w:sz w:val="28"/>
          <w:szCs w:val="28"/>
        </w:rPr>
        <w:t>ипальной услуги возможна в день</w:t>
      </w:r>
      <w:r w:rsidRPr="00DD4EF7">
        <w:rPr>
          <w:rFonts w:ascii="Times New Roman" w:hAnsi="Times New Roman"/>
          <w:sz w:val="28"/>
          <w:szCs w:val="28"/>
        </w:rPr>
        <w:t xml:space="preserve"> принятия решения о выдаче разрешения на ввод объекта в 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принятие решения о выдаче разрешения на ввод объекта в 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разрешения на ввод объекта в эксплуатацию либо отказа в выдаче разрешения на ввод объекта в эксплуатацию.</w:t>
      </w:r>
    </w:p>
    <w:p w:rsidR="00D71CB9" w:rsidRPr="00DD4EF7" w:rsidRDefault="00D71CB9" w:rsidP="00710D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</w:t>
      </w:r>
      <w:r w:rsidRPr="00DD4EF7">
        <w:rPr>
          <w:rFonts w:ascii="Times New Roman" w:hAnsi="Times New Roman"/>
          <w:sz w:val="28"/>
          <w:szCs w:val="28"/>
        </w:rPr>
        <w:lastRenderedPageBreak/>
        <w:t>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71CB9" w:rsidRPr="00DD4EF7" w:rsidRDefault="00D71CB9" w:rsidP="007A00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DD4EF7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D71CB9" w:rsidRPr="00CD565A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/>
          <w:sz w:val="28"/>
          <w:szCs w:val="28"/>
        </w:rPr>
        <w:t>3 дня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2F5F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/>
          <w:sz w:val="28"/>
          <w:szCs w:val="28"/>
        </w:rPr>
        <w:t xml:space="preserve"> регистрации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соответствующего заявления.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/>
          <w:sz w:val="28"/>
          <w:szCs w:val="28"/>
        </w:rPr>
        <w:t>результате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документах должностное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осуществляет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исправление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замену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/>
          <w:sz w:val="28"/>
          <w:szCs w:val="28"/>
        </w:rPr>
        <w:t>5 дней с момента регистрации соответствующего заявления.</w:t>
      </w:r>
    </w:p>
    <w:p w:rsidR="00D71CB9" w:rsidRPr="00C550B8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В случае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должностное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лицо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 письменно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71CB9" w:rsidRPr="00C550B8" w:rsidRDefault="00D71CB9" w:rsidP="00DD4E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D71CB9" w:rsidRPr="00C550B8" w:rsidRDefault="00D71CB9" w:rsidP="00DD4E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 или уведомление об </w:t>
      </w:r>
      <w:r w:rsidRPr="00C550B8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отсутствии ошибки (ошибок) в выданных в результате предоставления </w:t>
      </w:r>
      <w:r w:rsidR="0055256E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5256E">
        <w:rPr>
          <w:rFonts w:ascii="Times New Roman" w:hAnsi="Times New Roman"/>
          <w:sz w:val="28"/>
          <w:szCs w:val="28"/>
        </w:rPr>
        <w:t>3.4.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0" w:history="1">
        <w:r w:rsidRPr="004441D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4441DA">
        <w:rPr>
          <w:rFonts w:ascii="Times New Roman" w:hAnsi="Times New Roman"/>
          <w:sz w:val="28"/>
          <w:szCs w:val="28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lastRenderedPageBreak/>
        <w:t>не подтверждение полномочий представителя, доверенного лица;</w:t>
      </w:r>
    </w:p>
    <w:p w:rsidR="004F6FB3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D71CB9" w:rsidRPr="00DD4EF7" w:rsidRDefault="00D71CB9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B73D0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</w:t>
      </w:r>
      <w:r w:rsidRPr="00DD4EF7">
        <w:rPr>
          <w:rFonts w:ascii="Times New Roman" w:hAnsi="Times New Roman"/>
          <w:sz w:val="28"/>
          <w:szCs w:val="28"/>
        </w:rPr>
        <w:lastRenderedPageBreak/>
        <w:t>(бездействие) сотрудников. Проверки также проводятся по конкретному обращению заявителя.</w:t>
      </w:r>
    </w:p>
    <w:p w:rsidR="00D71CB9" w:rsidRPr="00DD4EF7" w:rsidRDefault="00D71CB9" w:rsidP="00B71D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D71CB9" w:rsidRPr="00DD4EF7" w:rsidRDefault="00D71CB9" w:rsidP="00B71D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4E10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D71CB9" w:rsidRPr="00DD4EF7" w:rsidRDefault="00D71CB9" w:rsidP="004E105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4E105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D71CB9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D71CB9" w:rsidRPr="00513A8A" w:rsidRDefault="00D71CB9" w:rsidP="00FD5B9A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5.2. Предмет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 xml:space="preserve"> (уполномоченного органа), должностного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37047A">
        <w:rPr>
          <w:rFonts w:ascii="Times New Roman" w:hAnsi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/>
          <w:sz w:val="28"/>
          <w:szCs w:val="28"/>
        </w:rPr>
        <w:t xml:space="preserve">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AB6BCA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55256E">
        <w:t xml:space="preserve"> </w:t>
      </w:r>
      <w:r w:rsidR="0055256E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DD4EF7">
        <w:rPr>
          <w:rFonts w:ascii="Times New Roman" w:hAnsi="Times New Roman"/>
          <w:sz w:val="28"/>
          <w:szCs w:val="28"/>
        </w:rPr>
        <w:t>от 27.07.2010 № 210-ФЗ.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должна содержать: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DD4EF7">
        <w:rPr>
          <w:rFonts w:ascii="Times New Roman" w:hAnsi="Times New Roman"/>
          <w:sz w:val="28"/>
          <w:szCs w:val="28"/>
        </w:rPr>
        <w:lastRenderedPageBreak/>
        <w:t>которым должен быть направлен ответ заявителю;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, курирующего сферу градостроительства.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/>
          <w:sz w:val="28"/>
          <w:szCs w:val="28"/>
        </w:rPr>
        <w:t>МФЦ</w:t>
      </w:r>
      <w:r w:rsidRPr="00DD4EF7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ЕПГУ, РПГУ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Оснований для приостановления рассмотрения жалобы законодательством </w:t>
      </w:r>
      <w:r w:rsidRPr="00DD4EF7">
        <w:rPr>
          <w:rFonts w:ascii="Times New Roman" w:hAnsi="Times New Roman"/>
          <w:sz w:val="28"/>
          <w:szCs w:val="28"/>
        </w:rPr>
        <w:lastRenderedPageBreak/>
        <w:t>Российской Федерации и законодательством Кемеровской области - Кузбасса не предусмотрено.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удовлетворить жалобу;</w:t>
      </w:r>
    </w:p>
    <w:p w:rsidR="00D71CB9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D71CB9" w:rsidRPr="004D60C8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</w:t>
      </w:r>
      <w:r>
        <w:rPr>
          <w:rFonts w:ascii="Times New Roman" w:hAnsi="Times New Roman"/>
          <w:sz w:val="28"/>
          <w:szCs w:val="28"/>
        </w:rPr>
        <w:t>явленных нарушений при оказании 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D71CB9" w:rsidRPr="004D60C8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1CB9" w:rsidRPr="00DD4EF7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          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>
        <w:rPr>
          <w:rFonts w:ascii="Times New Roman" w:hAnsi="Times New Roman"/>
          <w:sz w:val="28"/>
          <w:szCs w:val="28"/>
        </w:rPr>
        <w:t>ЕПГУ, РПГУ</w:t>
      </w:r>
      <w:r w:rsidRPr="00DD4EF7">
        <w:rPr>
          <w:rFonts w:ascii="Times New Roman" w:hAnsi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71CB9" w:rsidRPr="00DD4EF7" w:rsidRDefault="00D71CB9" w:rsidP="0028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27.07.2010№ 210-ФЗ, </w:t>
      </w:r>
      <w:r w:rsidRPr="00DD4EF7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>«</w:t>
      </w:r>
      <w:r w:rsidRPr="0028050A"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DD4EF7">
        <w:rPr>
          <w:rFonts w:ascii="Times New Roman" w:hAnsi="Times New Roman"/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D4EF7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D71CB9" w:rsidRPr="00DD4EF7" w:rsidRDefault="00D71CB9" w:rsidP="003B4FBF">
      <w:pPr>
        <w:ind w:firstLine="709"/>
        <w:rPr>
          <w:b/>
        </w:rPr>
      </w:pPr>
    </w:p>
    <w:p w:rsidR="00D71CB9" w:rsidRPr="00DD4EF7" w:rsidRDefault="00D71CB9" w:rsidP="00EC57C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D71CB9" w:rsidRPr="00DD4EF7" w:rsidRDefault="00D71CB9" w:rsidP="00712F3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71CB9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Default="00D71CB9" w:rsidP="00AB2BF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D71CB9" w:rsidRPr="00AB2BFC" w:rsidRDefault="00D71CB9" w:rsidP="00AB2BF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DD4EF7">
        <w:rPr>
          <w:rFonts w:ascii="Times New Roman" w:hAnsi="Times New Roman"/>
          <w:sz w:val="28"/>
          <w:szCs w:val="28"/>
        </w:rPr>
        <w:br/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D71CB9" w:rsidRPr="00DD4EF7" w:rsidRDefault="00D71CB9" w:rsidP="00F10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услугив МФЦ заявитель предъявляет документ, удостоверяющий его личность и расписку. 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ему не выдается и работник МФЦ, осуществляющий </w:t>
      </w:r>
      <w:r w:rsidRPr="00DD4EF7">
        <w:rPr>
          <w:rFonts w:ascii="Times New Roman" w:hAnsi="Times New Roman"/>
          <w:sz w:val="28"/>
          <w:szCs w:val="28"/>
        </w:rPr>
        <w:lastRenderedPageBreak/>
        <w:t>выдачу документов, на копии заявления на предоставление муниципальной услуги, хранящейся в МФЦ и расписке,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71CB9" w:rsidRPr="00DD4EF7" w:rsidRDefault="00D71CB9" w:rsidP="00EC57C2">
      <w:pPr>
        <w:ind w:firstLine="709"/>
        <w:jc w:val="both"/>
        <w:rPr>
          <w:rFonts w:ascii="Times New Roman" w:hAnsi="Times New Roman"/>
          <w:sz w:val="28"/>
          <w:szCs w:val="28"/>
        </w:rPr>
        <w:sectPr w:rsidR="00D71CB9" w:rsidRPr="00DD4EF7" w:rsidSect="0078233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типовому </w:t>
      </w:r>
      <w:r w:rsidRPr="00DD4EF7">
        <w:rPr>
          <w:rFonts w:ascii="Times New Roman" w:hAnsi="Times New Roman"/>
          <w:sz w:val="20"/>
          <w:szCs w:val="20"/>
        </w:rPr>
        <w:t>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«Выдача разрешения на ввод объекта в эксплуатацию»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A4F7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D4EF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ввод объекта в эксплуатацию)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От кого  </w:t>
      </w: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(наименование заявителя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color w:val="000000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color w:val="000000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color w:val="000000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 для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юридических лиц), его почтовый индекс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и адрес, адрес электронной почты)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color w:val="000000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тел.: 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000000"/>
          <w:sz w:val="26"/>
          <w:szCs w:val="26"/>
          <w:lang w:eastAsia="zh-CN" w:bidi="hi-IN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ввод объекта в эксплуатацию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lastRenderedPageBreak/>
        <w:t>(должность, фамилия, инициалы, идентификационный номер в национальном реестре специалистов) &lt;1&gt;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Строительный контроль в соответствии с 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216"/>
        <w:gridCol w:w="1650"/>
        <w:gridCol w:w="1560"/>
        <w:gridCol w:w="1559"/>
      </w:tblGrid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78"/>
            <w:bookmarkEnd w:id="4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9"/>
            <w:bookmarkEnd w:id="5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80"/>
            <w:bookmarkEnd w:id="6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1"/>
            <w:bookmarkEnd w:id="7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r w:rsidRPr="00DD4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0661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 техническом/технических планах 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фамилия, имя, отчество (при наличии) кадастрового инженера; номер, дата и кем выдан квалификационный аттестат)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8" w:name="Par366"/>
      <w:bookmarkEnd w:id="8"/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D71CB9" w:rsidRPr="00DD4EF7" w:rsidTr="002F50E5">
        <w:tc>
          <w:tcPr>
            <w:tcW w:w="238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D71CB9" w:rsidRPr="00DD4EF7" w:rsidTr="002F50E5">
        <w:tc>
          <w:tcPr>
            <w:tcW w:w="346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--------------------------------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9" w:name="Par405"/>
      <w:bookmarkEnd w:id="9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0" w:name="Par406"/>
      <w:bookmarkEnd w:id="10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8" w:anchor="Par78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9" w:anchor="Par79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20" w:anchor="Par80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21" w:anchor="Par81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1" w:name="Par411"/>
      <w:bookmarkEnd w:id="11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2" w:name="Par412"/>
      <w:bookmarkEnd w:id="12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lastRenderedPageBreak/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3" w:name="Par413"/>
      <w:bookmarkEnd w:id="13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4" w:name="Par414"/>
      <w:bookmarkEnd w:id="14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5" w:name="Par415"/>
      <w:bookmarkEnd w:id="15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22" w:anchor="Par366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16" w:name="Par416"/>
      <w:bookmarkEnd w:id="16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</w:p>
    <w:p w:rsidR="00D71CB9" w:rsidRPr="00DD4EF7" w:rsidRDefault="00D71CB9" w:rsidP="005C42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  <w:sectPr w:rsidR="00D71CB9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>Приложение № 2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типовому</w:t>
      </w:r>
      <w:r w:rsidRPr="00DD4EF7">
        <w:rPr>
          <w:rFonts w:ascii="Times New Roman" w:hAnsi="Times New Roman"/>
          <w:sz w:val="22"/>
        </w:rPr>
        <w:t xml:space="preserve"> 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BA4F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17" w:name="OLE_LINK102"/>
      <w:bookmarkStart w:id="18" w:name="OLE_LINK101"/>
      <w:bookmarkEnd w:id="17"/>
      <w:bookmarkEnd w:id="18"/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строительства__________________________________________________________,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расположенного по адресу:___________________________________________________________.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Заявление принято «____»__________ 20___ г., зарегистрировано №_____________________.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расположенного по адресу: _________________________________________________________, на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основании________________________________________________________________________</w:t>
      </w:r>
    </w:p>
    <w:p w:rsidR="00D71CB9" w:rsidRPr="00DD4EF7" w:rsidRDefault="00D71CB9" w:rsidP="00B6334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EF7">
        <w:rPr>
          <w:rFonts w:ascii="Times New Roman" w:hAnsi="Times New Roman" w:cs="Times New Roman"/>
        </w:rPr>
        <w:t xml:space="preserve">                      (указать причину отказа в соответствии с действующим законодательством)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5244"/>
      </w:tblGrid>
      <w:tr w:rsidR="00D71CB9" w:rsidRPr="00DD4EF7" w:rsidTr="00B63345">
        <w:tc>
          <w:tcPr>
            <w:tcW w:w="5024" w:type="dxa"/>
          </w:tcPr>
          <w:p w:rsidR="00D71CB9" w:rsidRPr="00DD4EF7" w:rsidRDefault="00D71CB9" w:rsidP="00B6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уполномоченного органа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D71CB9" w:rsidRPr="00DD4EF7" w:rsidTr="00B63345">
        <w:tc>
          <w:tcPr>
            <w:tcW w:w="502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077"/>
        <w:gridCol w:w="3119"/>
        <w:gridCol w:w="3118"/>
      </w:tblGrid>
      <w:tr w:rsidR="00D71CB9" w:rsidRPr="00DD4EF7" w:rsidTr="00B63345">
        <w:tc>
          <w:tcPr>
            <w:tcW w:w="4077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D71CB9" w:rsidRPr="00DD4EF7" w:rsidRDefault="00D71CB9" w:rsidP="00B63345">
      <w:pPr>
        <w:spacing w:after="0" w:line="240" w:lineRule="auto"/>
        <w:rPr>
          <w:rFonts w:ascii="Times New Roman" w:hAnsi="Times New Roman"/>
          <w:sz w:val="26"/>
          <w:szCs w:val="26"/>
        </w:rPr>
        <w:sectPr w:rsidR="00D71CB9" w:rsidRPr="00DD4EF7">
          <w:pgSz w:w="11906" w:h="16838"/>
          <w:pgMar w:top="851" w:right="851" w:bottom="851" w:left="851" w:header="709" w:footer="40" w:gutter="0"/>
          <w:pgNumType w:start="1"/>
          <w:cols w:space="720"/>
          <w:rtlGutter/>
        </w:sectPr>
      </w:pPr>
    </w:p>
    <w:p w:rsidR="00D71CB9" w:rsidRPr="00DD4EF7" w:rsidRDefault="00D71CB9" w:rsidP="00AD2E19">
      <w:pPr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>Приложение № 3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типовому </w:t>
      </w:r>
      <w:r w:rsidRPr="00DD4EF7">
        <w:rPr>
          <w:rFonts w:ascii="Times New Roman" w:hAnsi="Times New Roman"/>
          <w:sz w:val="22"/>
        </w:rPr>
        <w:t>административному регламенту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AD2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71CB9" w:rsidRPr="00DD4EF7" w:rsidRDefault="00D71CB9" w:rsidP="00B71D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Заявление</w:t>
      </w:r>
    </w:p>
    <w:p w:rsidR="00D71CB9" w:rsidRPr="00DD4EF7" w:rsidRDefault="00D71CB9" w:rsidP="00B71DB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заменить на  </w:t>
      </w:r>
    </w:p>
    <w:p w:rsidR="00D71CB9" w:rsidRPr="00DD4EF7" w:rsidRDefault="00D71CB9" w:rsidP="00B71DB8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(ссылка на документацию)</w:t>
      </w:r>
    </w:p>
    <w:p w:rsidR="00D71CB9" w:rsidRPr="00DD4EF7" w:rsidRDefault="00D71CB9" w:rsidP="00B71DB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D71CB9" w:rsidRPr="00DD4EF7" w:rsidRDefault="00D71CB9" w:rsidP="00B71DB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lastRenderedPageBreak/>
        <w:t>Исполнитель:</w:t>
      </w:r>
    </w:p>
    <w:p w:rsidR="00D71CB9" w:rsidRDefault="00D71CB9" w:rsidP="00B71D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D71CB9" w:rsidRDefault="00D71CB9" w:rsidP="00BA4F7D">
      <w:pPr>
        <w:spacing w:after="0" w:line="240" w:lineRule="auto"/>
        <w:jc w:val="right"/>
        <w:rPr>
          <w:rFonts w:ascii="Times New Roman" w:hAnsi="Times New Roman"/>
        </w:rPr>
      </w:pPr>
    </w:p>
    <w:sectPr w:rsidR="00D71CB9" w:rsidSect="00201058">
      <w:pgSz w:w="11906" w:h="16838"/>
      <w:pgMar w:top="851" w:right="850" w:bottom="568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7A" w:rsidRDefault="00C4497A" w:rsidP="00C26612">
      <w:pPr>
        <w:spacing w:after="0" w:line="240" w:lineRule="auto"/>
      </w:pPr>
      <w:r>
        <w:separator/>
      </w:r>
    </w:p>
  </w:endnote>
  <w:endnote w:type="continuationSeparator" w:id="1">
    <w:p w:rsidR="00C4497A" w:rsidRDefault="00C4497A" w:rsidP="00C2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7A" w:rsidRDefault="00C4497A" w:rsidP="00C26612">
      <w:pPr>
        <w:spacing w:after="0" w:line="240" w:lineRule="auto"/>
      </w:pPr>
      <w:r>
        <w:separator/>
      </w:r>
    </w:p>
  </w:footnote>
  <w:footnote w:type="continuationSeparator" w:id="1">
    <w:p w:rsidR="00C4497A" w:rsidRDefault="00C4497A" w:rsidP="00C2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2" w:rsidRDefault="00C2661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1085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334A"/>
    <w:rsid w:val="000A65A6"/>
    <w:rsid w:val="000B0AC7"/>
    <w:rsid w:val="000B1E47"/>
    <w:rsid w:val="000B44AC"/>
    <w:rsid w:val="000B64F4"/>
    <w:rsid w:val="000C1303"/>
    <w:rsid w:val="000C584D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C20"/>
    <w:rsid w:val="00151210"/>
    <w:rsid w:val="00155362"/>
    <w:rsid w:val="00163CB5"/>
    <w:rsid w:val="001A3193"/>
    <w:rsid w:val="001B14FF"/>
    <w:rsid w:val="001B2723"/>
    <w:rsid w:val="001B77D5"/>
    <w:rsid w:val="001B789D"/>
    <w:rsid w:val="001C3F9C"/>
    <w:rsid w:val="001C4F3D"/>
    <w:rsid w:val="001D3EF8"/>
    <w:rsid w:val="001D4106"/>
    <w:rsid w:val="001F34EB"/>
    <w:rsid w:val="001F3A07"/>
    <w:rsid w:val="00201058"/>
    <w:rsid w:val="002055FF"/>
    <w:rsid w:val="002148BC"/>
    <w:rsid w:val="00216F79"/>
    <w:rsid w:val="00234077"/>
    <w:rsid w:val="00246BF7"/>
    <w:rsid w:val="00250208"/>
    <w:rsid w:val="00252A92"/>
    <w:rsid w:val="00256A32"/>
    <w:rsid w:val="002630D5"/>
    <w:rsid w:val="00265FFA"/>
    <w:rsid w:val="002667E1"/>
    <w:rsid w:val="00267490"/>
    <w:rsid w:val="00272EFA"/>
    <w:rsid w:val="002779D4"/>
    <w:rsid w:val="0028050A"/>
    <w:rsid w:val="00283AF8"/>
    <w:rsid w:val="002847F7"/>
    <w:rsid w:val="0028684C"/>
    <w:rsid w:val="0029526A"/>
    <w:rsid w:val="002965ED"/>
    <w:rsid w:val="002A456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2F5F6E"/>
    <w:rsid w:val="00305F3C"/>
    <w:rsid w:val="00326F78"/>
    <w:rsid w:val="00331680"/>
    <w:rsid w:val="00334B45"/>
    <w:rsid w:val="00334F4E"/>
    <w:rsid w:val="00335BFD"/>
    <w:rsid w:val="00342069"/>
    <w:rsid w:val="003431B1"/>
    <w:rsid w:val="003446B7"/>
    <w:rsid w:val="00345B0F"/>
    <w:rsid w:val="00355AA8"/>
    <w:rsid w:val="00357A5D"/>
    <w:rsid w:val="0037047A"/>
    <w:rsid w:val="00371786"/>
    <w:rsid w:val="00371C56"/>
    <w:rsid w:val="00383CB3"/>
    <w:rsid w:val="00386029"/>
    <w:rsid w:val="00386502"/>
    <w:rsid w:val="00397CBF"/>
    <w:rsid w:val="003A4D2A"/>
    <w:rsid w:val="003B4FBF"/>
    <w:rsid w:val="003B6CDB"/>
    <w:rsid w:val="003B78BC"/>
    <w:rsid w:val="003C0E02"/>
    <w:rsid w:val="003C7415"/>
    <w:rsid w:val="003D22CA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0FEA"/>
    <w:rsid w:val="00461D66"/>
    <w:rsid w:val="004643F5"/>
    <w:rsid w:val="004677B2"/>
    <w:rsid w:val="00473926"/>
    <w:rsid w:val="004759E7"/>
    <w:rsid w:val="00486B6C"/>
    <w:rsid w:val="00490155"/>
    <w:rsid w:val="0049016C"/>
    <w:rsid w:val="00497A99"/>
    <w:rsid w:val="004A2C00"/>
    <w:rsid w:val="004A4DA3"/>
    <w:rsid w:val="004A7EBF"/>
    <w:rsid w:val="004B129C"/>
    <w:rsid w:val="004B1304"/>
    <w:rsid w:val="004B35F4"/>
    <w:rsid w:val="004B4632"/>
    <w:rsid w:val="004B4839"/>
    <w:rsid w:val="004B5407"/>
    <w:rsid w:val="004B5D6E"/>
    <w:rsid w:val="004C285E"/>
    <w:rsid w:val="004C2CC3"/>
    <w:rsid w:val="004C3313"/>
    <w:rsid w:val="004C7490"/>
    <w:rsid w:val="004D3424"/>
    <w:rsid w:val="004D4DFD"/>
    <w:rsid w:val="004D60C8"/>
    <w:rsid w:val="004E1057"/>
    <w:rsid w:val="004E3D84"/>
    <w:rsid w:val="004E622F"/>
    <w:rsid w:val="004F6FB3"/>
    <w:rsid w:val="00501506"/>
    <w:rsid w:val="00501BC7"/>
    <w:rsid w:val="00501FD0"/>
    <w:rsid w:val="00503394"/>
    <w:rsid w:val="00505320"/>
    <w:rsid w:val="00513A8A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5256E"/>
    <w:rsid w:val="005647FC"/>
    <w:rsid w:val="0056582E"/>
    <w:rsid w:val="00571E84"/>
    <w:rsid w:val="0057433E"/>
    <w:rsid w:val="00581092"/>
    <w:rsid w:val="005A2252"/>
    <w:rsid w:val="005B557F"/>
    <w:rsid w:val="005B66E5"/>
    <w:rsid w:val="005C087E"/>
    <w:rsid w:val="005C422A"/>
    <w:rsid w:val="005E1126"/>
    <w:rsid w:val="005E19AB"/>
    <w:rsid w:val="005E775F"/>
    <w:rsid w:val="005F0524"/>
    <w:rsid w:val="005F144A"/>
    <w:rsid w:val="005F7BE4"/>
    <w:rsid w:val="0060290D"/>
    <w:rsid w:val="00606429"/>
    <w:rsid w:val="00631222"/>
    <w:rsid w:val="00637B44"/>
    <w:rsid w:val="00644FC8"/>
    <w:rsid w:val="00647755"/>
    <w:rsid w:val="00667B4C"/>
    <w:rsid w:val="00672CB4"/>
    <w:rsid w:val="00684C2D"/>
    <w:rsid w:val="0068577F"/>
    <w:rsid w:val="006A2BD9"/>
    <w:rsid w:val="006B03DE"/>
    <w:rsid w:val="006C7992"/>
    <w:rsid w:val="006C7DC9"/>
    <w:rsid w:val="006D2432"/>
    <w:rsid w:val="006D28CD"/>
    <w:rsid w:val="006D2C9F"/>
    <w:rsid w:val="006E01E6"/>
    <w:rsid w:val="006E02FA"/>
    <w:rsid w:val="006E0DCD"/>
    <w:rsid w:val="006E3BBA"/>
    <w:rsid w:val="00702E9E"/>
    <w:rsid w:val="00703364"/>
    <w:rsid w:val="007050AF"/>
    <w:rsid w:val="00706CB5"/>
    <w:rsid w:val="00710D4E"/>
    <w:rsid w:val="00710E1B"/>
    <w:rsid w:val="00712F3A"/>
    <w:rsid w:val="00713095"/>
    <w:rsid w:val="00713201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4D40"/>
    <w:rsid w:val="00766CCC"/>
    <w:rsid w:val="00782332"/>
    <w:rsid w:val="00782758"/>
    <w:rsid w:val="00793242"/>
    <w:rsid w:val="007A00F7"/>
    <w:rsid w:val="007A115C"/>
    <w:rsid w:val="007A7819"/>
    <w:rsid w:val="007B0C6C"/>
    <w:rsid w:val="007B1CB4"/>
    <w:rsid w:val="007B4DBB"/>
    <w:rsid w:val="007D14F6"/>
    <w:rsid w:val="007F619F"/>
    <w:rsid w:val="008052B4"/>
    <w:rsid w:val="00807335"/>
    <w:rsid w:val="008073D4"/>
    <w:rsid w:val="00811220"/>
    <w:rsid w:val="0081203A"/>
    <w:rsid w:val="00815CE9"/>
    <w:rsid w:val="0082232F"/>
    <w:rsid w:val="008224B1"/>
    <w:rsid w:val="00822A8C"/>
    <w:rsid w:val="00823B63"/>
    <w:rsid w:val="008251EC"/>
    <w:rsid w:val="00825C2A"/>
    <w:rsid w:val="00840670"/>
    <w:rsid w:val="008435FB"/>
    <w:rsid w:val="00845553"/>
    <w:rsid w:val="008467AA"/>
    <w:rsid w:val="00847B37"/>
    <w:rsid w:val="008510AD"/>
    <w:rsid w:val="00852034"/>
    <w:rsid w:val="00861308"/>
    <w:rsid w:val="00871A61"/>
    <w:rsid w:val="008756F9"/>
    <w:rsid w:val="008A00B4"/>
    <w:rsid w:val="008A2829"/>
    <w:rsid w:val="008A486D"/>
    <w:rsid w:val="008A4BE8"/>
    <w:rsid w:val="008A53C6"/>
    <w:rsid w:val="008B120C"/>
    <w:rsid w:val="008B4345"/>
    <w:rsid w:val="008B6C2E"/>
    <w:rsid w:val="008B7D27"/>
    <w:rsid w:val="008D52C0"/>
    <w:rsid w:val="008E03ED"/>
    <w:rsid w:val="00902420"/>
    <w:rsid w:val="00906AF4"/>
    <w:rsid w:val="009117E7"/>
    <w:rsid w:val="00917E7A"/>
    <w:rsid w:val="00927542"/>
    <w:rsid w:val="009372E5"/>
    <w:rsid w:val="009417BD"/>
    <w:rsid w:val="0094480F"/>
    <w:rsid w:val="00945E1C"/>
    <w:rsid w:val="009460CD"/>
    <w:rsid w:val="0095008B"/>
    <w:rsid w:val="009646E6"/>
    <w:rsid w:val="00971E83"/>
    <w:rsid w:val="00974633"/>
    <w:rsid w:val="00977ADD"/>
    <w:rsid w:val="00981142"/>
    <w:rsid w:val="00983800"/>
    <w:rsid w:val="009B766F"/>
    <w:rsid w:val="009B7FE9"/>
    <w:rsid w:val="009C0346"/>
    <w:rsid w:val="009C2996"/>
    <w:rsid w:val="009C5550"/>
    <w:rsid w:val="009E422A"/>
    <w:rsid w:val="009E4A42"/>
    <w:rsid w:val="009F2F17"/>
    <w:rsid w:val="00A00587"/>
    <w:rsid w:val="00A026C2"/>
    <w:rsid w:val="00A07236"/>
    <w:rsid w:val="00A1450E"/>
    <w:rsid w:val="00A14C2C"/>
    <w:rsid w:val="00A15665"/>
    <w:rsid w:val="00A169A0"/>
    <w:rsid w:val="00A2255E"/>
    <w:rsid w:val="00A22B84"/>
    <w:rsid w:val="00A31A79"/>
    <w:rsid w:val="00A40059"/>
    <w:rsid w:val="00A73C56"/>
    <w:rsid w:val="00A761AF"/>
    <w:rsid w:val="00A91577"/>
    <w:rsid w:val="00A94998"/>
    <w:rsid w:val="00AA40B2"/>
    <w:rsid w:val="00AB2BFC"/>
    <w:rsid w:val="00AB6BCA"/>
    <w:rsid w:val="00AC78A3"/>
    <w:rsid w:val="00AD286B"/>
    <w:rsid w:val="00AD2E19"/>
    <w:rsid w:val="00AD2E55"/>
    <w:rsid w:val="00AD64E4"/>
    <w:rsid w:val="00AE2DD5"/>
    <w:rsid w:val="00AE633B"/>
    <w:rsid w:val="00AF29C7"/>
    <w:rsid w:val="00AF40BF"/>
    <w:rsid w:val="00B05EE9"/>
    <w:rsid w:val="00B06D7E"/>
    <w:rsid w:val="00B07FDE"/>
    <w:rsid w:val="00B11C82"/>
    <w:rsid w:val="00B1318E"/>
    <w:rsid w:val="00B13421"/>
    <w:rsid w:val="00B1758C"/>
    <w:rsid w:val="00B202F9"/>
    <w:rsid w:val="00B23EFE"/>
    <w:rsid w:val="00B31669"/>
    <w:rsid w:val="00B354FA"/>
    <w:rsid w:val="00B37A44"/>
    <w:rsid w:val="00B40B07"/>
    <w:rsid w:val="00B40FD3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B8D"/>
    <w:rsid w:val="00B63EC9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74D2"/>
    <w:rsid w:val="00BD15F8"/>
    <w:rsid w:val="00BD5A1E"/>
    <w:rsid w:val="00BE0519"/>
    <w:rsid w:val="00BE5D25"/>
    <w:rsid w:val="00BE6548"/>
    <w:rsid w:val="00BE7466"/>
    <w:rsid w:val="00BF2383"/>
    <w:rsid w:val="00C01759"/>
    <w:rsid w:val="00C13BFF"/>
    <w:rsid w:val="00C16915"/>
    <w:rsid w:val="00C218E6"/>
    <w:rsid w:val="00C26612"/>
    <w:rsid w:val="00C2679F"/>
    <w:rsid w:val="00C323E4"/>
    <w:rsid w:val="00C32909"/>
    <w:rsid w:val="00C34200"/>
    <w:rsid w:val="00C4063F"/>
    <w:rsid w:val="00C4497A"/>
    <w:rsid w:val="00C550B8"/>
    <w:rsid w:val="00C63785"/>
    <w:rsid w:val="00C674A3"/>
    <w:rsid w:val="00C75182"/>
    <w:rsid w:val="00C77ED7"/>
    <w:rsid w:val="00C8099E"/>
    <w:rsid w:val="00C90799"/>
    <w:rsid w:val="00C964F9"/>
    <w:rsid w:val="00CB6185"/>
    <w:rsid w:val="00CC4294"/>
    <w:rsid w:val="00CC774A"/>
    <w:rsid w:val="00CD252E"/>
    <w:rsid w:val="00CD565A"/>
    <w:rsid w:val="00CD65D1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452E8"/>
    <w:rsid w:val="00D542CE"/>
    <w:rsid w:val="00D5587F"/>
    <w:rsid w:val="00D62746"/>
    <w:rsid w:val="00D65741"/>
    <w:rsid w:val="00D70484"/>
    <w:rsid w:val="00D71CB9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73F"/>
    <w:rsid w:val="00DE3836"/>
    <w:rsid w:val="00DE4EF0"/>
    <w:rsid w:val="00DE5824"/>
    <w:rsid w:val="00DE6C29"/>
    <w:rsid w:val="00DE78E9"/>
    <w:rsid w:val="00DF190A"/>
    <w:rsid w:val="00DF6378"/>
    <w:rsid w:val="00E12E60"/>
    <w:rsid w:val="00E214E8"/>
    <w:rsid w:val="00E335F6"/>
    <w:rsid w:val="00E33CE5"/>
    <w:rsid w:val="00E360F1"/>
    <w:rsid w:val="00E41533"/>
    <w:rsid w:val="00E4170A"/>
    <w:rsid w:val="00E43F1B"/>
    <w:rsid w:val="00E45334"/>
    <w:rsid w:val="00E544F5"/>
    <w:rsid w:val="00E56AD3"/>
    <w:rsid w:val="00E6407D"/>
    <w:rsid w:val="00E652E3"/>
    <w:rsid w:val="00E7091F"/>
    <w:rsid w:val="00E70E3A"/>
    <w:rsid w:val="00E735DA"/>
    <w:rsid w:val="00E738D0"/>
    <w:rsid w:val="00E76825"/>
    <w:rsid w:val="00E826A9"/>
    <w:rsid w:val="00EA3F0C"/>
    <w:rsid w:val="00EA7A86"/>
    <w:rsid w:val="00EB34E3"/>
    <w:rsid w:val="00EB5ACD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0761"/>
    <w:rsid w:val="00F05588"/>
    <w:rsid w:val="00F056D4"/>
    <w:rsid w:val="00F10E1A"/>
    <w:rsid w:val="00F110E8"/>
    <w:rsid w:val="00F139E0"/>
    <w:rsid w:val="00F159EF"/>
    <w:rsid w:val="00F22FB9"/>
    <w:rsid w:val="00F23C91"/>
    <w:rsid w:val="00F27309"/>
    <w:rsid w:val="00F308B1"/>
    <w:rsid w:val="00F30944"/>
    <w:rsid w:val="00F321B8"/>
    <w:rsid w:val="00F350AC"/>
    <w:rsid w:val="00F37BA4"/>
    <w:rsid w:val="00F37E10"/>
    <w:rsid w:val="00F443A2"/>
    <w:rsid w:val="00F523EF"/>
    <w:rsid w:val="00F53613"/>
    <w:rsid w:val="00F53792"/>
    <w:rsid w:val="00F6006E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2027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AAD"/>
    <w:rsid w:val="00FD5B9A"/>
    <w:rsid w:val="00FE3430"/>
    <w:rsid w:val="00FE362D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5C90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uiPriority w:val="99"/>
    <w:rsid w:val="00A2255E"/>
    <w:rPr>
      <w:rFonts w:cs="Times New Roman"/>
    </w:rPr>
  </w:style>
  <w:style w:type="character" w:styleId="a7">
    <w:name w:val="annotation reference"/>
    <w:basedOn w:val="a0"/>
    <w:uiPriority w:val="99"/>
    <w:semiHidden/>
    <w:rsid w:val="00721852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721852"/>
    <w:rPr>
      <w:rFonts w:ascii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6A2BD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C266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26612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266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2661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13" Type="http://schemas.openxmlformats.org/officeDocument/2006/relationships/header" Target="header2.xml"/><Relationship Id="rId18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19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19488</Words>
  <Characters>111086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32</cp:revision>
  <cp:lastPrinted>2021-06-30T03:31:00Z</cp:lastPrinted>
  <dcterms:created xsi:type="dcterms:W3CDTF">2020-11-26T03:58:00Z</dcterms:created>
  <dcterms:modified xsi:type="dcterms:W3CDTF">2021-12-01T09:05:00Z</dcterms:modified>
</cp:coreProperties>
</file>