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1C" w:rsidRPr="00DE4317" w:rsidRDefault="00162E1C" w:rsidP="00162E1C">
      <w:pPr>
        <w:jc w:val="center"/>
        <w:rPr>
          <w:b/>
          <w:color w:val="1F497D"/>
          <w:szCs w:val="28"/>
        </w:rPr>
      </w:pPr>
    </w:p>
    <w:p w:rsidR="0032411F" w:rsidRDefault="006255E6" w:rsidP="00162E1C">
      <w:pPr>
        <w:spacing w:before="3000"/>
        <w:ind w:firstLine="0"/>
        <w:jc w:val="center"/>
        <w:rPr>
          <w:b/>
          <w:sz w:val="28"/>
          <w:szCs w:val="28"/>
        </w:rPr>
      </w:pPr>
      <w:r w:rsidRPr="00DE4317">
        <w:rPr>
          <w:b/>
          <w:sz w:val="28"/>
          <w:szCs w:val="28"/>
        </w:rPr>
        <w:t xml:space="preserve">Схема </w:t>
      </w:r>
      <w:r w:rsidR="0032411F" w:rsidRPr="00DE4317">
        <w:rPr>
          <w:b/>
          <w:sz w:val="28"/>
          <w:szCs w:val="28"/>
        </w:rPr>
        <w:t xml:space="preserve">теплоснабжения </w:t>
      </w:r>
      <w:r w:rsidR="00162E1C" w:rsidRPr="00DE4317">
        <w:rPr>
          <w:b/>
          <w:sz w:val="28"/>
          <w:szCs w:val="28"/>
        </w:rPr>
        <w:t xml:space="preserve">муниципального образования </w:t>
      </w:r>
      <w:proofErr w:type="spellStart"/>
      <w:r w:rsidR="00162E1C" w:rsidRPr="00DE4317">
        <w:rPr>
          <w:b/>
          <w:sz w:val="28"/>
          <w:szCs w:val="28"/>
        </w:rPr>
        <w:t>Осинниковский</w:t>
      </w:r>
      <w:proofErr w:type="spellEnd"/>
      <w:r w:rsidR="00162E1C" w:rsidRPr="00DE4317">
        <w:rPr>
          <w:b/>
          <w:sz w:val="28"/>
          <w:szCs w:val="28"/>
        </w:rPr>
        <w:t xml:space="preserve"> городской округ до 2028 года</w:t>
      </w:r>
    </w:p>
    <w:p w:rsidR="005D4DC6" w:rsidRPr="00DE4317" w:rsidRDefault="005D4DC6" w:rsidP="005D4DC6">
      <w:pPr>
        <w:ind w:firstLine="0"/>
        <w:jc w:val="center"/>
        <w:rPr>
          <w:b/>
          <w:sz w:val="28"/>
          <w:szCs w:val="28"/>
        </w:rPr>
      </w:pPr>
      <w:r w:rsidRPr="00FB5DFD">
        <w:rPr>
          <w:b/>
          <w:sz w:val="28"/>
          <w:szCs w:val="28"/>
        </w:rPr>
        <w:t>(актуализация на 202</w:t>
      </w:r>
      <w:r w:rsidR="00861C69">
        <w:rPr>
          <w:b/>
          <w:sz w:val="28"/>
          <w:szCs w:val="28"/>
        </w:rPr>
        <w:t>2</w:t>
      </w:r>
      <w:r>
        <w:rPr>
          <w:b/>
          <w:sz w:val="28"/>
          <w:szCs w:val="28"/>
        </w:rPr>
        <w:t xml:space="preserve"> </w:t>
      </w:r>
      <w:r w:rsidRPr="00FB5DFD">
        <w:rPr>
          <w:b/>
          <w:sz w:val="28"/>
          <w:szCs w:val="28"/>
        </w:rPr>
        <w:t>год)</w:t>
      </w:r>
    </w:p>
    <w:p w:rsidR="0032411F" w:rsidRPr="00DE4317" w:rsidRDefault="0032411F" w:rsidP="0032411F">
      <w:pPr>
        <w:spacing w:before="360"/>
        <w:ind w:firstLine="0"/>
        <w:jc w:val="center"/>
        <w:rPr>
          <w:b/>
        </w:rPr>
      </w:pPr>
      <w:r w:rsidRPr="00DE4317">
        <w:rPr>
          <w:b/>
        </w:rPr>
        <w:t>ОБОСНОВЫВАЮЩИЕ МАТЕРИАЛЫ</w:t>
      </w:r>
    </w:p>
    <w:p w:rsidR="0032411F" w:rsidRPr="00DE4317" w:rsidRDefault="0032411F" w:rsidP="0032411F">
      <w:pPr>
        <w:ind w:firstLine="0"/>
        <w:jc w:val="center"/>
        <w:rPr>
          <w:b/>
          <w:caps/>
        </w:rPr>
      </w:pPr>
      <w:r w:rsidRPr="00DE4317">
        <w:rPr>
          <w:b/>
          <w:caps/>
        </w:rPr>
        <w:t xml:space="preserve">Глава </w:t>
      </w:r>
      <w:r w:rsidR="00077650" w:rsidRPr="00DE4317">
        <w:rPr>
          <w:b/>
          <w:caps/>
        </w:rPr>
        <w:t>11</w:t>
      </w:r>
      <w:r w:rsidRPr="00DE4317">
        <w:rPr>
          <w:b/>
          <w:caps/>
        </w:rPr>
        <w:t xml:space="preserve"> </w:t>
      </w:r>
      <w:r w:rsidR="00077650" w:rsidRPr="00DE4317">
        <w:rPr>
          <w:b/>
          <w:caps/>
        </w:rPr>
        <w:t>Оценка надежности теплоснабжения</w:t>
      </w:r>
    </w:p>
    <w:p w:rsidR="0032411F" w:rsidRPr="00DE4317" w:rsidRDefault="0032411F" w:rsidP="0032411F">
      <w:pPr>
        <w:autoSpaceDE w:val="0"/>
        <w:autoSpaceDN w:val="0"/>
        <w:adjustRightInd w:val="0"/>
        <w:spacing w:before="0" w:after="0"/>
        <w:ind w:firstLine="0"/>
        <w:jc w:val="left"/>
        <w:rPr>
          <w:rFonts w:cs="Times New Roman"/>
          <w:color w:val="000000"/>
          <w:szCs w:val="24"/>
        </w:rPr>
      </w:pPr>
    </w:p>
    <w:p w:rsidR="0032411F" w:rsidRPr="00DE4317" w:rsidRDefault="00162E1C" w:rsidP="0032411F">
      <w:pPr>
        <w:ind w:firstLine="0"/>
        <w:jc w:val="center"/>
        <w:rPr>
          <w:b/>
        </w:rPr>
      </w:pPr>
      <w:r w:rsidRPr="00DE4317">
        <w:rPr>
          <w:b/>
          <w:noProof/>
          <w:lang w:eastAsia="ru-RU"/>
        </w:rPr>
        <w:drawing>
          <wp:inline distT="0" distB="0" distL="0" distR="0" wp14:anchorId="4D84D58B" wp14:editId="7C01031E">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32411F" w:rsidRPr="00DE4317" w:rsidRDefault="0032411F" w:rsidP="0032411F"/>
    <w:p w:rsidR="0032411F" w:rsidRPr="00DE4317" w:rsidRDefault="0032411F" w:rsidP="0032411F"/>
    <w:p w:rsidR="00077650" w:rsidRPr="00DE4317" w:rsidRDefault="00077650" w:rsidP="0032411F"/>
    <w:p w:rsidR="00077650" w:rsidRPr="00DE4317" w:rsidRDefault="00077650" w:rsidP="0032411F"/>
    <w:p w:rsidR="00077650" w:rsidRPr="00DE4317" w:rsidRDefault="00077650" w:rsidP="0032411F"/>
    <w:p w:rsidR="0032411F" w:rsidRPr="00DE4317" w:rsidRDefault="0032411F" w:rsidP="0032411F"/>
    <w:p w:rsidR="0032411F" w:rsidRPr="00DE4317" w:rsidRDefault="0032411F" w:rsidP="00162E1C">
      <w:pPr>
        <w:tabs>
          <w:tab w:val="left" w:pos="3780"/>
        </w:tabs>
        <w:ind w:firstLine="0"/>
      </w:pPr>
    </w:p>
    <w:p w:rsidR="0032411F" w:rsidRPr="00DE4317" w:rsidRDefault="0032411F" w:rsidP="0032411F">
      <w:pPr>
        <w:tabs>
          <w:tab w:val="left" w:pos="3780"/>
        </w:tabs>
      </w:pPr>
    </w:p>
    <w:p w:rsidR="0032411F" w:rsidRPr="00DE4317" w:rsidRDefault="0032411F" w:rsidP="0032411F">
      <w:pPr>
        <w:tabs>
          <w:tab w:val="left" w:pos="3780"/>
        </w:tabs>
        <w:ind w:firstLine="0"/>
      </w:pPr>
    </w:p>
    <w:p w:rsidR="00162E1C" w:rsidRPr="00DE4317" w:rsidRDefault="0054632F" w:rsidP="00162E1C">
      <w:pPr>
        <w:tabs>
          <w:tab w:val="left" w:pos="3780"/>
        </w:tabs>
        <w:ind w:firstLine="0"/>
        <w:jc w:val="center"/>
        <w:rPr>
          <w:b/>
          <w:sz w:val="28"/>
          <w:szCs w:val="28"/>
        </w:rPr>
      </w:pPr>
      <w:r>
        <w:rPr>
          <w:b/>
          <w:sz w:val="28"/>
          <w:szCs w:val="28"/>
        </w:rPr>
        <w:t>Осинники</w:t>
      </w:r>
    </w:p>
    <w:p w:rsidR="0032411F" w:rsidRPr="00DE4317" w:rsidRDefault="00162E1C" w:rsidP="00162E1C">
      <w:pPr>
        <w:tabs>
          <w:tab w:val="left" w:pos="3780"/>
        </w:tabs>
        <w:ind w:firstLine="0"/>
        <w:jc w:val="center"/>
        <w:rPr>
          <w:b/>
          <w:sz w:val="28"/>
          <w:szCs w:val="28"/>
        </w:rPr>
        <w:sectPr w:rsidR="0032411F" w:rsidRPr="00DE4317" w:rsidSect="00E355E1">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DE4317">
        <w:rPr>
          <w:b/>
          <w:sz w:val="28"/>
          <w:szCs w:val="28"/>
        </w:rPr>
        <w:t xml:space="preserve"> 20</w:t>
      </w:r>
      <w:r w:rsidR="0054632F">
        <w:rPr>
          <w:b/>
          <w:sz w:val="28"/>
          <w:szCs w:val="28"/>
        </w:rPr>
        <w:t>2</w:t>
      </w:r>
      <w:r w:rsidR="00861C69">
        <w:rPr>
          <w:b/>
          <w:sz w:val="28"/>
          <w:szCs w:val="28"/>
        </w:rPr>
        <w:t>1</w:t>
      </w:r>
    </w:p>
    <w:p w:rsidR="0032411F" w:rsidRPr="00DE4317" w:rsidRDefault="0032411F" w:rsidP="0032411F">
      <w:pPr>
        <w:jc w:val="center"/>
        <w:rPr>
          <w:b/>
        </w:rPr>
      </w:pPr>
      <w:r w:rsidRPr="00DE4317">
        <w:rPr>
          <w:b/>
        </w:rPr>
        <w:lastRenderedPageBreak/>
        <w:t>СОСТАВ ПРОЕКТА</w:t>
      </w:r>
    </w:p>
    <w:p w:rsidR="0032411F" w:rsidRPr="00DE4317" w:rsidRDefault="0032411F" w:rsidP="0032411F">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Наименование</w:t>
            </w:r>
          </w:p>
        </w:tc>
        <w:tc>
          <w:tcPr>
            <w:tcW w:w="1173"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Примечание</w:t>
            </w: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1</w:t>
            </w:r>
          </w:p>
        </w:tc>
        <w:tc>
          <w:tcPr>
            <w:tcW w:w="1173"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center"/>
              <w:rPr>
                <w:b/>
                <w:szCs w:val="24"/>
              </w:rPr>
            </w:pPr>
            <w:r>
              <w:rPr>
                <w:b/>
                <w:szCs w:val="24"/>
              </w:rPr>
              <w:t>2</w:t>
            </w: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b/>
                <w:szCs w:val="24"/>
              </w:rPr>
            </w:pPr>
            <w:r>
              <w:rPr>
                <w:b/>
                <w:szCs w:val="24"/>
              </w:rPr>
              <w:t>Том 1. Обосновывающие материалы</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b/>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2 «Существующее и перспективное потребление тепловой энергии на цели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 xml:space="preserve">Глава 3 «Электронная модель системы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 xml:space="preserve">Глава 5 «Мастер-план развития систем теплоснабжения </w:t>
            </w:r>
            <w:proofErr w:type="spellStart"/>
            <w:r>
              <w:rPr>
                <w:szCs w:val="24"/>
              </w:rPr>
              <w:t>Осинниковского</w:t>
            </w:r>
            <w:proofErr w:type="spellEnd"/>
            <w:r>
              <w:rPr>
                <w:szCs w:val="24"/>
              </w:rPr>
              <w:t xml:space="preserve">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Pr>
                <w:szCs w:val="24"/>
              </w:rPr>
              <w:t>теплопотребляющими</w:t>
            </w:r>
            <w:proofErr w:type="spellEnd"/>
            <w:r>
              <w:rPr>
                <w:szCs w:val="24"/>
              </w:rPr>
              <w:t xml:space="preserve"> установками потребителей, в том числе в аварийных режимах»</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7 «Предложения по строительству, реконструкции и техническому перевооружению источников тепловой энергии»</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8 «Предложения по строительству и реконструкции тепловых сетей»</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10 «Перспективные топливные балансы»</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11 «Оценка надежности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12 «Обоснование инвестиций в строительство, реконструкцию и техническое перевооружение»</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13 «Индикаторы развития систем теплоснабжения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14 «Ценовые (тарифные) последствия»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15 «Реестр единых теплоснабжающих организаций»</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16 «Реестр проектов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17 «Замечания и предложения к проекту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szCs w:val="24"/>
              </w:rPr>
            </w:pPr>
            <w:r>
              <w:rPr>
                <w:szCs w:val="24"/>
              </w:rPr>
              <w:t>Глава 18 «Сводный том изменений, выполненных в доработанной и (или) актуализированной схеме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r w:rsidR="00C1239B" w:rsidTr="00C1239B">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C1239B" w:rsidRDefault="00C1239B">
            <w:pPr>
              <w:spacing w:before="0" w:after="0" w:line="256" w:lineRule="auto"/>
              <w:ind w:firstLine="0"/>
              <w:jc w:val="left"/>
              <w:rPr>
                <w:b/>
                <w:szCs w:val="24"/>
              </w:rPr>
            </w:pPr>
            <w:r>
              <w:rPr>
                <w:b/>
                <w:szCs w:val="24"/>
              </w:rPr>
              <w:t>Том 2. Утверждаемая часть</w:t>
            </w:r>
          </w:p>
        </w:tc>
        <w:tc>
          <w:tcPr>
            <w:tcW w:w="1173" w:type="pct"/>
            <w:tcBorders>
              <w:top w:val="single" w:sz="4" w:space="0" w:color="auto"/>
              <w:left w:val="single" w:sz="4" w:space="0" w:color="auto"/>
              <w:bottom w:val="single" w:sz="4" w:space="0" w:color="auto"/>
              <w:right w:val="single" w:sz="4" w:space="0" w:color="auto"/>
            </w:tcBorders>
            <w:vAlign w:val="center"/>
          </w:tcPr>
          <w:p w:rsidR="00C1239B" w:rsidRDefault="00C1239B">
            <w:pPr>
              <w:spacing w:before="0" w:after="0" w:line="256" w:lineRule="auto"/>
              <w:ind w:firstLine="0"/>
              <w:jc w:val="center"/>
              <w:rPr>
                <w:szCs w:val="24"/>
              </w:rPr>
            </w:pPr>
          </w:p>
        </w:tc>
      </w:tr>
    </w:tbl>
    <w:p w:rsidR="00162E1C" w:rsidRPr="00DE4317" w:rsidRDefault="00162E1C" w:rsidP="0032411F">
      <w:pPr>
        <w:pStyle w:val="formattext"/>
        <w:shd w:val="clear" w:color="auto" w:fill="FFFFFF"/>
        <w:spacing w:before="120" w:beforeAutospacing="0" w:after="0" w:afterAutospacing="0"/>
        <w:textAlignment w:val="baseline"/>
        <w:rPr>
          <w:rStyle w:val="10"/>
        </w:rPr>
        <w:sectPr w:rsidR="00162E1C" w:rsidRPr="00DE4317">
          <w:pgSz w:w="11906" w:h="16838"/>
          <w:pgMar w:top="1134" w:right="850" w:bottom="1134" w:left="1701" w:header="708" w:footer="708" w:gutter="0"/>
          <w:cols w:space="708"/>
          <w:docGrid w:linePitch="360"/>
        </w:sectPr>
      </w:pPr>
    </w:p>
    <w:p w:rsidR="00FD0FE9" w:rsidRPr="00333D22" w:rsidRDefault="0032411F" w:rsidP="00CE7D1F">
      <w:pPr>
        <w:jc w:val="center"/>
        <w:rPr>
          <w:noProof/>
        </w:rPr>
      </w:pPr>
      <w:r w:rsidRPr="00C40E2B">
        <w:lastRenderedPageBreak/>
        <w:t>ОГЛАВЛЕНИЕ</w:t>
      </w:r>
      <w:r w:rsidR="00CE7D1F" w:rsidRPr="00C40E2B">
        <w:fldChar w:fldCharType="begin"/>
      </w:r>
      <w:r w:rsidR="00CE7D1F" w:rsidRPr="00C40E2B">
        <w:instrText xml:space="preserve"> TOC \o "1-3" \h \z \u </w:instrText>
      </w:r>
      <w:r w:rsidR="00CE7D1F" w:rsidRPr="00C40E2B">
        <w:fldChar w:fldCharType="separate"/>
      </w:r>
    </w:p>
    <w:p w:rsidR="00FD0FE9" w:rsidRPr="00333D22" w:rsidRDefault="00861C69">
      <w:pPr>
        <w:pStyle w:val="11"/>
        <w:tabs>
          <w:tab w:val="left" w:pos="1320"/>
          <w:tab w:val="right" w:leader="dot" w:pos="9345"/>
        </w:tabs>
        <w:rPr>
          <w:rFonts w:asciiTheme="minorHAnsi" w:eastAsiaTheme="minorEastAsia" w:hAnsiTheme="minorHAnsi" w:cstheme="minorBidi"/>
          <w:b w:val="0"/>
          <w:bCs w:val="0"/>
          <w:noProof/>
          <w:sz w:val="22"/>
          <w:szCs w:val="22"/>
          <w:lang w:val="ru-RU" w:eastAsia="ru-RU"/>
        </w:rPr>
      </w:pPr>
      <w:hyperlink w:anchor="_Toc10041916" w:history="1">
        <w:r w:rsidR="00FD0FE9" w:rsidRPr="00333D22">
          <w:rPr>
            <w:rStyle w:val="a9"/>
            <w:b w:val="0"/>
            <w:noProof/>
          </w:rPr>
          <w:t>Глава 11</w:t>
        </w:r>
        <w:r w:rsidR="00FD0FE9" w:rsidRPr="00333D22">
          <w:rPr>
            <w:rFonts w:asciiTheme="minorHAnsi" w:eastAsiaTheme="minorEastAsia" w:hAnsiTheme="minorHAnsi" w:cstheme="minorBidi"/>
            <w:b w:val="0"/>
            <w:bCs w:val="0"/>
            <w:noProof/>
            <w:sz w:val="22"/>
            <w:szCs w:val="22"/>
            <w:lang w:val="ru-RU" w:eastAsia="ru-RU"/>
          </w:rPr>
          <w:tab/>
        </w:r>
        <w:r w:rsidR="00FD0FE9" w:rsidRPr="00333D22">
          <w:rPr>
            <w:rStyle w:val="a9"/>
            <w:b w:val="0"/>
            <w:noProof/>
          </w:rPr>
          <w:t>«Оценка надежности теплоснабжения»</w:t>
        </w:r>
        <w:r w:rsidR="00FD0FE9" w:rsidRPr="00333D22">
          <w:rPr>
            <w:b w:val="0"/>
            <w:noProof/>
            <w:webHidden/>
          </w:rPr>
          <w:tab/>
        </w:r>
        <w:r w:rsidR="00FD0FE9" w:rsidRPr="00333D22">
          <w:rPr>
            <w:b w:val="0"/>
            <w:noProof/>
            <w:webHidden/>
          </w:rPr>
          <w:fldChar w:fldCharType="begin"/>
        </w:r>
        <w:r w:rsidR="00FD0FE9" w:rsidRPr="00333D22">
          <w:rPr>
            <w:b w:val="0"/>
            <w:noProof/>
            <w:webHidden/>
          </w:rPr>
          <w:instrText xml:space="preserve"> PAGEREF _Toc10041916 \h </w:instrText>
        </w:r>
        <w:r w:rsidR="00FD0FE9" w:rsidRPr="00333D22">
          <w:rPr>
            <w:b w:val="0"/>
            <w:noProof/>
            <w:webHidden/>
          </w:rPr>
        </w:r>
        <w:r w:rsidR="00FD0FE9" w:rsidRPr="00333D22">
          <w:rPr>
            <w:b w:val="0"/>
            <w:noProof/>
            <w:webHidden/>
          </w:rPr>
          <w:fldChar w:fldCharType="separate"/>
        </w:r>
        <w:r w:rsidR="00307F21">
          <w:rPr>
            <w:b w:val="0"/>
            <w:noProof/>
            <w:webHidden/>
          </w:rPr>
          <w:t>4</w:t>
        </w:r>
        <w:r w:rsidR="00FD0FE9" w:rsidRPr="00333D22">
          <w:rPr>
            <w:b w:val="0"/>
            <w:noProof/>
            <w:webHidden/>
          </w:rPr>
          <w:fldChar w:fldCharType="end"/>
        </w:r>
      </w:hyperlink>
    </w:p>
    <w:p w:rsidR="00FD0FE9" w:rsidRPr="00333D22" w:rsidRDefault="00861C69">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17" w:history="1">
        <w:r w:rsidR="00FD0FE9" w:rsidRPr="00333D22">
          <w:rPr>
            <w:rStyle w:val="a9"/>
            <w:noProof/>
          </w:rPr>
          <w:t>11.1</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_Toc10041917 \h </w:instrText>
        </w:r>
        <w:r w:rsidR="00FD0FE9" w:rsidRPr="00333D22">
          <w:rPr>
            <w:noProof/>
            <w:webHidden/>
          </w:rPr>
        </w:r>
        <w:r w:rsidR="00FD0FE9" w:rsidRPr="00333D22">
          <w:rPr>
            <w:noProof/>
            <w:webHidden/>
          </w:rPr>
          <w:fldChar w:fldCharType="separate"/>
        </w:r>
        <w:r w:rsidR="00307F21">
          <w:rPr>
            <w:noProof/>
            <w:webHidden/>
          </w:rPr>
          <w:t>4</w:t>
        </w:r>
        <w:r w:rsidR="00FD0FE9" w:rsidRPr="00333D22">
          <w:rPr>
            <w:noProof/>
            <w:webHidden/>
          </w:rPr>
          <w:fldChar w:fldCharType="end"/>
        </w:r>
      </w:hyperlink>
    </w:p>
    <w:p w:rsidR="00FD0FE9" w:rsidRPr="00333D22" w:rsidRDefault="00861C69"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18" w:history="1">
        <w:r w:rsidR="00FD0FE9" w:rsidRPr="00333D22">
          <w:rPr>
            <w:rStyle w:val="a9"/>
            <w:noProof/>
          </w:rPr>
          <w:t>11.1.1</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Общие положения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_Toc10041918 \h </w:instrText>
        </w:r>
        <w:r w:rsidR="00FD0FE9" w:rsidRPr="00333D22">
          <w:rPr>
            <w:noProof/>
            <w:webHidden/>
          </w:rPr>
        </w:r>
        <w:r w:rsidR="00FD0FE9" w:rsidRPr="00333D22">
          <w:rPr>
            <w:noProof/>
            <w:webHidden/>
          </w:rPr>
          <w:fldChar w:fldCharType="separate"/>
        </w:r>
        <w:r w:rsidR="00307F21">
          <w:rPr>
            <w:noProof/>
            <w:webHidden/>
          </w:rPr>
          <w:t>4</w:t>
        </w:r>
        <w:r w:rsidR="00FD0FE9" w:rsidRPr="00333D22">
          <w:rPr>
            <w:noProof/>
            <w:webHidden/>
          </w:rPr>
          <w:fldChar w:fldCharType="end"/>
        </w:r>
      </w:hyperlink>
    </w:p>
    <w:p w:rsidR="00FD0FE9" w:rsidRPr="00333D22" w:rsidRDefault="00861C69"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19" w:history="1">
        <w:r w:rsidR="00FD0FE9" w:rsidRPr="00333D22">
          <w:rPr>
            <w:rStyle w:val="a9"/>
            <w:noProof/>
          </w:rPr>
          <w:t>11.1.2</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Термины и определения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_Toc10041919 \h </w:instrText>
        </w:r>
        <w:r w:rsidR="00FD0FE9" w:rsidRPr="00333D22">
          <w:rPr>
            <w:noProof/>
            <w:webHidden/>
          </w:rPr>
        </w:r>
        <w:r w:rsidR="00FD0FE9" w:rsidRPr="00333D22">
          <w:rPr>
            <w:noProof/>
            <w:webHidden/>
          </w:rPr>
          <w:fldChar w:fldCharType="separate"/>
        </w:r>
        <w:r w:rsidR="00307F21">
          <w:rPr>
            <w:noProof/>
            <w:webHidden/>
          </w:rPr>
          <w:t>5</w:t>
        </w:r>
        <w:r w:rsidR="00FD0FE9" w:rsidRPr="00333D22">
          <w:rPr>
            <w:noProof/>
            <w:webHidden/>
          </w:rPr>
          <w:fldChar w:fldCharType="end"/>
        </w:r>
      </w:hyperlink>
    </w:p>
    <w:p w:rsidR="00FD0FE9" w:rsidRPr="00333D22" w:rsidRDefault="00861C69"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20" w:history="1">
        <w:r w:rsidR="00FD0FE9" w:rsidRPr="00333D22">
          <w:rPr>
            <w:rStyle w:val="a9"/>
            <w:noProof/>
          </w:rPr>
          <w:t>11.1.3</w:t>
        </w:r>
        <w:r w:rsidR="00FD0FE9" w:rsidRPr="00333D22">
          <w:rPr>
            <w:rFonts w:asciiTheme="minorHAnsi" w:eastAsiaTheme="minorEastAsia" w:hAnsiTheme="minorHAnsi" w:cstheme="minorBidi"/>
            <w:noProof/>
            <w:sz w:val="22"/>
            <w:szCs w:val="22"/>
            <w:lang w:val="ru-RU" w:eastAsia="ru-RU"/>
          </w:rPr>
          <w:tab/>
        </w:r>
        <w:r w:rsidR="00FD0FE9" w:rsidRPr="00333D22">
          <w:rPr>
            <w:rStyle w:val="a9"/>
            <w:noProof/>
          </w:rPr>
          <w:t>Расчет надежности теплоснабжения нерезервируемых участков тепловой сети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_Toc10041920 \h </w:instrText>
        </w:r>
        <w:r w:rsidR="00FD0FE9" w:rsidRPr="00333D22">
          <w:rPr>
            <w:noProof/>
            <w:webHidden/>
          </w:rPr>
        </w:r>
        <w:r w:rsidR="00FD0FE9" w:rsidRPr="00333D22">
          <w:rPr>
            <w:noProof/>
            <w:webHidden/>
          </w:rPr>
          <w:fldChar w:fldCharType="separate"/>
        </w:r>
        <w:r w:rsidR="00307F21">
          <w:rPr>
            <w:noProof/>
            <w:webHidden/>
          </w:rPr>
          <w:t>6</w:t>
        </w:r>
        <w:r w:rsidR="00FD0FE9" w:rsidRPr="00333D22">
          <w:rPr>
            <w:noProof/>
            <w:webHidden/>
          </w:rPr>
          <w:fldChar w:fldCharType="end"/>
        </w:r>
      </w:hyperlink>
    </w:p>
    <w:p w:rsidR="00FD0FE9" w:rsidRPr="00333D22" w:rsidRDefault="00861C69"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21" w:history="1">
        <w:r w:rsidR="00FD0FE9" w:rsidRPr="00333D22">
          <w:rPr>
            <w:rStyle w:val="a9"/>
            <w:noProof/>
          </w:rPr>
          <w:t>11.1.4</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Расчет надежности теплоснабжения резервируемых участков тепловой сети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_Toc10041921 \h </w:instrText>
        </w:r>
        <w:r w:rsidR="00FD0FE9" w:rsidRPr="00333D22">
          <w:rPr>
            <w:noProof/>
            <w:webHidden/>
          </w:rPr>
        </w:r>
        <w:r w:rsidR="00FD0FE9" w:rsidRPr="00333D22">
          <w:rPr>
            <w:noProof/>
            <w:webHidden/>
          </w:rPr>
          <w:fldChar w:fldCharType="separate"/>
        </w:r>
        <w:r w:rsidR="00307F21">
          <w:rPr>
            <w:noProof/>
            <w:webHidden/>
          </w:rPr>
          <w:t>10</w:t>
        </w:r>
        <w:r w:rsidR="00FD0FE9" w:rsidRPr="00333D22">
          <w:rPr>
            <w:noProof/>
            <w:webHidden/>
          </w:rPr>
          <w:fldChar w:fldCharType="end"/>
        </w:r>
      </w:hyperlink>
    </w:p>
    <w:p w:rsidR="00FD0FE9" w:rsidRPr="00333D22" w:rsidRDefault="00861C69" w:rsidP="00FD0FE9">
      <w:pPr>
        <w:pStyle w:val="31"/>
        <w:tabs>
          <w:tab w:val="right" w:leader="dot" w:pos="9345"/>
        </w:tabs>
        <w:ind w:left="709" w:hanging="138"/>
        <w:rPr>
          <w:rFonts w:asciiTheme="minorHAnsi" w:eastAsiaTheme="minorEastAsia" w:hAnsiTheme="minorHAnsi" w:cstheme="minorBidi"/>
          <w:noProof/>
          <w:sz w:val="22"/>
          <w:szCs w:val="22"/>
          <w:lang w:val="ru-RU" w:eastAsia="ru-RU"/>
        </w:rPr>
      </w:pPr>
      <w:hyperlink w:anchor="_Toc10041922" w:history="1">
        <w:r w:rsidR="00FD0FE9" w:rsidRPr="00333D22">
          <w:rPr>
            <w:rStyle w:val="a9"/>
            <w:noProof/>
          </w:rPr>
          <w:t>11.1.5</w:t>
        </w:r>
        <w:r w:rsidR="00FD0FE9" w:rsidRPr="00333D22">
          <w:rPr>
            <w:rFonts w:asciiTheme="minorHAnsi" w:eastAsiaTheme="minorEastAsia" w:hAnsiTheme="minorHAnsi" w:cstheme="minorBidi"/>
            <w:noProof/>
            <w:sz w:val="22"/>
            <w:szCs w:val="22"/>
            <w:lang w:val="ru-RU" w:eastAsia="ru-RU"/>
          </w:rPr>
          <w:t xml:space="preserve"> </w:t>
        </w:r>
        <w:r w:rsidR="00FD0FE9" w:rsidRPr="00333D22">
          <w:rPr>
            <w:rStyle w:val="a9"/>
            <w:noProof/>
          </w:rPr>
          <w:t>Оценка недоотпуска тепловой энергии потребителям</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_Toc10041922 \h </w:instrText>
        </w:r>
        <w:r w:rsidR="00FD0FE9" w:rsidRPr="00333D22">
          <w:rPr>
            <w:noProof/>
            <w:webHidden/>
          </w:rPr>
        </w:r>
        <w:r w:rsidR="00FD0FE9" w:rsidRPr="00333D22">
          <w:rPr>
            <w:noProof/>
            <w:webHidden/>
          </w:rPr>
          <w:fldChar w:fldCharType="separate"/>
        </w:r>
        <w:r w:rsidR="00307F21">
          <w:rPr>
            <w:noProof/>
            <w:webHidden/>
          </w:rPr>
          <w:t>12</w:t>
        </w:r>
        <w:r w:rsidR="00FD0FE9" w:rsidRPr="00333D22">
          <w:rPr>
            <w:noProof/>
            <w:webHidden/>
          </w:rPr>
          <w:fldChar w:fldCharType="end"/>
        </w:r>
      </w:hyperlink>
    </w:p>
    <w:p w:rsidR="00FD0FE9" w:rsidRPr="00333D22" w:rsidRDefault="00861C69">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3" w:history="1">
        <w:r w:rsidR="00FD0FE9" w:rsidRPr="00333D22">
          <w:rPr>
            <w:rStyle w:val="a9"/>
            <w:noProof/>
          </w:rPr>
          <w:t>11.2</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_Toc10041923 \h </w:instrText>
        </w:r>
        <w:r w:rsidR="00FD0FE9" w:rsidRPr="00333D22">
          <w:rPr>
            <w:noProof/>
            <w:webHidden/>
          </w:rPr>
        </w:r>
        <w:r w:rsidR="00FD0FE9" w:rsidRPr="00333D22">
          <w:rPr>
            <w:noProof/>
            <w:webHidden/>
          </w:rPr>
          <w:fldChar w:fldCharType="separate"/>
        </w:r>
        <w:r w:rsidR="00307F21">
          <w:rPr>
            <w:noProof/>
            <w:webHidden/>
          </w:rPr>
          <w:t>14</w:t>
        </w:r>
        <w:r w:rsidR="00FD0FE9" w:rsidRPr="00333D22">
          <w:rPr>
            <w:noProof/>
            <w:webHidden/>
          </w:rPr>
          <w:fldChar w:fldCharType="end"/>
        </w:r>
      </w:hyperlink>
    </w:p>
    <w:p w:rsidR="00FD0FE9" w:rsidRPr="00333D22" w:rsidRDefault="00861C69">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4" w:history="1">
        <w:r w:rsidR="00FD0FE9" w:rsidRPr="00333D22">
          <w:rPr>
            <w:rStyle w:val="a9"/>
            <w:noProof/>
          </w:rPr>
          <w:t>11.3</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_Toc10041924 \h </w:instrText>
        </w:r>
        <w:r w:rsidR="00FD0FE9" w:rsidRPr="00333D22">
          <w:rPr>
            <w:noProof/>
            <w:webHidden/>
          </w:rPr>
        </w:r>
        <w:r w:rsidR="00FD0FE9" w:rsidRPr="00333D22">
          <w:rPr>
            <w:noProof/>
            <w:webHidden/>
          </w:rPr>
          <w:fldChar w:fldCharType="separate"/>
        </w:r>
        <w:r w:rsidR="00307F21">
          <w:rPr>
            <w:noProof/>
            <w:webHidden/>
          </w:rPr>
          <w:t>14</w:t>
        </w:r>
        <w:r w:rsidR="00FD0FE9" w:rsidRPr="00333D22">
          <w:rPr>
            <w:noProof/>
            <w:webHidden/>
          </w:rPr>
          <w:fldChar w:fldCharType="end"/>
        </w:r>
      </w:hyperlink>
    </w:p>
    <w:p w:rsidR="00FD0FE9" w:rsidRPr="00333D22" w:rsidRDefault="00861C69">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5" w:history="1">
        <w:r w:rsidR="00FD0FE9" w:rsidRPr="00333D22">
          <w:rPr>
            <w:rStyle w:val="a9"/>
            <w:noProof/>
          </w:rPr>
          <w:t>11.4</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Результаты оценки коэффициентов готовности теплопроводов к несению тепловой нагрузки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_Toc10041925 \h </w:instrText>
        </w:r>
        <w:r w:rsidR="00FD0FE9" w:rsidRPr="00333D22">
          <w:rPr>
            <w:noProof/>
            <w:webHidden/>
          </w:rPr>
        </w:r>
        <w:r w:rsidR="00FD0FE9" w:rsidRPr="00333D22">
          <w:rPr>
            <w:noProof/>
            <w:webHidden/>
          </w:rPr>
          <w:fldChar w:fldCharType="separate"/>
        </w:r>
        <w:r w:rsidR="00307F21">
          <w:rPr>
            <w:noProof/>
            <w:webHidden/>
          </w:rPr>
          <w:t>15</w:t>
        </w:r>
        <w:r w:rsidR="00FD0FE9" w:rsidRPr="00333D22">
          <w:rPr>
            <w:noProof/>
            <w:webHidden/>
          </w:rPr>
          <w:fldChar w:fldCharType="end"/>
        </w:r>
      </w:hyperlink>
    </w:p>
    <w:p w:rsidR="00FD0FE9" w:rsidRPr="00333D22" w:rsidRDefault="00861C69">
      <w:pPr>
        <w:pStyle w:val="21"/>
        <w:tabs>
          <w:tab w:val="left" w:pos="1100"/>
          <w:tab w:val="right" w:leader="dot" w:pos="9345"/>
        </w:tabs>
        <w:rPr>
          <w:rFonts w:asciiTheme="minorHAnsi" w:eastAsiaTheme="minorEastAsia" w:hAnsiTheme="minorHAnsi" w:cstheme="minorBidi"/>
          <w:bCs w:val="0"/>
          <w:noProof/>
          <w:sz w:val="22"/>
          <w:szCs w:val="22"/>
          <w:lang w:val="ru-RU" w:eastAsia="ru-RU"/>
        </w:rPr>
      </w:pPr>
      <w:hyperlink w:anchor="_Toc10041926" w:history="1">
        <w:r w:rsidR="00FD0FE9" w:rsidRPr="00333D22">
          <w:rPr>
            <w:rStyle w:val="a9"/>
            <w:noProof/>
          </w:rPr>
          <w:t>11.5</w:t>
        </w:r>
        <w:r w:rsidR="00FD0FE9" w:rsidRPr="00333D22">
          <w:rPr>
            <w:rFonts w:asciiTheme="minorHAnsi" w:eastAsiaTheme="minorEastAsia" w:hAnsiTheme="minorHAnsi" w:cstheme="minorBidi"/>
            <w:bCs w:val="0"/>
            <w:noProof/>
            <w:sz w:val="22"/>
            <w:szCs w:val="22"/>
            <w:lang w:val="ru-RU" w:eastAsia="ru-RU"/>
          </w:rPr>
          <w:tab/>
        </w:r>
        <w:r w:rsidR="00FD0FE9" w:rsidRPr="00333D22">
          <w:rPr>
            <w:rStyle w:val="a9"/>
            <w:noProof/>
          </w:rPr>
          <w:t>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FD0FE9" w:rsidRPr="00333D22">
          <w:rPr>
            <w:noProof/>
            <w:webHidden/>
          </w:rPr>
          <w:tab/>
        </w:r>
        <w:r w:rsidR="00FD0FE9" w:rsidRPr="00333D22">
          <w:rPr>
            <w:noProof/>
            <w:webHidden/>
          </w:rPr>
          <w:fldChar w:fldCharType="begin"/>
        </w:r>
        <w:r w:rsidR="00FD0FE9" w:rsidRPr="00333D22">
          <w:rPr>
            <w:noProof/>
            <w:webHidden/>
          </w:rPr>
          <w:instrText xml:space="preserve"> PAGEREF _Toc10041926 \h </w:instrText>
        </w:r>
        <w:r w:rsidR="00FD0FE9" w:rsidRPr="00333D22">
          <w:rPr>
            <w:noProof/>
            <w:webHidden/>
          </w:rPr>
        </w:r>
        <w:r w:rsidR="00FD0FE9" w:rsidRPr="00333D22">
          <w:rPr>
            <w:noProof/>
            <w:webHidden/>
          </w:rPr>
          <w:fldChar w:fldCharType="separate"/>
        </w:r>
        <w:r w:rsidR="00307F21">
          <w:rPr>
            <w:noProof/>
            <w:webHidden/>
          </w:rPr>
          <w:t>19</w:t>
        </w:r>
        <w:r w:rsidR="00FD0FE9" w:rsidRPr="00333D22">
          <w:rPr>
            <w:noProof/>
            <w:webHidden/>
          </w:rPr>
          <w:fldChar w:fldCharType="end"/>
        </w:r>
      </w:hyperlink>
    </w:p>
    <w:p w:rsidR="0032411F" w:rsidRPr="00DE4317" w:rsidRDefault="00CE7D1F" w:rsidP="00CE7D1F">
      <w:pPr>
        <w:jc w:val="center"/>
        <w:rPr>
          <w:highlight w:val="cyan"/>
        </w:rPr>
        <w:sectPr w:rsidR="0032411F" w:rsidRPr="00DE4317">
          <w:pgSz w:w="11906" w:h="16838"/>
          <w:pgMar w:top="1134" w:right="850" w:bottom="1134" w:left="1701" w:header="708" w:footer="708" w:gutter="0"/>
          <w:cols w:space="708"/>
          <w:docGrid w:linePitch="360"/>
        </w:sectPr>
      </w:pPr>
      <w:r w:rsidRPr="00C40E2B">
        <w:fldChar w:fldCharType="end"/>
      </w:r>
    </w:p>
    <w:p w:rsidR="00DF7DC2" w:rsidRPr="00DE4317" w:rsidRDefault="00DF7DC2" w:rsidP="00670BAA">
      <w:pPr>
        <w:pStyle w:val="1"/>
      </w:pPr>
      <w:r w:rsidRPr="00DE4317">
        <w:lastRenderedPageBreak/>
        <w:t xml:space="preserve"> </w:t>
      </w:r>
      <w:bookmarkStart w:id="0" w:name="_Toc10041916"/>
      <w:r w:rsidRPr="00DE4317">
        <w:t>«Оценка надежности теплоснабжения»</w:t>
      </w:r>
      <w:bookmarkEnd w:id="0"/>
      <w:r w:rsidRPr="00DE4317">
        <w:t xml:space="preserve"> </w:t>
      </w:r>
    </w:p>
    <w:p w:rsidR="00DF7DC2" w:rsidRDefault="00670BAA" w:rsidP="00C15B4D">
      <w:pPr>
        <w:pStyle w:val="2"/>
      </w:pPr>
      <w:bookmarkStart w:id="1" w:name="_Toc10041917"/>
      <w:r w:rsidRPr="00DE4317">
        <w:t>М</w:t>
      </w:r>
      <w:r w:rsidR="00DF7DC2" w:rsidRPr="00DE4317">
        <w:t>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
    </w:p>
    <w:p w:rsidR="0050339D" w:rsidRDefault="0050339D" w:rsidP="00D37A0F">
      <w:pPr>
        <w:pStyle w:val="3"/>
        <w:spacing w:after="240"/>
        <w:ind w:left="1077" w:hanging="357"/>
      </w:pPr>
      <w:bookmarkStart w:id="2" w:name="_Toc10041918"/>
      <w:r w:rsidRPr="0050339D">
        <w:t>Общие положения</w:t>
      </w:r>
      <w:bookmarkEnd w:id="2"/>
    </w:p>
    <w:p w:rsidR="00A517AF" w:rsidRPr="00A517AF" w:rsidRDefault="00A517AF" w:rsidP="0050339D">
      <w:pPr>
        <w:spacing w:before="0" w:after="0"/>
      </w:pPr>
      <w:r w:rsidRPr="00A517AF">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СП124.13330.2012 (актуализированная версия СНиП 41-02-2003 «Тепловые сети») в части пунктов 6.25-6.30 раздела «Надежность».</w:t>
      </w:r>
    </w:p>
    <w:p w:rsidR="00A517AF" w:rsidRPr="00A517AF" w:rsidRDefault="00A517AF" w:rsidP="0050339D">
      <w:pPr>
        <w:spacing w:before="0" w:after="0"/>
      </w:pPr>
      <w:r w:rsidRPr="00A517AF">
        <w:t>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(далее по тексту – ВБР), коэффициент готовности [Кг], живучести [Ж].</w:t>
      </w:r>
    </w:p>
    <w:p w:rsidR="00A517AF" w:rsidRPr="00A517AF" w:rsidRDefault="00A517AF" w:rsidP="0050339D">
      <w:pPr>
        <w:spacing w:before="0" w:after="0"/>
      </w:pPr>
      <w:r w:rsidRPr="00A517AF">
        <w:t>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rsidR="00A517AF" w:rsidRPr="00EC5828" w:rsidRDefault="00A517AF" w:rsidP="007532C0">
      <w:pPr>
        <w:pStyle w:val="a7"/>
        <w:numPr>
          <w:ilvl w:val="0"/>
          <w:numId w:val="3"/>
        </w:numPr>
        <w:ind w:left="0" w:firstLine="567"/>
      </w:pPr>
      <w:proofErr w:type="spellStart"/>
      <w:r w:rsidRPr="00EC5828">
        <w:t>источника</w:t>
      </w:r>
      <w:proofErr w:type="spellEnd"/>
      <w:r w:rsidRPr="00EC5828">
        <w:t xml:space="preserve"> </w:t>
      </w:r>
      <w:proofErr w:type="spellStart"/>
      <w:r w:rsidRPr="00EC5828">
        <w:t>теплоты</w:t>
      </w:r>
      <w:proofErr w:type="spellEnd"/>
      <w:r w:rsidRPr="00EC5828">
        <w:t xml:space="preserve"> </w:t>
      </w:r>
      <w:proofErr w:type="spellStart"/>
      <w:r w:rsidRPr="00EC5828">
        <w:t>Р</w:t>
      </w:r>
      <w:r w:rsidRPr="00DD4E2D">
        <w:t>ит</w:t>
      </w:r>
      <w:proofErr w:type="spellEnd"/>
      <w:r w:rsidRPr="00EC5828">
        <w:t xml:space="preserve"> = 0,97;</w:t>
      </w:r>
    </w:p>
    <w:p w:rsidR="00A517AF" w:rsidRPr="00EC5828" w:rsidRDefault="00A517AF" w:rsidP="007532C0">
      <w:pPr>
        <w:pStyle w:val="a7"/>
        <w:numPr>
          <w:ilvl w:val="0"/>
          <w:numId w:val="3"/>
        </w:numPr>
        <w:ind w:left="0" w:firstLine="567"/>
      </w:pPr>
      <w:proofErr w:type="spellStart"/>
      <w:r w:rsidRPr="00EC5828">
        <w:t>тепловых</w:t>
      </w:r>
      <w:proofErr w:type="spellEnd"/>
      <w:r w:rsidRPr="00EC5828">
        <w:t xml:space="preserve"> </w:t>
      </w:r>
      <w:proofErr w:type="spellStart"/>
      <w:r w:rsidRPr="00EC5828">
        <w:t>сетей</w:t>
      </w:r>
      <w:proofErr w:type="spellEnd"/>
      <w:r w:rsidRPr="00EC5828">
        <w:t xml:space="preserve"> </w:t>
      </w:r>
      <w:proofErr w:type="spellStart"/>
      <w:r w:rsidRPr="00EC5828">
        <w:t>Р</w:t>
      </w:r>
      <w:r w:rsidRPr="00DD4E2D">
        <w:t>тс</w:t>
      </w:r>
      <w:proofErr w:type="spellEnd"/>
      <w:r w:rsidRPr="00EC5828">
        <w:t xml:space="preserve"> = 0,9;</w:t>
      </w:r>
    </w:p>
    <w:p w:rsidR="00A517AF" w:rsidRPr="00EC5828" w:rsidRDefault="00A517AF" w:rsidP="007532C0">
      <w:pPr>
        <w:pStyle w:val="a7"/>
        <w:numPr>
          <w:ilvl w:val="0"/>
          <w:numId w:val="3"/>
        </w:numPr>
        <w:ind w:left="0" w:firstLine="567"/>
      </w:pPr>
      <w:proofErr w:type="spellStart"/>
      <w:r w:rsidRPr="00EC5828">
        <w:t>потребителя</w:t>
      </w:r>
      <w:proofErr w:type="spellEnd"/>
      <w:r w:rsidRPr="00EC5828">
        <w:t xml:space="preserve"> </w:t>
      </w:r>
      <w:proofErr w:type="spellStart"/>
      <w:r w:rsidRPr="00EC5828">
        <w:t>теплоты</w:t>
      </w:r>
      <w:proofErr w:type="spellEnd"/>
      <w:r w:rsidRPr="00EC5828">
        <w:t xml:space="preserve"> </w:t>
      </w:r>
      <w:proofErr w:type="spellStart"/>
      <w:r w:rsidRPr="00EC5828">
        <w:t>Р</w:t>
      </w:r>
      <w:r w:rsidRPr="00DD4E2D">
        <w:t>пт</w:t>
      </w:r>
      <w:proofErr w:type="spellEnd"/>
      <w:r w:rsidRPr="00EC5828">
        <w:t xml:space="preserve"> = 0,99;</w:t>
      </w:r>
    </w:p>
    <w:p w:rsidR="00A517AF" w:rsidRPr="00A517AF" w:rsidRDefault="00A517AF" w:rsidP="007532C0">
      <w:pPr>
        <w:pStyle w:val="a7"/>
        <w:numPr>
          <w:ilvl w:val="0"/>
          <w:numId w:val="3"/>
        </w:numPr>
        <w:ind w:left="0" w:firstLine="567"/>
        <w:jc w:val="both"/>
        <w:rPr>
          <w:lang w:val="ru-RU"/>
        </w:rPr>
      </w:pPr>
      <w:r w:rsidRPr="00A517AF">
        <w:rPr>
          <w:rFonts w:eastAsiaTheme="minorHAnsi"/>
          <w:lang w:val="ru-RU"/>
        </w:rPr>
        <w:t>системы централизованного теплоснабжения (далее по тексту – СЦТ) в целом</w:t>
      </w:r>
      <w:r>
        <w:rPr>
          <w:rFonts w:eastAsiaTheme="minorHAnsi"/>
          <w:lang w:val="ru-RU"/>
        </w:rPr>
        <w:t>:</w:t>
      </w:r>
    </w:p>
    <w:p w:rsidR="00A517AF" w:rsidRPr="00A517AF" w:rsidRDefault="00A517AF" w:rsidP="0050339D">
      <w:pPr>
        <w:pStyle w:val="a7"/>
        <w:ind w:left="567" w:firstLine="0"/>
        <w:jc w:val="both"/>
      </w:pPr>
      <w:r>
        <w:rPr>
          <w:rFonts w:eastAsiaTheme="minorHAnsi"/>
          <w:lang w:val="ru-RU"/>
        </w:rPr>
        <w:t xml:space="preserve"> </w:t>
      </w:r>
      <w:r w:rsidRPr="00A517AF">
        <w:rPr>
          <w:rFonts w:eastAsiaTheme="minorHAnsi"/>
          <w:lang w:val="ru-RU"/>
        </w:rPr>
        <w:t xml:space="preserve"> </w:t>
      </w:r>
      <w:proofErr w:type="spellStart"/>
      <w:r w:rsidRPr="00A517AF">
        <w:rPr>
          <w:rFonts w:eastAsiaTheme="minorHAnsi"/>
        </w:rPr>
        <w:t>Рсцт</w:t>
      </w:r>
      <w:proofErr w:type="spellEnd"/>
      <w:r w:rsidRPr="00A517AF">
        <w:rPr>
          <w:rFonts w:eastAsiaTheme="minorHAnsi"/>
        </w:rPr>
        <w:t xml:space="preserve"> = 0</w:t>
      </w:r>
      <w:proofErr w:type="gramStart"/>
      <w:r w:rsidRPr="00A517AF">
        <w:rPr>
          <w:rFonts w:eastAsiaTheme="minorHAnsi"/>
        </w:rPr>
        <w:t>,9</w:t>
      </w:r>
      <w:proofErr w:type="gramEnd"/>
      <w:r w:rsidRPr="00A517AF">
        <w:rPr>
          <w:rFonts w:eastAsiaTheme="minorHAnsi"/>
        </w:rPr>
        <w:sym w:font="Symbol" w:char="00D7"/>
      </w:r>
      <w:r w:rsidRPr="00A517AF">
        <w:rPr>
          <w:rFonts w:eastAsiaTheme="minorHAnsi"/>
        </w:rPr>
        <w:t>0,97</w:t>
      </w:r>
      <w:r w:rsidRPr="00A517AF">
        <w:rPr>
          <w:rFonts w:eastAsiaTheme="minorHAnsi"/>
        </w:rPr>
        <w:sym w:font="Symbol" w:char="00D7"/>
      </w:r>
      <w:r w:rsidRPr="00A517AF">
        <w:rPr>
          <w:rFonts w:eastAsiaTheme="minorHAnsi"/>
        </w:rPr>
        <w:t>0,99 = 0,864</w:t>
      </w:r>
      <w:r w:rsidRPr="00A517AF">
        <w:t>.</w:t>
      </w:r>
    </w:p>
    <w:p w:rsidR="00A517AF" w:rsidRPr="007C1712" w:rsidRDefault="00A517AF" w:rsidP="007532C0">
      <w:pPr>
        <w:pStyle w:val="a7"/>
        <w:numPr>
          <w:ilvl w:val="0"/>
          <w:numId w:val="3"/>
        </w:numPr>
        <w:ind w:left="0" w:firstLine="567"/>
        <w:jc w:val="both"/>
        <w:rPr>
          <w:lang w:val="ru-RU"/>
        </w:rPr>
      </w:pPr>
      <w:r w:rsidRPr="007C1712">
        <w:rPr>
          <w:lang w:val="ru-RU"/>
        </w:rPr>
        <w:t>нормативные показатели безотказной работы тепловых сетей обеспечиваются следующими мероприятиями:</w:t>
      </w:r>
    </w:p>
    <w:p w:rsidR="00A517AF" w:rsidRPr="007C1712" w:rsidRDefault="00A517AF" w:rsidP="007532C0">
      <w:pPr>
        <w:pStyle w:val="a7"/>
        <w:numPr>
          <w:ilvl w:val="0"/>
          <w:numId w:val="3"/>
        </w:numPr>
        <w:ind w:left="0" w:firstLine="567"/>
        <w:jc w:val="both"/>
        <w:rPr>
          <w:lang w:val="ru-RU"/>
        </w:rPr>
      </w:pPr>
      <w:r w:rsidRPr="007C1712">
        <w:rPr>
          <w:lang w:val="ru-RU"/>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rsidR="00A517AF" w:rsidRPr="007C1712" w:rsidRDefault="00A517AF" w:rsidP="007532C0">
      <w:pPr>
        <w:pStyle w:val="a7"/>
        <w:numPr>
          <w:ilvl w:val="0"/>
          <w:numId w:val="3"/>
        </w:numPr>
        <w:ind w:left="0" w:firstLine="567"/>
        <w:jc w:val="both"/>
        <w:rPr>
          <w:lang w:val="ru-RU"/>
        </w:rPr>
      </w:pPr>
      <w:r w:rsidRPr="007C1712">
        <w:rPr>
          <w:lang w:val="ru-RU"/>
        </w:rPr>
        <w:t>местом размещения резервных трубопроводных связей между радиальными теплопроводами;</w:t>
      </w:r>
    </w:p>
    <w:p w:rsidR="00A517AF" w:rsidRPr="007C1712" w:rsidRDefault="00A517AF" w:rsidP="007532C0">
      <w:pPr>
        <w:pStyle w:val="a7"/>
        <w:numPr>
          <w:ilvl w:val="0"/>
          <w:numId w:val="3"/>
        </w:numPr>
        <w:ind w:left="0" w:firstLine="567"/>
        <w:jc w:val="both"/>
        <w:rPr>
          <w:lang w:val="ru-RU"/>
        </w:rPr>
      </w:pPr>
      <w:r w:rsidRPr="007C1712">
        <w:rPr>
          <w:lang w:val="ru-RU"/>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A517AF" w:rsidRPr="007C1712" w:rsidRDefault="00A517AF" w:rsidP="007532C0">
      <w:pPr>
        <w:pStyle w:val="a7"/>
        <w:numPr>
          <w:ilvl w:val="0"/>
          <w:numId w:val="3"/>
        </w:numPr>
        <w:ind w:left="0" w:firstLine="567"/>
        <w:jc w:val="both"/>
        <w:rPr>
          <w:lang w:val="ru-RU"/>
        </w:rPr>
      </w:pPr>
      <w:r w:rsidRPr="007C1712">
        <w:rPr>
          <w:lang w:val="ru-RU"/>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A517AF" w:rsidRPr="007C1712" w:rsidRDefault="00A517AF" w:rsidP="007532C0">
      <w:pPr>
        <w:pStyle w:val="a7"/>
        <w:numPr>
          <w:ilvl w:val="0"/>
          <w:numId w:val="3"/>
        </w:numPr>
        <w:ind w:left="0" w:firstLine="567"/>
        <w:jc w:val="both"/>
        <w:rPr>
          <w:lang w:val="ru-RU"/>
        </w:rPr>
      </w:pPr>
      <w:r w:rsidRPr="007C1712">
        <w:rPr>
          <w:lang w:val="ru-RU"/>
        </w:rPr>
        <w:t>очередность ремонтов и замен теплопроводов, частично или полностью утративших свой ресурс.</w:t>
      </w:r>
    </w:p>
    <w:p w:rsidR="00A517AF" w:rsidRPr="00A517AF" w:rsidRDefault="00A517AF" w:rsidP="0050339D">
      <w:pPr>
        <w:spacing w:before="0" w:after="0"/>
      </w:pPr>
      <w:r w:rsidRPr="00A517AF">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A517AF" w:rsidRPr="00A517AF" w:rsidRDefault="00A517AF" w:rsidP="0050339D">
      <w:pPr>
        <w:spacing w:before="0" w:after="0"/>
      </w:pPr>
      <w:r w:rsidRPr="00A517AF">
        <w:t>Минимально допустимый показатель готовности СЦТ к исправной работе Кг принимается 0,97.</w:t>
      </w:r>
    </w:p>
    <w:p w:rsidR="00A517AF" w:rsidRPr="00A517AF" w:rsidRDefault="00A517AF" w:rsidP="0050339D">
      <w:pPr>
        <w:spacing w:before="0" w:after="0"/>
      </w:pPr>
      <w:r w:rsidRPr="00A517AF">
        <w:t>Нормативные показатели готовности систем теплоснабжения обеспечиваются следующими мероприятиями:</w:t>
      </w:r>
    </w:p>
    <w:p w:rsidR="00A517AF" w:rsidRPr="007C1712" w:rsidRDefault="00A517AF" w:rsidP="007532C0">
      <w:pPr>
        <w:pStyle w:val="a7"/>
        <w:numPr>
          <w:ilvl w:val="0"/>
          <w:numId w:val="4"/>
        </w:numPr>
        <w:ind w:left="0" w:firstLine="567"/>
        <w:jc w:val="both"/>
        <w:rPr>
          <w:lang w:val="ru-RU"/>
        </w:rPr>
      </w:pPr>
      <w:r w:rsidRPr="007C1712">
        <w:rPr>
          <w:lang w:val="ru-RU"/>
        </w:rPr>
        <w:t>готовностью СЦТ к отопительному сезону;</w:t>
      </w:r>
    </w:p>
    <w:p w:rsidR="00A517AF" w:rsidRPr="007C1712" w:rsidRDefault="00A517AF" w:rsidP="007532C0">
      <w:pPr>
        <w:pStyle w:val="a7"/>
        <w:numPr>
          <w:ilvl w:val="0"/>
          <w:numId w:val="4"/>
        </w:numPr>
        <w:ind w:left="0" w:firstLine="567"/>
        <w:jc w:val="both"/>
        <w:rPr>
          <w:lang w:val="ru-RU"/>
        </w:rPr>
      </w:pPr>
      <w:r w:rsidRPr="007C1712">
        <w:rPr>
          <w:lang w:val="ru-RU"/>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rsidR="00A517AF" w:rsidRPr="007C1712" w:rsidRDefault="00A517AF" w:rsidP="007532C0">
      <w:pPr>
        <w:pStyle w:val="a7"/>
        <w:numPr>
          <w:ilvl w:val="0"/>
          <w:numId w:val="4"/>
        </w:numPr>
        <w:ind w:left="0" w:firstLine="567"/>
        <w:jc w:val="both"/>
        <w:rPr>
          <w:lang w:val="ru-RU"/>
        </w:rPr>
      </w:pPr>
      <w:r w:rsidRPr="007C1712">
        <w:rPr>
          <w:lang w:val="ru-RU"/>
        </w:rPr>
        <w:t>способностью тепловых сетей обеспечить исправное функционирование СЦТ при нерасчетных похолоданиях;</w:t>
      </w:r>
    </w:p>
    <w:p w:rsidR="00A517AF" w:rsidRPr="007C1712" w:rsidRDefault="00A517AF" w:rsidP="007532C0">
      <w:pPr>
        <w:pStyle w:val="a7"/>
        <w:numPr>
          <w:ilvl w:val="0"/>
          <w:numId w:val="4"/>
        </w:numPr>
        <w:ind w:left="0" w:firstLine="567"/>
        <w:jc w:val="both"/>
        <w:rPr>
          <w:lang w:val="ru-RU"/>
        </w:rPr>
      </w:pPr>
      <w:r w:rsidRPr="007C1712">
        <w:rPr>
          <w:lang w:val="ru-RU"/>
        </w:rPr>
        <w:t>организационными и техническими мерами, необходимые для обеспечения исправного функционирования СЦТ на уровне заданной готовности;</w:t>
      </w:r>
    </w:p>
    <w:p w:rsidR="00A517AF" w:rsidRPr="007C1712" w:rsidRDefault="00A517AF" w:rsidP="007532C0">
      <w:pPr>
        <w:pStyle w:val="a7"/>
        <w:numPr>
          <w:ilvl w:val="0"/>
          <w:numId w:val="4"/>
        </w:numPr>
        <w:ind w:left="0" w:firstLine="567"/>
        <w:jc w:val="both"/>
        <w:rPr>
          <w:lang w:val="ru-RU"/>
        </w:rPr>
      </w:pPr>
      <w:r w:rsidRPr="007C1712">
        <w:rPr>
          <w:lang w:val="ru-RU"/>
        </w:rPr>
        <w:t>максимально допустимым числом часов готовности для источника теплоты.</w:t>
      </w:r>
    </w:p>
    <w:p w:rsidR="00A517AF" w:rsidRPr="00A517AF" w:rsidRDefault="00A517AF" w:rsidP="0050339D">
      <w:pPr>
        <w:spacing w:before="0" w:after="0"/>
      </w:pPr>
      <w:r w:rsidRPr="00A517AF">
        <w:t>Потребители теплоты по надежности теплоснабжения делятся на три категории:</w:t>
      </w:r>
    </w:p>
    <w:p w:rsidR="00A517AF" w:rsidRPr="00A517AF" w:rsidRDefault="00A517AF" w:rsidP="0050339D">
      <w:pPr>
        <w:spacing w:before="0" w:after="0"/>
      </w:pPr>
      <w:r w:rsidRPr="00A517AF">
        <w:lastRenderedPageBreak/>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30494-2011 «Здания жилые и общественные. Параметры микроклимата в помещениях».</w:t>
      </w:r>
    </w:p>
    <w:p w:rsidR="00A517AF" w:rsidRPr="00A517AF" w:rsidRDefault="00A517AF" w:rsidP="0050339D">
      <w:pPr>
        <w:spacing w:before="0" w:after="0"/>
      </w:pPr>
      <w:r w:rsidRPr="00A517AF">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A517AF" w:rsidRPr="00A517AF" w:rsidRDefault="00A517AF" w:rsidP="0050339D">
      <w:pPr>
        <w:spacing w:before="0" w:after="0"/>
      </w:pPr>
      <w:r w:rsidRPr="00A517AF">
        <w:t>Вторая категория - потребители, допускающие снижение температуры в отапливаемых помещениях на период ликвидации аварии, но не более 54 ч: жилых и общественных зданий – до 12°С, промышленных зданий – до 8°С.</w:t>
      </w:r>
    </w:p>
    <w:p w:rsidR="00A517AF" w:rsidRDefault="00A517AF" w:rsidP="0050339D">
      <w:pPr>
        <w:spacing w:before="0" w:after="0"/>
      </w:pPr>
      <w:r w:rsidRPr="00A517AF">
        <w:t>Третья категория — остальные потребители. Например, временные здания и сооружения, вспомогательные здания промышленных предприятий, бытовые помещения и т.п.</w:t>
      </w:r>
    </w:p>
    <w:p w:rsidR="0050339D" w:rsidRDefault="0050339D" w:rsidP="00D37A0F">
      <w:pPr>
        <w:pStyle w:val="3"/>
        <w:spacing w:before="240" w:after="240"/>
        <w:ind w:left="1077" w:hanging="357"/>
      </w:pPr>
      <w:bookmarkStart w:id="3" w:name="_Toc372197642"/>
      <w:bookmarkStart w:id="4" w:name="_Toc460244369"/>
      <w:bookmarkStart w:id="5" w:name="_Toc460245115"/>
      <w:bookmarkStart w:id="6" w:name="_Toc460245227"/>
      <w:bookmarkStart w:id="7" w:name="_Toc9938939"/>
      <w:bookmarkStart w:id="8" w:name="_Toc10041919"/>
      <w:r w:rsidRPr="00AA6EB6">
        <w:t>Термины и определения</w:t>
      </w:r>
      <w:bookmarkEnd w:id="3"/>
      <w:bookmarkEnd w:id="4"/>
      <w:bookmarkEnd w:id="5"/>
      <w:bookmarkEnd w:id="6"/>
      <w:bookmarkEnd w:id="7"/>
      <w:bookmarkEnd w:id="8"/>
    </w:p>
    <w:p w:rsidR="0050339D" w:rsidRDefault="0050339D" w:rsidP="0050339D">
      <w:pPr>
        <w:spacing w:before="0" w:after="0"/>
      </w:pPr>
      <w:r>
        <w:t>Термины и определения, используемые в данном разделе, соответствуют определениям ГОСТ 27.002-89 «Надежность в технике».</w:t>
      </w:r>
    </w:p>
    <w:p w:rsidR="0050339D" w:rsidRDefault="0050339D" w:rsidP="0050339D">
      <w:pPr>
        <w:spacing w:before="0" w:after="0"/>
      </w:pPr>
      <w:r w:rsidRPr="0050339D">
        <w:rPr>
          <w:b/>
        </w:rPr>
        <w:t>Надежность</w:t>
      </w:r>
      <w:r>
        <w:t xml:space="preserve">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w:t>
      </w:r>
      <w:proofErr w:type="spellStart"/>
      <w:r>
        <w:t>сохраняемость</w:t>
      </w:r>
      <w:proofErr w:type="spellEnd"/>
      <w:r>
        <w:t xml:space="preserve"> или определенные сочетания этих свойств.</w:t>
      </w:r>
      <w:r>
        <w:tab/>
      </w:r>
    </w:p>
    <w:p w:rsidR="0050339D" w:rsidRDefault="0050339D" w:rsidP="0050339D">
      <w:pPr>
        <w:spacing w:before="0" w:after="0"/>
      </w:pPr>
      <w:r w:rsidRPr="0050339D">
        <w:rPr>
          <w:b/>
        </w:rPr>
        <w:t>Безотказность</w:t>
      </w:r>
      <w:r>
        <w:t xml:space="preserve"> – свойство тепловой сети непрерывно сохранять работоспособное состояние в течение некоторого времени или наработки;</w:t>
      </w:r>
    </w:p>
    <w:p w:rsidR="0050339D" w:rsidRDefault="0050339D" w:rsidP="0050339D">
      <w:pPr>
        <w:spacing w:before="0" w:after="0"/>
      </w:pPr>
      <w:r w:rsidRPr="0050339D">
        <w:rPr>
          <w:b/>
        </w:rPr>
        <w:t>Долговечность</w:t>
      </w:r>
      <w:r>
        <w:t xml:space="preserve">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rsidR="0050339D" w:rsidRDefault="0050339D" w:rsidP="0050339D">
      <w:pPr>
        <w:spacing w:before="0" w:after="0"/>
      </w:pPr>
      <w:r w:rsidRPr="0050339D">
        <w:rPr>
          <w:b/>
        </w:rPr>
        <w:t>Ремонтопригодность</w:t>
      </w:r>
      <w:r>
        <w:t xml:space="preserve">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rsidR="0050339D" w:rsidRDefault="0050339D" w:rsidP="0050339D">
      <w:pPr>
        <w:spacing w:before="0" w:after="0"/>
      </w:pPr>
      <w:r w:rsidRPr="0050339D">
        <w:rPr>
          <w:b/>
        </w:rPr>
        <w:t>Исправное состояние</w:t>
      </w:r>
      <w:r>
        <w:t xml:space="preserve"> –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rsidR="0050339D" w:rsidRDefault="0050339D" w:rsidP="0050339D">
      <w:pPr>
        <w:spacing w:before="0" w:after="0"/>
      </w:pPr>
      <w:r w:rsidRPr="0050339D">
        <w:rPr>
          <w:b/>
        </w:rPr>
        <w:t>Неисправное состояние</w:t>
      </w:r>
      <w:r>
        <w:t xml:space="preserve">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rsidR="0050339D" w:rsidRDefault="0050339D" w:rsidP="0050339D">
      <w:pPr>
        <w:spacing w:before="0" w:after="0"/>
      </w:pPr>
      <w:r w:rsidRPr="0050339D">
        <w:rPr>
          <w:b/>
        </w:rPr>
        <w:t>Работоспособное состояние</w:t>
      </w:r>
      <w:r>
        <w:t xml:space="preserve">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rsidR="0050339D" w:rsidRDefault="0050339D" w:rsidP="0050339D">
      <w:pPr>
        <w:spacing w:before="0" w:after="0"/>
      </w:pPr>
      <w:r w:rsidRPr="0050339D">
        <w:rPr>
          <w:b/>
        </w:rPr>
        <w:t>Неработоспособное состояние</w:t>
      </w:r>
      <w:r>
        <w:t xml:space="preserve">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rsidR="0050339D" w:rsidRDefault="0050339D" w:rsidP="0050339D">
      <w:pPr>
        <w:spacing w:before="0" w:after="0"/>
      </w:pPr>
      <w:r w:rsidRPr="0050339D">
        <w:rPr>
          <w:b/>
        </w:rPr>
        <w:t>Предельное состояние</w:t>
      </w:r>
      <w:r>
        <w:t xml:space="preserve">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rsidR="0050339D" w:rsidRDefault="0050339D" w:rsidP="0050339D">
      <w:pPr>
        <w:spacing w:before="0" w:after="0"/>
      </w:pPr>
      <w:r w:rsidRPr="0050339D">
        <w:rPr>
          <w:b/>
        </w:rPr>
        <w:lastRenderedPageBreak/>
        <w:t>Критерий предельного состояния</w:t>
      </w:r>
      <w:r>
        <w:t xml:space="preserve"> -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rsidR="0050339D" w:rsidRDefault="0050339D" w:rsidP="0050339D">
      <w:pPr>
        <w:spacing w:before="0" w:after="0"/>
      </w:pPr>
      <w:r w:rsidRPr="0050339D">
        <w:rPr>
          <w:b/>
        </w:rPr>
        <w:t xml:space="preserve">Повреждение </w:t>
      </w:r>
      <w:r>
        <w:t>– событие, заключающееся в нарушении исправного состояния объекта при сохранении работоспособного состояния;</w:t>
      </w:r>
    </w:p>
    <w:p w:rsidR="0050339D" w:rsidRDefault="0050339D" w:rsidP="0050339D">
      <w:pPr>
        <w:spacing w:before="0" w:after="0"/>
      </w:pPr>
      <w:r w:rsidRPr="0050339D">
        <w:rPr>
          <w:b/>
        </w:rPr>
        <w:t>Отказ</w:t>
      </w:r>
      <w:r>
        <w:t xml:space="preserve"> – событие, заключающееся в нарушении работоспособного состояния элемента тепловой сети или тепловой сети в целом;</w:t>
      </w:r>
    </w:p>
    <w:p w:rsidR="0050339D" w:rsidRDefault="0050339D" w:rsidP="0050339D">
      <w:pPr>
        <w:spacing w:before="0" w:after="0"/>
      </w:pPr>
      <w:r w:rsidRPr="0050339D">
        <w:rPr>
          <w:b/>
        </w:rPr>
        <w:t>Критерий отказа</w:t>
      </w:r>
      <w:r>
        <w:t xml:space="preserve">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rsidR="0050339D" w:rsidRDefault="0050339D" w:rsidP="0050339D">
      <w:pPr>
        <w:spacing w:before="0" w:after="0"/>
      </w:pPr>
      <w:r>
        <w:t>Для целей перспективной схемы теплоснабжения термин «отказ» будет использован в следующих интерпретациях:</w:t>
      </w:r>
    </w:p>
    <w:p w:rsidR="0050339D" w:rsidRDefault="0050339D" w:rsidP="0050339D">
      <w:pPr>
        <w:spacing w:before="0" w:after="0"/>
      </w:pPr>
      <w:r w:rsidRPr="0050339D">
        <w:rPr>
          <w:b/>
        </w:rPr>
        <w:t>Отказ участка тепловой сети</w:t>
      </w:r>
      <w:r>
        <w:t xml:space="preserve"> – событие, приводящие к нарушению его работоспособного состояния (т.е. прекращению транспорта теплоносителя по этому участку в связи с нарушением герметичности этого участка);</w:t>
      </w:r>
    </w:p>
    <w:p w:rsidR="0050339D" w:rsidRDefault="0050339D" w:rsidP="0050339D">
      <w:pPr>
        <w:spacing w:before="0" w:after="0"/>
      </w:pPr>
      <w:r w:rsidRPr="0050339D">
        <w:rPr>
          <w:b/>
        </w:rPr>
        <w:t>Отказ теплоснабжения потребителя</w:t>
      </w:r>
      <w:r>
        <w:t xml:space="preserve">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w:t>
      </w:r>
    </w:p>
    <w:p w:rsidR="0050339D" w:rsidRDefault="0050339D" w:rsidP="0050339D">
      <w:pPr>
        <w:spacing w:before="0" w:after="0"/>
      </w:pPr>
      <w:r>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с ГОСТ 27.002-09 «Надежность в технике»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теплопроводах тепловых сетей.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rsidR="0050339D" w:rsidRDefault="0050339D" w:rsidP="0050339D">
      <w:pPr>
        <w:spacing w:before="0" w:after="0"/>
      </w:pPr>
      <w:r>
        <w:t>Мы также не будем употреблять термин «авария», так как это характеристика «тяжести» отказа и возможных последствий его устранения. Все упомянутые в данном разделе термины устанавливают лишь градацию (шкалу) отказов.</w:t>
      </w:r>
    </w:p>
    <w:p w:rsidR="0050339D" w:rsidRDefault="0050339D" w:rsidP="00D37A0F">
      <w:pPr>
        <w:pStyle w:val="3"/>
        <w:spacing w:before="240" w:after="240"/>
        <w:ind w:left="1077" w:hanging="357"/>
      </w:pPr>
      <w:bookmarkStart w:id="9" w:name="_Toc372197644"/>
      <w:bookmarkStart w:id="10" w:name="_Toc460244371"/>
      <w:bookmarkStart w:id="11" w:name="_Toc460245117"/>
      <w:bookmarkStart w:id="12" w:name="_Toc460245229"/>
      <w:bookmarkStart w:id="13" w:name="_Toc9938941"/>
      <w:bookmarkStart w:id="14" w:name="_Toc10041920"/>
      <w:r w:rsidRPr="00AA6EB6">
        <w:t xml:space="preserve">Расчет надежности теплоснабжения </w:t>
      </w:r>
      <w:proofErr w:type="spellStart"/>
      <w:r w:rsidRPr="00AA6EB6">
        <w:t>нерезервируемых</w:t>
      </w:r>
      <w:proofErr w:type="spellEnd"/>
      <w:r w:rsidRPr="00AA6EB6">
        <w:t xml:space="preserve"> участков тепловой сети</w:t>
      </w:r>
      <w:bookmarkEnd w:id="9"/>
      <w:bookmarkEnd w:id="10"/>
      <w:bookmarkEnd w:id="11"/>
      <w:bookmarkEnd w:id="12"/>
      <w:bookmarkEnd w:id="13"/>
      <w:bookmarkEnd w:id="14"/>
    </w:p>
    <w:p w:rsidR="0050339D" w:rsidRPr="0050339D" w:rsidRDefault="0050339D" w:rsidP="0050339D">
      <w:pPr>
        <w:widowControl w:val="0"/>
        <w:adjustRightInd w:val="0"/>
        <w:spacing w:before="0" w:after="0"/>
        <w:ind w:firstLine="567"/>
        <w:textAlignment w:val="baseline"/>
        <w:rPr>
          <w:rFonts w:eastAsia="Microsoft YaHei" w:cs="Times New Roman"/>
          <w:spacing w:val="-5"/>
          <w:szCs w:val="26"/>
        </w:rPr>
      </w:pPr>
      <w:r w:rsidRPr="0050339D">
        <w:rPr>
          <w:rFonts w:eastAsia="Microsoft YaHei" w:cs="Times New Roman"/>
          <w:spacing w:val="-5"/>
          <w:szCs w:val="26"/>
        </w:rPr>
        <w:t xml:space="preserve">В соответствии с </w:t>
      </w:r>
      <w:r w:rsidRPr="0050339D">
        <w:rPr>
          <w:rFonts w:cs="Times New Roman"/>
          <w:szCs w:val="26"/>
        </w:rPr>
        <w:t>СП 124.13330.2012</w:t>
      </w:r>
      <w:r w:rsidRPr="0050339D">
        <w:rPr>
          <w:rFonts w:eastAsia="Times New Roman" w:cs="Times New Roman"/>
          <w:spacing w:val="-5"/>
          <w:szCs w:val="26"/>
        </w:rPr>
        <w:t xml:space="preserve"> </w:t>
      </w:r>
      <w:r w:rsidRPr="0050339D">
        <w:rPr>
          <w:rFonts w:eastAsia="Microsoft YaHei" w:cs="Times New Roman"/>
          <w:spacing w:val="-5"/>
          <w:szCs w:val="26"/>
        </w:rPr>
        <w:t>«Тепловые сети»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(пункт «6.26») для:</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источника теплоты Р</w:t>
      </w:r>
      <w:r w:rsidRPr="0050339D">
        <w:rPr>
          <w:rFonts w:ascii="Times New Roman" w:hAnsi="Times New Roman" w:cs="Times New Roman"/>
          <w:sz w:val="24"/>
          <w:vertAlign w:val="subscript"/>
        </w:rPr>
        <w:t>ит</w:t>
      </w:r>
      <w:r w:rsidRPr="0050339D">
        <w:rPr>
          <w:rFonts w:ascii="Times New Roman" w:hAnsi="Times New Roman" w:cs="Times New Roman"/>
          <w:sz w:val="24"/>
        </w:rPr>
        <w:t xml:space="preserve"> = 0,97;</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тепловых сетей </w:t>
      </w:r>
      <w:proofErr w:type="spellStart"/>
      <w:r w:rsidRPr="0050339D">
        <w:rPr>
          <w:rFonts w:ascii="Times New Roman" w:hAnsi="Times New Roman" w:cs="Times New Roman"/>
          <w:sz w:val="24"/>
        </w:rPr>
        <w:t>Р</w:t>
      </w:r>
      <w:r w:rsidRPr="0050339D">
        <w:rPr>
          <w:rFonts w:ascii="Times New Roman" w:hAnsi="Times New Roman" w:cs="Times New Roman"/>
          <w:sz w:val="24"/>
          <w:vertAlign w:val="subscript"/>
        </w:rPr>
        <w:t>тс</w:t>
      </w:r>
      <w:proofErr w:type="spellEnd"/>
      <w:r w:rsidRPr="0050339D">
        <w:rPr>
          <w:rFonts w:ascii="Times New Roman" w:hAnsi="Times New Roman" w:cs="Times New Roman"/>
          <w:sz w:val="24"/>
        </w:rPr>
        <w:t xml:space="preserve"> = 0,9;</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потребителя теплоты </w:t>
      </w:r>
      <w:proofErr w:type="spellStart"/>
      <w:r w:rsidRPr="0050339D">
        <w:rPr>
          <w:rFonts w:ascii="Times New Roman" w:hAnsi="Times New Roman" w:cs="Times New Roman"/>
          <w:sz w:val="24"/>
        </w:rPr>
        <w:t>Р</w:t>
      </w:r>
      <w:r w:rsidRPr="0050339D">
        <w:rPr>
          <w:rFonts w:ascii="Times New Roman" w:hAnsi="Times New Roman" w:cs="Times New Roman"/>
          <w:sz w:val="24"/>
          <w:vertAlign w:val="subscript"/>
        </w:rPr>
        <w:t>пт</w:t>
      </w:r>
      <w:proofErr w:type="spellEnd"/>
      <w:r w:rsidRPr="0050339D">
        <w:rPr>
          <w:rFonts w:ascii="Times New Roman" w:hAnsi="Times New Roman" w:cs="Times New Roman"/>
          <w:sz w:val="24"/>
        </w:rPr>
        <w:t xml:space="preserve"> = 0,99;</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системы СЦТ в целом </w:t>
      </w:r>
      <w:proofErr w:type="spellStart"/>
      <w:r w:rsidRPr="0050339D">
        <w:rPr>
          <w:rFonts w:ascii="Times New Roman" w:hAnsi="Times New Roman" w:cs="Times New Roman"/>
          <w:sz w:val="24"/>
        </w:rPr>
        <w:t>Р</w:t>
      </w:r>
      <w:r w:rsidRPr="0050339D">
        <w:rPr>
          <w:rFonts w:ascii="Times New Roman" w:hAnsi="Times New Roman" w:cs="Times New Roman"/>
          <w:sz w:val="24"/>
          <w:vertAlign w:val="subscript"/>
        </w:rPr>
        <w:t>сцт</w:t>
      </w:r>
      <w:proofErr w:type="spellEnd"/>
      <w:r w:rsidRPr="0050339D">
        <w:rPr>
          <w:rFonts w:ascii="Times New Roman" w:hAnsi="Times New Roman" w:cs="Times New Roman"/>
          <w:sz w:val="24"/>
        </w:rPr>
        <w:t xml:space="preserve"> = 0,9</w:t>
      </w:r>
      <w:r w:rsidRPr="0050339D">
        <w:rPr>
          <w:rFonts w:ascii="Times New Roman" w:hAnsi="Times New Roman" w:cs="Times New Roman"/>
          <w:sz w:val="24"/>
        </w:rPr>
        <w:sym w:font="Symbol" w:char="00D7"/>
      </w:r>
      <w:r w:rsidRPr="0050339D">
        <w:rPr>
          <w:rFonts w:ascii="Times New Roman" w:hAnsi="Times New Roman" w:cs="Times New Roman"/>
          <w:sz w:val="24"/>
        </w:rPr>
        <w:t>0,97</w:t>
      </w:r>
      <w:r w:rsidRPr="0050339D">
        <w:rPr>
          <w:rFonts w:ascii="Times New Roman" w:hAnsi="Times New Roman" w:cs="Times New Roman"/>
          <w:sz w:val="24"/>
        </w:rPr>
        <w:sym w:font="Symbol" w:char="00D7"/>
      </w:r>
      <w:r w:rsidRPr="0050339D">
        <w:rPr>
          <w:rFonts w:ascii="Times New Roman" w:hAnsi="Times New Roman" w:cs="Times New Roman"/>
          <w:sz w:val="24"/>
        </w:rPr>
        <w:t>0,99 = 0,86.</w:t>
      </w:r>
    </w:p>
    <w:p w:rsidR="0050339D" w:rsidRPr="0050339D" w:rsidRDefault="0050339D" w:rsidP="0050339D">
      <w:pPr>
        <w:widowControl w:val="0"/>
        <w:adjustRightInd w:val="0"/>
        <w:spacing w:before="0" w:after="0"/>
        <w:ind w:firstLine="567"/>
        <w:textAlignment w:val="baseline"/>
        <w:rPr>
          <w:rFonts w:eastAsia="Microsoft YaHei" w:cs="Times New Roman"/>
          <w:spacing w:val="-5"/>
          <w:szCs w:val="26"/>
        </w:rPr>
      </w:pPr>
      <w:r w:rsidRPr="0050339D">
        <w:rPr>
          <w:rFonts w:eastAsia="Microsoft YaHei" w:cs="Times New Roman"/>
          <w:spacing w:val="-5"/>
          <w:szCs w:val="26"/>
        </w:rPr>
        <w:t>Расчет вероятности безотказной работы тепловой сети по отношению к каждому потребителю осуществляется по следующему алгоритму:</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На первом этапе расчета устанавливается перечень участков теплопроводов, составляющих этот путь.</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Для каждого участка тепловой сети устанавливаются: год его ввода в эксплуатацию, диаметр и протяженность.</w:t>
      </w:r>
    </w:p>
    <w:p w:rsidR="0050339D" w:rsidRPr="0050339D" w:rsidRDefault="0050339D"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50339D">
        <w:rPr>
          <w:rFonts w:eastAsia="Microsoft YaHei" w:cs="Times New Roman"/>
          <w:spacing w:val="-5"/>
          <w:szCs w:val="26"/>
        </w:rPr>
        <w:t xml:space="preserve">На основе обработки данных по отказам и восстановлениям (времени, затраченном на </w:t>
      </w:r>
      <w:r w:rsidRPr="0050339D">
        <w:rPr>
          <w:rFonts w:eastAsia="Microsoft YaHei" w:cs="Times New Roman"/>
          <w:spacing w:val="-5"/>
          <w:szCs w:val="26"/>
        </w:rPr>
        <w:lastRenderedPageBreak/>
        <w:t>ремонт участка) всех участков тепловых сетей за несколько лет их работы устанавливаются следующие зависимости:</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λ</w:t>
      </w:r>
      <w:r w:rsidRPr="0050339D">
        <w:rPr>
          <w:rFonts w:ascii="Times New Roman" w:hAnsi="Times New Roman" w:cs="Times New Roman"/>
          <w:sz w:val="24"/>
          <w:vertAlign w:val="subscript"/>
        </w:rPr>
        <w:t>0</w:t>
      </w:r>
      <w:r w:rsidRPr="0050339D">
        <w:rPr>
          <w:rFonts w:ascii="Times New Roman" w:hAnsi="Times New Roman" w:cs="Times New Roman"/>
          <w:sz w:val="24"/>
        </w:rPr>
        <w:t>-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средневзвешенная частота (интенсивность) отказов для участков тепловой сети с продолжительностью эксплуатации от 1 до 3 лет;</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 xml:space="preserve">средневзвешенная частота (интенсивность) отказов для участков тепловой сети с продолжительностью эксплуатации от </w:t>
      </w:r>
      <w:proofErr w:type="gramStart"/>
      <w:r w:rsidRPr="0050339D">
        <w:rPr>
          <w:rFonts w:ascii="Times New Roman" w:hAnsi="Times New Roman" w:cs="Times New Roman"/>
          <w:sz w:val="24"/>
        </w:rPr>
        <w:t>17  и</w:t>
      </w:r>
      <w:proofErr w:type="gramEnd"/>
      <w:r w:rsidRPr="0050339D">
        <w:rPr>
          <w:rFonts w:ascii="Times New Roman" w:hAnsi="Times New Roman" w:cs="Times New Roman"/>
          <w:sz w:val="24"/>
        </w:rPr>
        <w:t xml:space="preserve"> более лет;</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средневзвешенная продолжительность ремонта (восстановления) участков тепловой сети;</w:t>
      </w:r>
    </w:p>
    <w:p w:rsidR="0050339D" w:rsidRPr="0050339D" w:rsidRDefault="0050339D" w:rsidP="0050339D">
      <w:pPr>
        <w:pStyle w:val="a"/>
        <w:widowControl w:val="0"/>
        <w:spacing w:line="240" w:lineRule="auto"/>
        <w:ind w:left="0" w:firstLine="567"/>
        <w:rPr>
          <w:rFonts w:ascii="Times New Roman" w:hAnsi="Times New Roman" w:cs="Times New Roman"/>
          <w:sz w:val="24"/>
        </w:rPr>
      </w:pPr>
      <w:r w:rsidRPr="0050339D">
        <w:rPr>
          <w:rFonts w:ascii="Times New Roman" w:hAnsi="Times New Roman" w:cs="Times New Roman"/>
          <w:sz w:val="24"/>
        </w:rPr>
        <w:t>средневзвешенная продолжительность ремонта (восстановления) участков тепловой сети в зависимости от диаметра участка;</w:t>
      </w:r>
    </w:p>
    <w:p w:rsidR="0050339D" w:rsidRPr="0050339D" w:rsidRDefault="0050339D" w:rsidP="0050339D">
      <w:pPr>
        <w:widowControl w:val="0"/>
        <w:adjustRightInd w:val="0"/>
        <w:spacing w:before="0" w:after="0"/>
        <w:ind w:firstLine="567"/>
        <w:textAlignment w:val="baseline"/>
        <w:rPr>
          <w:rFonts w:eastAsia="Microsoft YaHei" w:cs="Times New Roman"/>
          <w:spacing w:val="-5"/>
          <w:szCs w:val="26"/>
        </w:rPr>
      </w:pPr>
      <w:r w:rsidRPr="0050339D">
        <w:rPr>
          <w:rFonts w:eastAsia="Microsoft YaHei" w:cs="Times New Roman"/>
          <w:spacing w:val="-5"/>
          <w:szCs w:val="26"/>
        </w:rPr>
        <w:t xml:space="preserve">Частота (интенсивность) отказов (в соответствии с ГОСТ 27.002-09 «Надежность в технике») каждого участка тепловой сети измеряется с помощью </w:t>
      </w:r>
      <w:proofErr w:type="gramStart"/>
      <w:r w:rsidRPr="0050339D">
        <w:rPr>
          <w:rFonts w:eastAsia="Microsoft YaHei" w:cs="Times New Roman"/>
          <w:spacing w:val="-5"/>
          <w:szCs w:val="26"/>
        </w:rPr>
        <w:t xml:space="preserve">показателя </w:t>
      </w:r>
      <w:r w:rsidRPr="0050339D">
        <w:rPr>
          <w:rFonts w:eastAsia="Microsoft YaHei" w:cs="Times New Roman"/>
          <w:spacing w:val="-5"/>
          <w:position w:val="-12"/>
          <w:szCs w:val="26"/>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1.8pt" o:ole="">
            <v:imagedata r:id="rId10" o:title=""/>
          </v:shape>
          <o:OLEObject Type="Embed" ProgID="Equation.DSMT4" ShapeID="_x0000_i1025" DrawAspect="Content" ObjectID="_1677923699" r:id="rId11"/>
        </w:object>
      </w:r>
      <w:r w:rsidRPr="0050339D">
        <w:rPr>
          <w:rFonts w:eastAsia="Microsoft YaHei" w:cs="Times New Roman"/>
          <w:spacing w:val="-5"/>
          <w:szCs w:val="26"/>
        </w:rPr>
        <w:t>,</w:t>
      </w:r>
      <w:proofErr w:type="gramEnd"/>
      <w:r w:rsidRPr="0050339D">
        <w:rPr>
          <w:rFonts w:eastAsia="Microsoft YaHei" w:cs="Times New Roman"/>
          <w:spacing w:val="-5"/>
          <w:szCs w:val="26"/>
        </w:rPr>
        <w:t xml:space="preserve">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tbl>
      <w:tblPr>
        <w:tblW w:w="0" w:type="auto"/>
        <w:tblLayout w:type="fixed"/>
        <w:tblLook w:val="04A0" w:firstRow="1" w:lastRow="0" w:firstColumn="1" w:lastColumn="0" w:noHBand="0" w:noVBand="1"/>
      </w:tblPr>
      <w:tblGrid>
        <w:gridCol w:w="7763"/>
        <w:gridCol w:w="1382"/>
      </w:tblGrid>
      <w:tr w:rsidR="0050339D" w:rsidRPr="00EC5828" w:rsidTr="0050339D">
        <w:trPr>
          <w:trHeight w:val="820"/>
        </w:trPr>
        <w:tc>
          <w:tcPr>
            <w:tcW w:w="7763" w:type="dxa"/>
          </w:tcPr>
          <w:p w:rsidR="0050339D" w:rsidRPr="00EC5828" w:rsidRDefault="0050339D" w:rsidP="0050339D">
            <w:pPr>
              <w:widowControl w:val="0"/>
              <w:adjustRightInd w:val="0"/>
              <w:spacing w:line="360" w:lineRule="auto"/>
              <w:ind w:left="1080" w:firstLine="567"/>
              <w:textAlignment w:val="baseline"/>
              <w:rPr>
                <w:rFonts w:eastAsia="Microsoft YaHei" w:cs="Times New Roman"/>
                <w:spacing w:val="-5"/>
                <w:sz w:val="26"/>
                <w:szCs w:val="26"/>
              </w:rPr>
            </w:pPr>
            <w:r w:rsidRPr="00EC5828">
              <w:rPr>
                <w:rFonts w:eastAsia="Microsoft YaHei" w:cs="Times New Roman"/>
                <w:spacing w:val="-5"/>
                <w:position w:val="-28"/>
                <w:sz w:val="26"/>
                <w:szCs w:val="26"/>
              </w:rPr>
              <w:object w:dxaOrig="5200" w:dyaOrig="800">
                <v:shape id="_x0000_i1026" type="#_x0000_t75" style="width:259.55pt;height:43.55pt" o:ole="">
                  <v:imagedata r:id="rId12" o:title=""/>
                </v:shape>
                <o:OLEObject Type="Embed" ProgID="Equation.3" ShapeID="_x0000_i1026" DrawAspect="Content" ObjectID="_1677923700" r:id="rId13"/>
              </w:object>
            </w:r>
            <w:r w:rsidRPr="00EC5828">
              <w:rPr>
                <w:rFonts w:eastAsia="Microsoft YaHei" w:cs="Times New Roman"/>
                <w:spacing w:val="-5"/>
                <w:sz w:val="26"/>
                <w:szCs w:val="26"/>
              </w:rPr>
              <w:t>,</w:t>
            </w:r>
          </w:p>
        </w:tc>
        <w:tc>
          <w:tcPr>
            <w:tcW w:w="1382" w:type="dxa"/>
            <w:vAlign w:val="center"/>
          </w:tcPr>
          <w:p w:rsidR="0050339D" w:rsidRPr="00EC5828" w:rsidRDefault="0050339D" w:rsidP="0050339D">
            <w:pPr>
              <w:widowControl w:val="0"/>
              <w:adjustRightInd w:val="0"/>
              <w:spacing w:line="360" w:lineRule="auto"/>
              <w:ind w:firstLine="567"/>
              <w:textAlignment w:val="baseline"/>
              <w:rPr>
                <w:rFonts w:eastAsia="Microsoft YaHei" w:cs="Times New Roman"/>
                <w:spacing w:val="-5"/>
                <w:sz w:val="26"/>
                <w:szCs w:val="26"/>
              </w:rPr>
            </w:pPr>
            <w:r w:rsidRPr="00EC5828">
              <w:rPr>
                <w:rFonts w:eastAsia="Microsoft YaHei" w:cs="Times New Roman"/>
                <w:spacing w:val="-5"/>
                <w:sz w:val="26"/>
                <w:szCs w:val="26"/>
              </w:rPr>
              <w:t>(1.1.)</w:t>
            </w:r>
          </w:p>
        </w:tc>
      </w:tr>
    </w:tbl>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Интенсивность отказов всего последовательного соединения равна сумме интенсивностей отказов на каждом </w:t>
      </w:r>
      <w:proofErr w:type="gramStart"/>
      <w:r w:rsidRPr="00D37A0F">
        <w:rPr>
          <w:rFonts w:eastAsia="Microsoft YaHei" w:cs="Times New Roman"/>
          <w:spacing w:val="-5"/>
          <w:szCs w:val="26"/>
        </w:rPr>
        <w:t xml:space="preserve">участке  </w:t>
      </w:r>
      <w:r w:rsidRPr="00D37A0F">
        <w:rPr>
          <w:rFonts w:eastAsia="Microsoft YaHei" w:cs="Times New Roman"/>
          <w:spacing w:val="-5"/>
          <w:szCs w:val="26"/>
        </w:rPr>
        <w:object w:dxaOrig="2600" w:dyaOrig="360">
          <v:shape id="_x0000_i1027" type="#_x0000_t75" style="width:129.5pt;height:21.8pt" o:ole="">
            <v:imagedata r:id="rId14" o:title=""/>
          </v:shape>
          <o:OLEObject Type="Embed" ProgID="Equation.DSMT4" ShapeID="_x0000_i1027" DrawAspect="Content" ObjectID="_1677923701" r:id="rId15"/>
        </w:object>
      </w:r>
      <w:r w:rsidRPr="00D37A0F">
        <w:rPr>
          <w:rFonts w:eastAsia="Microsoft YaHei" w:cs="Times New Roman"/>
          <w:spacing w:val="-5"/>
          <w:szCs w:val="26"/>
        </w:rPr>
        <w:t>,</w:t>
      </w:r>
      <w:proofErr w:type="gramEnd"/>
      <w:r w:rsidRPr="00D37A0F">
        <w:rPr>
          <w:rFonts w:eastAsia="Microsoft YaHei" w:cs="Times New Roman"/>
          <w:spacing w:val="-5"/>
          <w:szCs w:val="26"/>
        </w:rPr>
        <w:t xml:space="preserve"> [1/час], где </w:t>
      </w:r>
      <w:r w:rsidRPr="00D37A0F">
        <w:rPr>
          <w:rFonts w:eastAsia="Microsoft YaHei" w:cs="Times New Roman"/>
          <w:spacing w:val="-5"/>
          <w:szCs w:val="26"/>
        </w:rPr>
        <w:object w:dxaOrig="240" w:dyaOrig="360">
          <v:shape id="_x0000_i1028" type="#_x0000_t75" style="width:14.5pt;height:21.8pt" o:ole="">
            <v:imagedata r:id="rId16" o:title=""/>
          </v:shape>
          <o:OLEObject Type="Embed" ProgID="Equation.DSMT4" ShapeID="_x0000_i1028" DrawAspect="Content" ObjectID="_1677923702" r:id="rId17"/>
        </w:object>
      </w:r>
      <w:r w:rsidRPr="00D37A0F">
        <w:rPr>
          <w:rFonts w:eastAsia="Microsoft YaHei" w:cs="Times New Roman"/>
          <w:spacing w:val="-5"/>
          <w:szCs w:val="26"/>
        </w:rPr>
        <w:t>-протяженность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применяется зависимость от срока эксплуатации, следующего вида, близкая по характеру к распределению </w:t>
      </w:r>
      <w:proofErr w:type="spellStart"/>
      <w:r w:rsidRPr="00D37A0F">
        <w:rPr>
          <w:rFonts w:eastAsia="Microsoft YaHei" w:cs="Times New Roman"/>
          <w:spacing w:val="-5"/>
          <w:szCs w:val="26"/>
        </w:rPr>
        <w:t>Вейбулла</w:t>
      </w:r>
      <w:proofErr w:type="spellEnd"/>
      <w:r w:rsidRPr="00D37A0F">
        <w:rPr>
          <w:rFonts w:eastAsia="Microsoft YaHei" w:cs="Times New Roman"/>
          <w:spacing w:val="-5"/>
          <w:szCs w:val="26"/>
        </w:rPr>
        <w:t>:</w:t>
      </w:r>
    </w:p>
    <w:tbl>
      <w:tblPr>
        <w:tblW w:w="0" w:type="auto"/>
        <w:tblInd w:w="108" w:type="dxa"/>
        <w:tblLayout w:type="fixed"/>
        <w:tblLook w:val="04A0" w:firstRow="1" w:lastRow="0" w:firstColumn="1" w:lastColumn="0" w:noHBand="0" w:noVBand="1"/>
      </w:tblPr>
      <w:tblGrid>
        <w:gridCol w:w="7088"/>
        <w:gridCol w:w="1949"/>
      </w:tblGrid>
      <w:tr w:rsidR="0050339D" w:rsidRPr="00EC5828" w:rsidTr="0050339D">
        <w:trPr>
          <w:trHeight w:val="448"/>
        </w:trPr>
        <w:tc>
          <w:tcPr>
            <w:tcW w:w="7088" w:type="dxa"/>
          </w:tcPr>
          <w:p w:rsidR="0050339D" w:rsidRPr="00EC5828" w:rsidRDefault="0050339D" w:rsidP="0050339D">
            <w:pPr>
              <w:widowControl w:val="0"/>
              <w:adjustRightInd w:val="0"/>
              <w:spacing w:line="360" w:lineRule="auto"/>
              <w:ind w:left="1080" w:firstLine="567"/>
              <w:textAlignment w:val="baseline"/>
              <w:rPr>
                <w:rFonts w:eastAsia="Microsoft YaHei" w:cs="Times New Roman"/>
                <w:spacing w:val="-5"/>
                <w:sz w:val="26"/>
                <w:szCs w:val="26"/>
              </w:rPr>
            </w:pPr>
            <w:r w:rsidRPr="00EC5828">
              <w:rPr>
                <w:rFonts w:eastAsia="Microsoft YaHei" w:cs="Times New Roman"/>
                <w:spacing w:val="-5"/>
                <w:position w:val="-14"/>
                <w:sz w:val="26"/>
                <w:szCs w:val="26"/>
              </w:rPr>
              <w:object w:dxaOrig="1760" w:dyaOrig="440">
                <v:shape id="_x0000_i1029" type="#_x0000_t75" style="width:86.5pt;height:21.8pt" o:ole="">
                  <v:imagedata r:id="rId18" o:title=""/>
                </v:shape>
                <o:OLEObject Type="Embed" ProgID="Equation.DSMT4" ShapeID="_x0000_i1029" DrawAspect="Content" ObjectID="_1677923703" r:id="rId19"/>
              </w:object>
            </w:r>
            <w:r w:rsidRPr="00EC5828">
              <w:rPr>
                <w:rFonts w:eastAsia="Microsoft YaHei" w:cs="Times New Roman"/>
                <w:spacing w:val="-5"/>
                <w:position w:val="-14"/>
                <w:sz w:val="26"/>
                <w:szCs w:val="26"/>
              </w:rPr>
              <w:t>,</w:t>
            </w:r>
          </w:p>
        </w:tc>
        <w:tc>
          <w:tcPr>
            <w:tcW w:w="1949" w:type="dxa"/>
            <w:vAlign w:val="center"/>
          </w:tcPr>
          <w:p w:rsidR="0050339D" w:rsidRPr="00EC5828" w:rsidRDefault="0050339D" w:rsidP="0050339D">
            <w:pPr>
              <w:widowControl w:val="0"/>
              <w:adjustRightInd w:val="0"/>
              <w:spacing w:line="360" w:lineRule="auto"/>
              <w:ind w:left="893" w:firstLine="12"/>
              <w:textAlignment w:val="baseline"/>
              <w:rPr>
                <w:rFonts w:eastAsia="Microsoft YaHei" w:cs="Times New Roman"/>
                <w:spacing w:val="-5"/>
                <w:sz w:val="26"/>
                <w:szCs w:val="26"/>
              </w:rPr>
            </w:pPr>
            <w:r w:rsidRPr="00EC5828">
              <w:rPr>
                <w:rFonts w:eastAsia="Microsoft YaHei" w:cs="Times New Roman"/>
                <w:spacing w:val="-5"/>
                <w:sz w:val="26"/>
                <w:szCs w:val="26"/>
              </w:rPr>
              <w:t>(1.2.)</w:t>
            </w:r>
          </w:p>
        </w:tc>
      </w:tr>
    </w:tbl>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где </w:t>
      </w:r>
      <w:r w:rsidRPr="00D37A0F">
        <w:rPr>
          <w:rFonts w:eastAsia="Microsoft YaHei" w:cs="Times New Roman"/>
          <w:spacing w:val="-5"/>
          <w:szCs w:val="26"/>
        </w:rPr>
        <w:object w:dxaOrig="200" w:dyaOrig="220">
          <v:shape id="_x0000_i1030" type="#_x0000_t75" style="width:7.25pt;height:7.25pt" o:ole="">
            <v:imagedata r:id="rId20" o:title=""/>
          </v:shape>
          <o:OLEObject Type="Embed" ProgID="Equation.DSMT4" ShapeID="_x0000_i1030" DrawAspect="Content" ObjectID="_1677923704" r:id="rId21"/>
        </w:object>
      </w:r>
      <w:r w:rsidRPr="00D37A0F">
        <w:rPr>
          <w:rFonts w:eastAsia="Microsoft YaHei" w:cs="Times New Roman"/>
          <w:spacing w:val="-5"/>
          <w:szCs w:val="26"/>
        </w:rPr>
        <w:t>- срок эксплуатации участка [лет].</w:t>
      </w:r>
    </w:p>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 xml:space="preserve">Характер изменения интенсивности отказов зависит от </w:t>
      </w:r>
      <w:proofErr w:type="gramStart"/>
      <w:r w:rsidRPr="00D37A0F">
        <w:rPr>
          <w:rFonts w:eastAsia="Microsoft YaHei" w:cs="Times New Roman"/>
          <w:spacing w:val="-5"/>
          <w:szCs w:val="26"/>
        </w:rPr>
        <w:t xml:space="preserve">параметра </w:t>
      </w:r>
      <w:r w:rsidRPr="00D37A0F">
        <w:rPr>
          <w:rFonts w:eastAsia="Microsoft YaHei" w:cs="Times New Roman"/>
          <w:spacing w:val="-5"/>
          <w:szCs w:val="26"/>
        </w:rPr>
        <w:object w:dxaOrig="240" w:dyaOrig="220">
          <v:shape id="_x0000_i1031" type="#_x0000_t75" style="width:14.5pt;height:7.25pt" o:ole="">
            <v:imagedata r:id="rId22" o:title=""/>
          </v:shape>
          <o:OLEObject Type="Embed" ProgID="Equation.DSMT4" ShapeID="_x0000_i1031" DrawAspect="Content" ObjectID="_1677923705" r:id="rId23"/>
        </w:object>
      </w:r>
      <w:r w:rsidRPr="00D37A0F">
        <w:rPr>
          <w:rFonts w:eastAsia="Microsoft YaHei" w:cs="Times New Roman"/>
          <w:spacing w:val="-5"/>
          <w:szCs w:val="26"/>
        </w:rPr>
        <w:t>:</w:t>
      </w:r>
      <w:proofErr w:type="gramEnd"/>
      <w:r w:rsidRPr="00D37A0F">
        <w:rPr>
          <w:rFonts w:eastAsia="Microsoft YaHei" w:cs="Times New Roman"/>
          <w:spacing w:val="-5"/>
          <w:szCs w:val="26"/>
        </w:rPr>
        <w:t xml:space="preserve"> при </w:t>
      </w:r>
      <w:r w:rsidRPr="00D37A0F">
        <w:rPr>
          <w:rFonts w:eastAsia="Microsoft YaHei" w:cs="Times New Roman"/>
          <w:spacing w:val="-5"/>
          <w:szCs w:val="26"/>
        </w:rPr>
        <w:object w:dxaOrig="540" w:dyaOrig="279">
          <v:shape id="_x0000_i1032" type="#_x0000_t75" style="width:28.45pt;height:14.5pt" o:ole="">
            <v:imagedata r:id="rId24" o:title=""/>
          </v:shape>
          <o:OLEObject Type="Embed" ProgID="Equation.DSMT4" ShapeID="_x0000_i1032" DrawAspect="Content" ObjectID="_1677923706" r:id="rId25"/>
        </w:object>
      </w:r>
      <w:r w:rsidRPr="00D37A0F">
        <w:rPr>
          <w:rFonts w:eastAsia="Microsoft YaHei" w:cs="Times New Roman"/>
          <w:spacing w:val="-5"/>
          <w:szCs w:val="26"/>
        </w:rPr>
        <w:t xml:space="preserve">, она монотонно убывает, при </w:t>
      </w:r>
      <w:r w:rsidRPr="00D37A0F">
        <w:rPr>
          <w:rFonts w:eastAsia="Microsoft YaHei" w:cs="Times New Roman"/>
          <w:spacing w:val="-5"/>
          <w:szCs w:val="26"/>
        </w:rPr>
        <w:object w:dxaOrig="560" w:dyaOrig="279">
          <v:shape id="_x0000_i1033" type="#_x0000_t75" style="width:28.45pt;height:14.5pt" o:ole="">
            <v:imagedata r:id="rId26" o:title=""/>
          </v:shape>
          <o:OLEObject Type="Embed" ProgID="Equation.DSMT4" ShapeID="_x0000_i1033" DrawAspect="Content" ObjectID="_1677923707" r:id="rId27"/>
        </w:object>
      </w:r>
      <w:r w:rsidRPr="00D37A0F">
        <w:rPr>
          <w:rFonts w:eastAsia="Microsoft YaHei" w:cs="Times New Roman"/>
          <w:spacing w:val="-5"/>
          <w:szCs w:val="26"/>
        </w:rPr>
        <w:t xml:space="preserve"> - возрастает; при </w:t>
      </w:r>
      <w:r w:rsidRPr="00D37A0F">
        <w:rPr>
          <w:rFonts w:eastAsia="Microsoft YaHei" w:cs="Times New Roman"/>
          <w:spacing w:val="-5"/>
          <w:szCs w:val="26"/>
        </w:rPr>
        <w:object w:dxaOrig="560" w:dyaOrig="279">
          <v:shape id="_x0000_i1034" type="#_x0000_t75" style="width:28.45pt;height:14.5pt" o:ole="">
            <v:imagedata r:id="rId28" o:title=""/>
          </v:shape>
          <o:OLEObject Type="Embed" ProgID="Equation.DSMT4" ShapeID="_x0000_i1034" DrawAspect="Content" ObjectID="_1677923708" r:id="rId29"/>
        </w:object>
      </w:r>
      <w:r w:rsidRPr="00D37A0F">
        <w:rPr>
          <w:rFonts w:eastAsia="Microsoft YaHei" w:cs="Times New Roman"/>
          <w:spacing w:val="-5"/>
          <w:szCs w:val="26"/>
        </w:rPr>
        <w:t xml:space="preserve"> функция принимает вид </w:t>
      </w:r>
      <w:r w:rsidRPr="00D37A0F">
        <w:rPr>
          <w:rFonts w:eastAsia="Microsoft YaHei" w:cs="Times New Roman"/>
          <w:spacing w:val="-5"/>
          <w:szCs w:val="26"/>
        </w:rPr>
        <w:object w:dxaOrig="1780" w:dyaOrig="400">
          <v:shape id="_x0000_i1035" type="#_x0000_t75" style="width:86.5pt;height:21.8pt" o:ole="">
            <v:imagedata r:id="rId30" o:title=""/>
          </v:shape>
          <o:OLEObject Type="Embed" ProgID="Equation.DSMT4" ShapeID="_x0000_i1035" DrawAspect="Content" ObjectID="_1677923709" r:id="rId31"/>
        </w:object>
      </w:r>
      <w:r w:rsidRPr="00D37A0F">
        <w:rPr>
          <w:rFonts w:eastAsia="Microsoft YaHei" w:cs="Times New Roman"/>
          <w:spacing w:val="-5"/>
          <w:szCs w:val="26"/>
        </w:rPr>
        <w:t xml:space="preserve">. А </w:t>
      </w:r>
      <w:r w:rsidRPr="00D37A0F">
        <w:rPr>
          <w:rFonts w:eastAsia="Microsoft YaHei" w:cs="Times New Roman"/>
          <w:spacing w:val="-5"/>
          <w:szCs w:val="26"/>
        </w:rPr>
        <w:object w:dxaOrig="279" w:dyaOrig="360">
          <v:shape id="_x0000_i1036" type="#_x0000_t75" style="width:14.5pt;height:21.8pt" o:ole="">
            <v:imagedata r:id="rId32" o:title=""/>
          </v:shape>
          <o:OLEObject Type="Embed" ProgID="Equation.DSMT4" ShapeID="_x0000_i1036" DrawAspect="Content" ObjectID="_1677923710" r:id="rId33"/>
        </w:object>
      </w:r>
      <w:r w:rsidRPr="00D37A0F">
        <w:rPr>
          <w:rFonts w:eastAsia="Microsoft YaHei" w:cs="Times New Roman"/>
          <w:spacing w:val="-5"/>
          <w:szCs w:val="26"/>
        </w:rPr>
        <w:t>- это средневзвешенная частота (интенсивность) устойчивых отказов в конкретной системе теплоснабжения.</w:t>
      </w:r>
    </w:p>
    <w:p w:rsidR="0050339D" w:rsidRPr="00D37A0F" w:rsidRDefault="0050339D" w:rsidP="0050339D">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Обработка значительного количества данных по отказам, позволяет использовать следующую зависимость для параметра формы интенсивности отказов:</w:t>
      </w:r>
    </w:p>
    <w:tbl>
      <w:tblPr>
        <w:tblW w:w="0" w:type="auto"/>
        <w:tblInd w:w="108" w:type="dxa"/>
        <w:tblLayout w:type="fixed"/>
        <w:tblLook w:val="04A0" w:firstRow="1" w:lastRow="0" w:firstColumn="1" w:lastColumn="0" w:noHBand="0" w:noVBand="1"/>
      </w:tblPr>
      <w:tblGrid>
        <w:gridCol w:w="7088"/>
        <w:gridCol w:w="1949"/>
      </w:tblGrid>
      <w:tr w:rsidR="0050339D" w:rsidRPr="00EC5828" w:rsidTr="0050339D">
        <w:trPr>
          <w:trHeight w:val="448"/>
        </w:trPr>
        <w:tc>
          <w:tcPr>
            <w:tcW w:w="7088" w:type="dxa"/>
          </w:tcPr>
          <w:p w:rsidR="0050339D" w:rsidRPr="00EC5828" w:rsidRDefault="0050339D" w:rsidP="0050339D">
            <w:pPr>
              <w:widowControl w:val="0"/>
              <w:adjustRightInd w:val="0"/>
              <w:spacing w:line="360" w:lineRule="auto"/>
              <w:ind w:left="1080" w:firstLine="567"/>
              <w:textAlignment w:val="baseline"/>
              <w:rPr>
                <w:rFonts w:eastAsia="Microsoft YaHei" w:cs="Times New Roman"/>
                <w:spacing w:val="-5"/>
                <w:sz w:val="26"/>
                <w:szCs w:val="26"/>
              </w:rPr>
            </w:pPr>
            <w:r w:rsidRPr="00EC5828">
              <w:rPr>
                <w:rFonts w:eastAsia="Microsoft YaHei" w:cs="Times New Roman"/>
                <w:spacing w:val="-5"/>
                <w:position w:val="-62"/>
                <w:sz w:val="26"/>
                <w:szCs w:val="26"/>
              </w:rPr>
              <w:object w:dxaOrig="2760" w:dyaOrig="1359">
                <v:shape id="_x0000_i1037" type="#_x0000_t75" style="width:136.75pt;height:1in" o:ole="">
                  <v:imagedata r:id="rId34" o:title=""/>
                </v:shape>
                <o:OLEObject Type="Embed" ProgID="Equation.DSMT4" ShapeID="_x0000_i1037" DrawAspect="Content" ObjectID="_1677923711" r:id="rId35"/>
              </w:object>
            </w:r>
          </w:p>
        </w:tc>
        <w:tc>
          <w:tcPr>
            <w:tcW w:w="1949" w:type="dxa"/>
            <w:vAlign w:val="center"/>
          </w:tcPr>
          <w:p w:rsidR="0050339D" w:rsidRPr="00EC5828" w:rsidRDefault="0050339D" w:rsidP="0050339D">
            <w:pPr>
              <w:widowControl w:val="0"/>
              <w:adjustRightInd w:val="0"/>
              <w:spacing w:line="360" w:lineRule="auto"/>
              <w:ind w:left="1080"/>
              <w:textAlignment w:val="baseline"/>
              <w:rPr>
                <w:rFonts w:eastAsia="Microsoft YaHei" w:cs="Times New Roman"/>
                <w:spacing w:val="-5"/>
                <w:sz w:val="26"/>
                <w:szCs w:val="26"/>
              </w:rPr>
            </w:pPr>
            <w:r>
              <w:rPr>
                <w:rFonts w:eastAsia="Microsoft YaHei" w:cs="Times New Roman"/>
                <w:spacing w:val="-5"/>
                <w:sz w:val="26"/>
                <w:szCs w:val="26"/>
              </w:rPr>
              <w:t xml:space="preserve"> </w:t>
            </w:r>
            <w:r w:rsidRPr="00EC5828">
              <w:rPr>
                <w:rFonts w:eastAsia="Microsoft YaHei" w:cs="Times New Roman"/>
                <w:spacing w:val="-5"/>
                <w:sz w:val="26"/>
                <w:szCs w:val="26"/>
              </w:rPr>
              <w:t>(1.3)</w:t>
            </w:r>
          </w:p>
        </w:tc>
      </w:tr>
    </w:tbl>
    <w:p w:rsidR="0050339D" w:rsidRPr="00D37A0F" w:rsidRDefault="0050339D" w:rsidP="00621C47">
      <w:pPr>
        <w:widowControl w:val="0"/>
        <w:adjustRightInd w:val="0"/>
        <w:spacing w:before="0" w:after="0"/>
        <w:ind w:firstLine="567"/>
        <w:textAlignment w:val="baseline"/>
        <w:rPr>
          <w:rFonts w:eastAsia="Microsoft YaHei" w:cs="Times New Roman"/>
          <w:spacing w:val="-5"/>
          <w:szCs w:val="26"/>
        </w:rPr>
      </w:pPr>
      <w:r w:rsidRPr="00D37A0F">
        <w:rPr>
          <w:rFonts w:eastAsia="Microsoft YaHei" w:cs="Times New Roman"/>
          <w:spacing w:val="-5"/>
          <w:szCs w:val="26"/>
        </w:rPr>
        <w:t>На рис</w:t>
      </w:r>
      <w:r w:rsidR="00D37A0F" w:rsidRPr="00D37A0F">
        <w:rPr>
          <w:rFonts w:eastAsia="Microsoft YaHei" w:cs="Times New Roman"/>
          <w:spacing w:val="-5"/>
          <w:szCs w:val="26"/>
        </w:rPr>
        <w:t>унке</w:t>
      </w:r>
      <w:r w:rsidRPr="00D37A0F">
        <w:rPr>
          <w:rFonts w:eastAsia="Microsoft YaHei" w:cs="Times New Roman"/>
          <w:spacing w:val="-5"/>
          <w:szCs w:val="26"/>
        </w:rPr>
        <w:t xml:space="preserve"> 1</w:t>
      </w:r>
      <w:r w:rsidR="00D37A0F" w:rsidRPr="00D37A0F">
        <w:rPr>
          <w:rFonts w:eastAsia="Microsoft YaHei" w:cs="Times New Roman"/>
          <w:spacing w:val="-5"/>
          <w:szCs w:val="26"/>
        </w:rPr>
        <w:t>1-1</w:t>
      </w:r>
      <w:r w:rsidRPr="00D37A0F">
        <w:rPr>
          <w:rFonts w:eastAsia="Microsoft YaHei" w:cs="Times New Roman"/>
          <w:spacing w:val="-5"/>
          <w:szCs w:val="26"/>
        </w:rPr>
        <w:t xml:space="preserve">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 данных:</w:t>
      </w:r>
    </w:p>
    <w:p w:rsidR="0050339D" w:rsidRPr="007C1712" w:rsidRDefault="0050339D" w:rsidP="007532C0">
      <w:pPr>
        <w:pStyle w:val="a7"/>
        <w:numPr>
          <w:ilvl w:val="0"/>
          <w:numId w:val="6"/>
        </w:numPr>
        <w:adjustRightInd w:val="0"/>
        <w:ind w:left="0" w:firstLine="567"/>
        <w:textAlignment w:val="baseline"/>
        <w:rPr>
          <w:rFonts w:eastAsia="Microsoft YaHei"/>
          <w:spacing w:val="-5"/>
          <w:szCs w:val="26"/>
          <w:lang w:val="ru-RU"/>
        </w:rPr>
      </w:pPr>
      <w:r w:rsidRPr="007C1712">
        <w:rPr>
          <w:rFonts w:eastAsia="Microsoft YaHei"/>
          <w:spacing w:val="-5"/>
          <w:szCs w:val="26"/>
          <w:lang w:val="ru-RU"/>
        </w:rPr>
        <w:t>она применима только тогда, когда в тепловых сетях существует четкое разделение на эксплуатационный и ремонтный периоды;</w:t>
      </w:r>
    </w:p>
    <w:p w:rsidR="0050339D" w:rsidRPr="007C1712" w:rsidRDefault="0050339D" w:rsidP="007532C0">
      <w:pPr>
        <w:pStyle w:val="a7"/>
        <w:numPr>
          <w:ilvl w:val="0"/>
          <w:numId w:val="6"/>
        </w:numPr>
        <w:adjustRightInd w:val="0"/>
        <w:ind w:left="0" w:firstLine="567"/>
        <w:textAlignment w:val="baseline"/>
        <w:rPr>
          <w:rFonts w:eastAsia="Microsoft YaHei"/>
          <w:spacing w:val="-5"/>
          <w:szCs w:val="26"/>
          <w:lang w:val="ru-RU"/>
        </w:rPr>
      </w:pPr>
      <w:r w:rsidRPr="007C1712">
        <w:rPr>
          <w:rFonts w:eastAsia="Microsoft YaHei"/>
          <w:spacing w:val="-5"/>
          <w:szCs w:val="26"/>
          <w:lang w:val="ru-RU"/>
        </w:rPr>
        <w:t>в ремонтный период выполняются гидравлические испытания тепловой сети после каждого отказа.</w:t>
      </w:r>
    </w:p>
    <w:p w:rsidR="0050339D" w:rsidRDefault="0050339D" w:rsidP="00D37A0F">
      <w:pPr>
        <w:keepNext/>
        <w:spacing w:before="240"/>
        <w:ind w:firstLine="0"/>
        <w:jc w:val="center"/>
      </w:pPr>
      <w:r w:rsidRPr="00EC5828">
        <w:rPr>
          <w:rFonts w:eastAsia="Times New Roman" w:cs="Times New Roman"/>
          <w:noProof/>
          <w:color w:val="000000"/>
          <w:spacing w:val="-5"/>
          <w:sz w:val="26"/>
          <w:szCs w:val="26"/>
          <w:lang w:eastAsia="ru-RU"/>
        </w:rPr>
        <w:drawing>
          <wp:inline distT="0" distB="0" distL="0" distR="0" wp14:anchorId="6F0A49E8" wp14:editId="78C2333A">
            <wp:extent cx="4114800" cy="2274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43719" cy="2290838"/>
                    </a:xfrm>
                    <a:prstGeom prst="rect">
                      <a:avLst/>
                    </a:prstGeom>
                    <a:noFill/>
                    <a:ln>
                      <a:noFill/>
                    </a:ln>
                  </pic:spPr>
                </pic:pic>
              </a:graphicData>
            </a:graphic>
          </wp:inline>
        </w:drawing>
      </w:r>
    </w:p>
    <w:p w:rsidR="0050339D" w:rsidRDefault="0050339D" w:rsidP="0050339D">
      <w:pPr>
        <w:pStyle w:val="af"/>
        <w:jc w:val="center"/>
      </w:pPr>
      <w:r>
        <w:t xml:space="preserve">Рисунок </w:t>
      </w:r>
      <w:r w:rsidR="006B73FB">
        <w:rPr>
          <w:noProof/>
        </w:rPr>
        <w:fldChar w:fldCharType="begin"/>
      </w:r>
      <w:r w:rsidR="006B73FB">
        <w:rPr>
          <w:noProof/>
        </w:rPr>
        <w:instrText xml:space="preserve"> STYLEREF 1 \s </w:instrText>
      </w:r>
      <w:r w:rsidR="006B73FB">
        <w:rPr>
          <w:noProof/>
        </w:rPr>
        <w:fldChar w:fldCharType="separate"/>
      </w:r>
      <w:r w:rsidR="00307F21">
        <w:rPr>
          <w:noProof/>
        </w:rPr>
        <w:t>11</w:t>
      </w:r>
      <w:r w:rsidR="006B73FB">
        <w:rPr>
          <w:noProof/>
        </w:rPr>
        <w:fldChar w:fldCharType="end"/>
      </w:r>
      <w:r>
        <w:noBreakHyphen/>
      </w:r>
      <w:r w:rsidR="006B73FB">
        <w:rPr>
          <w:noProof/>
        </w:rPr>
        <w:fldChar w:fldCharType="begin"/>
      </w:r>
      <w:r w:rsidR="006B73FB">
        <w:rPr>
          <w:noProof/>
        </w:rPr>
        <w:instrText xml:space="preserve"> SEQ Рисунок \* ARABIC \s 1 </w:instrText>
      </w:r>
      <w:r w:rsidR="006B73FB">
        <w:rPr>
          <w:noProof/>
        </w:rPr>
        <w:fldChar w:fldCharType="separate"/>
      </w:r>
      <w:r w:rsidR="00307F21">
        <w:rPr>
          <w:noProof/>
        </w:rPr>
        <w:t>1</w:t>
      </w:r>
      <w:r w:rsidR="006B73FB">
        <w:rPr>
          <w:noProof/>
        </w:rPr>
        <w:fldChar w:fldCharType="end"/>
      </w:r>
      <w:r w:rsidR="00621C47">
        <w:t xml:space="preserve"> – Интенсивность отказов в зависимости от срока эксплуатации участка тепловой сети</w:t>
      </w:r>
    </w:p>
    <w:p w:rsidR="00621C47" w:rsidRPr="00621C47" w:rsidRDefault="00621C47" w:rsidP="00621C47">
      <w:pPr>
        <w:widowControl w:val="0"/>
        <w:adjustRightInd w:val="0"/>
        <w:spacing w:before="0" w:after="0"/>
        <w:ind w:firstLine="567"/>
        <w:textAlignment w:val="baseline"/>
        <w:rPr>
          <w:rFonts w:eastAsia="Microsoft YaHei" w:cs="Times New Roman"/>
          <w:spacing w:val="-5"/>
          <w:sz w:val="26"/>
          <w:szCs w:val="26"/>
        </w:rPr>
      </w:pPr>
    </w:p>
    <w:p w:rsidR="00621C47" w:rsidRPr="00621C47" w:rsidRDefault="00621C47"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621C47">
        <w:rPr>
          <w:rFonts w:eastAsia="Microsoft YaHei" w:cs="Times New Roman"/>
          <w:spacing w:val="-5"/>
          <w:szCs w:val="26"/>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01-01-82 «Строительная климатология и геофизика» или справочника «Наладка и эксплуатация водяных тепловых сетей».</w:t>
      </w:r>
    </w:p>
    <w:p w:rsidR="00621C47" w:rsidRPr="00621C47" w:rsidRDefault="00621C47" w:rsidP="007532C0">
      <w:pPr>
        <w:widowControl w:val="0"/>
        <w:numPr>
          <w:ilvl w:val="0"/>
          <w:numId w:val="5"/>
        </w:numPr>
        <w:tabs>
          <w:tab w:val="left" w:pos="709"/>
          <w:tab w:val="left" w:pos="851"/>
        </w:tabs>
        <w:adjustRightInd w:val="0"/>
        <w:spacing w:before="0" w:after="0"/>
        <w:ind w:left="0" w:firstLine="567"/>
        <w:contextualSpacing/>
        <w:textAlignment w:val="baseline"/>
        <w:rPr>
          <w:rFonts w:eastAsia="Microsoft YaHei" w:cs="Times New Roman"/>
          <w:spacing w:val="-5"/>
          <w:szCs w:val="26"/>
        </w:rPr>
      </w:pPr>
      <w:r w:rsidRPr="00621C47">
        <w:rPr>
          <w:rFonts w:eastAsia="Microsoft YaHei" w:cs="Times New Roman"/>
          <w:spacing w:val="-5"/>
          <w:szCs w:val="26"/>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 Например, для расчета времени снижения температуры в жилом здании используют формулу:</w:t>
      </w:r>
    </w:p>
    <w:tbl>
      <w:tblPr>
        <w:tblW w:w="0" w:type="auto"/>
        <w:jc w:val="center"/>
        <w:tblLook w:val="01E0" w:firstRow="1" w:lastRow="1" w:firstColumn="1" w:lastColumn="1" w:noHBand="0" w:noVBand="0"/>
      </w:tblPr>
      <w:tblGrid>
        <w:gridCol w:w="7513"/>
        <w:gridCol w:w="1666"/>
      </w:tblGrid>
      <w:tr w:rsidR="00621C47" w:rsidRPr="00EC5828" w:rsidTr="00621C47">
        <w:trPr>
          <w:jc w:val="center"/>
        </w:trPr>
        <w:tc>
          <w:tcPr>
            <w:tcW w:w="7513" w:type="dxa"/>
            <w:vAlign w:val="center"/>
          </w:tcPr>
          <w:p w:rsidR="00621C47" w:rsidRPr="00EC5828" w:rsidRDefault="00621C47" w:rsidP="00621C47">
            <w:pPr>
              <w:widowControl w:val="0"/>
              <w:tabs>
                <w:tab w:val="right" w:leader="dot" w:pos="6480"/>
              </w:tabs>
              <w:adjustRightInd w:val="0"/>
              <w:spacing w:line="360" w:lineRule="auto"/>
              <w:ind w:firstLine="567"/>
              <w:jc w:val="center"/>
              <w:textAlignment w:val="baseline"/>
              <w:rPr>
                <w:rFonts w:eastAsia="Microsoft YaHei" w:cs="Times New Roman"/>
                <w:spacing w:val="-5"/>
                <w:sz w:val="26"/>
                <w:szCs w:val="26"/>
              </w:rPr>
            </w:pPr>
            <w:r w:rsidRPr="00EC5828">
              <w:rPr>
                <w:rFonts w:eastAsia="Microsoft YaHei" w:cs="Times New Roman"/>
                <w:spacing w:val="-5"/>
                <w:position w:val="-30"/>
                <w:sz w:val="26"/>
                <w:szCs w:val="26"/>
              </w:rPr>
              <w:object w:dxaOrig="2780" w:dyaOrig="1040">
                <v:shape id="_x0000_i1038" type="#_x0000_t75" style="width:2in;height:50.2pt" o:ole="">
                  <v:imagedata r:id="rId37" o:title=""/>
                </v:shape>
                <o:OLEObject Type="Embed" ProgID="Equation.3" ShapeID="_x0000_i1038" DrawAspect="Content" ObjectID="_1677923712" r:id="rId38"/>
              </w:object>
            </w:r>
            <w:r w:rsidRPr="00EC5828">
              <w:rPr>
                <w:rFonts w:eastAsia="Microsoft YaHei" w:cs="Times New Roman"/>
                <w:spacing w:val="-5"/>
                <w:position w:val="-30"/>
                <w:sz w:val="26"/>
                <w:szCs w:val="26"/>
              </w:rPr>
              <w:t>,</w:t>
            </w:r>
          </w:p>
        </w:tc>
        <w:tc>
          <w:tcPr>
            <w:tcW w:w="1666" w:type="dxa"/>
            <w:vAlign w:val="center"/>
          </w:tcPr>
          <w:p w:rsidR="00621C47" w:rsidRPr="00EC5828" w:rsidRDefault="00621C47" w:rsidP="005568DD">
            <w:pPr>
              <w:widowControl w:val="0"/>
              <w:tabs>
                <w:tab w:val="right" w:leader="dot" w:pos="6480"/>
              </w:tabs>
              <w:adjustRightInd w:val="0"/>
              <w:spacing w:line="360" w:lineRule="auto"/>
              <w:ind w:firstLine="567"/>
              <w:textAlignment w:val="baseline"/>
              <w:rPr>
                <w:rFonts w:eastAsia="Microsoft YaHei" w:cs="Times New Roman"/>
                <w:spacing w:val="-5"/>
                <w:sz w:val="26"/>
                <w:szCs w:val="26"/>
              </w:rPr>
            </w:pPr>
            <w:r w:rsidRPr="00EC5828">
              <w:rPr>
                <w:rFonts w:eastAsia="Microsoft YaHei" w:cs="Times New Roman"/>
                <w:spacing w:val="-5"/>
                <w:sz w:val="26"/>
                <w:szCs w:val="26"/>
              </w:rPr>
              <w:t>(1.4)</w:t>
            </w:r>
          </w:p>
        </w:tc>
      </w:tr>
    </w:tbl>
    <w:p w:rsidR="00621C47" w:rsidRPr="00621C47" w:rsidRDefault="00621C47" w:rsidP="00621C47">
      <w:pPr>
        <w:widowControl w:val="0"/>
        <w:adjustRightInd w:val="0"/>
        <w:spacing w:line="360" w:lineRule="auto"/>
        <w:ind w:firstLine="0"/>
        <w:textAlignment w:val="baseline"/>
        <w:rPr>
          <w:rFonts w:eastAsia="Microsoft YaHei" w:cs="Times New Roman"/>
          <w:spacing w:val="-5"/>
          <w:szCs w:val="26"/>
        </w:rPr>
      </w:pPr>
      <w:r w:rsidRPr="00621C47">
        <w:rPr>
          <w:rFonts w:eastAsia="Microsoft YaHei" w:cs="Times New Roman"/>
          <w:spacing w:val="-5"/>
          <w:szCs w:val="26"/>
        </w:rPr>
        <w:t xml:space="preserve">где </w:t>
      </w:r>
    </w:p>
    <w:tbl>
      <w:tblPr>
        <w:tblW w:w="9356" w:type="dxa"/>
        <w:tblInd w:w="108" w:type="dxa"/>
        <w:tblLook w:val="01E0" w:firstRow="1" w:lastRow="1" w:firstColumn="1" w:lastColumn="1" w:noHBand="0" w:noVBand="0"/>
      </w:tblPr>
      <w:tblGrid>
        <w:gridCol w:w="652"/>
        <w:gridCol w:w="563"/>
        <w:gridCol w:w="8141"/>
      </w:tblGrid>
      <w:tr w:rsidR="00621C47" w:rsidRPr="00621C47" w:rsidTr="005568DD">
        <w:tc>
          <w:tcPr>
            <w:tcW w:w="567" w:type="dxa"/>
            <w:vAlign w:val="center"/>
          </w:tcPr>
          <w:p w:rsidR="00621C47" w:rsidRPr="00621C47" w:rsidRDefault="00621C47" w:rsidP="00621C47">
            <w:pPr>
              <w:widowControl w:val="0"/>
              <w:tabs>
                <w:tab w:val="right" w:leader="dot" w:pos="6480"/>
              </w:tabs>
              <w:adjustRightInd w:val="0"/>
              <w:spacing w:before="0" w:after="0"/>
              <w:ind w:right="-392" w:firstLine="0"/>
              <w:jc w:val="left"/>
              <w:textAlignment w:val="baseline"/>
              <w:rPr>
                <w:rFonts w:eastAsia="Microsoft YaHei" w:cs="Times New Roman"/>
                <w:spacing w:val="-5"/>
                <w:szCs w:val="26"/>
              </w:rPr>
            </w:pPr>
            <w:r w:rsidRPr="00621C47">
              <w:rPr>
                <w:rFonts w:eastAsia="Microsoft YaHei" w:cs="Times New Roman"/>
                <w:spacing w:val="-5"/>
                <w:position w:val="-12"/>
                <w:szCs w:val="26"/>
              </w:rPr>
              <w:object w:dxaOrig="200" w:dyaOrig="360">
                <v:shape id="_x0000_i1039" type="#_x0000_t75" style="width:7.25pt;height:21.8pt" o:ole="">
                  <v:imagedata r:id="rId39" o:title=""/>
                </v:shape>
                <o:OLEObject Type="Embed" ProgID="Equation.3" ShapeID="_x0000_i1039" DrawAspect="Content" ObjectID="_1677923713" r:id="rId40"/>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 xml:space="preserve">внутренняя температура, которая устанавливается в помещении через время </w:t>
            </w:r>
            <w:r w:rsidRPr="00621C47">
              <w:rPr>
                <w:rFonts w:eastAsia="Microsoft YaHei" w:cs="Times New Roman"/>
                <w:spacing w:val="-5"/>
                <w:szCs w:val="26"/>
                <w:lang w:val="en-US"/>
              </w:rPr>
              <w:t>z</w:t>
            </w:r>
            <w:r w:rsidRPr="00621C47">
              <w:rPr>
                <w:rFonts w:eastAsia="Microsoft YaHei" w:cs="Times New Roman"/>
                <w:spacing w:val="-5"/>
                <w:szCs w:val="26"/>
              </w:rPr>
              <w:t xml:space="preserve"> в часах, после наступления исходного события,</w:t>
            </w:r>
            <w:r w:rsidRPr="00621C47">
              <w:rPr>
                <w:rFonts w:eastAsia="Microsoft YaHei" w:cs="Times New Roman"/>
                <w:spacing w:val="-5"/>
                <w:szCs w:val="26"/>
                <w:vertAlign w:val="superscript"/>
              </w:rPr>
              <w:t xml:space="preserve"> </w:t>
            </w:r>
            <w:proofErr w:type="gramStart"/>
            <w:r w:rsidRPr="00621C47">
              <w:rPr>
                <w:rFonts w:eastAsia="Microsoft YaHei" w:cs="Times New Roman"/>
                <w:spacing w:val="-5"/>
                <w:szCs w:val="26"/>
              </w:rPr>
              <w:t>С</w:t>
            </w:r>
            <w:proofErr w:type="gramEnd"/>
            <w:r w:rsidRPr="00621C47">
              <w:rPr>
                <w:rFonts w:eastAsia="Microsoft YaHei" w:cs="Times New Roman"/>
                <w:spacing w:val="-5"/>
                <w:szCs w:val="26"/>
              </w:rPr>
              <w:t>;</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4"/>
                <w:szCs w:val="26"/>
              </w:rPr>
              <w:object w:dxaOrig="200" w:dyaOrig="200">
                <v:shape id="_x0000_i1040" type="#_x0000_t75" style="width:7.25pt;height:7.25pt" o:ole="">
                  <v:imagedata r:id="rId41" o:title=""/>
                </v:shape>
                <o:OLEObject Type="Embed" ProgID="Equation.3" ShapeID="_x0000_i1040" DrawAspect="Content" ObjectID="_1677923714" r:id="rId42"/>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время, отсчитываемое после начала исходного события, ч;</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200" w:dyaOrig="360">
                <v:shape id="_x0000_i1041" type="#_x0000_t75" style="width:7.25pt;height:21.8pt" o:ole="">
                  <v:imagedata r:id="rId43" o:title=""/>
                </v:shape>
                <o:OLEObject Type="Embed" ProgID="Equation.3" ShapeID="_x0000_i1041" DrawAspect="Content" ObjectID="_1677923715" r:id="rId44"/>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 xml:space="preserve">температура в отапливаемом помещении, которая была в момент начала исходного события, </w:t>
            </w:r>
            <w:r w:rsidRPr="00621C47">
              <w:rPr>
                <w:rFonts w:eastAsia="Microsoft YaHei" w:cs="Times New Roman"/>
                <w:spacing w:val="-5"/>
                <w:szCs w:val="26"/>
                <w:vertAlign w:val="superscript"/>
              </w:rPr>
              <w:t>°</w:t>
            </w:r>
            <w:r w:rsidRPr="00621C47">
              <w:rPr>
                <w:rFonts w:eastAsia="Microsoft YaHei" w:cs="Times New Roman"/>
                <w:spacing w:val="-5"/>
                <w:szCs w:val="26"/>
              </w:rPr>
              <w:t>С;</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220" w:dyaOrig="360">
                <v:shape id="_x0000_i1042" type="#_x0000_t75" style="width:7.25pt;height:21.8pt" o:ole="">
                  <v:imagedata r:id="rId45" o:title=""/>
                </v:shape>
                <o:OLEObject Type="Embed" ProgID="Equation.3" ShapeID="_x0000_i1042" DrawAspect="Content" ObjectID="_1677923716" r:id="rId46"/>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 xml:space="preserve">температура наружного воздуха, усредненная за период времени </w:t>
            </w:r>
            <w:r w:rsidRPr="00621C47">
              <w:rPr>
                <w:rFonts w:eastAsia="Microsoft YaHei" w:cs="Times New Roman"/>
                <w:spacing w:val="-5"/>
                <w:szCs w:val="26"/>
                <w:lang w:val="en-US"/>
              </w:rPr>
              <w:t>z</w:t>
            </w:r>
            <w:r w:rsidRPr="00621C47">
              <w:rPr>
                <w:rFonts w:eastAsia="Microsoft YaHei" w:cs="Times New Roman"/>
                <w:spacing w:val="-5"/>
                <w:szCs w:val="26"/>
              </w:rPr>
              <w:t xml:space="preserve">, </w:t>
            </w:r>
            <w:r w:rsidRPr="00621C47">
              <w:rPr>
                <w:rFonts w:eastAsia="Microsoft YaHei" w:cs="Times New Roman"/>
                <w:spacing w:val="-5"/>
                <w:szCs w:val="26"/>
                <w:vertAlign w:val="superscript"/>
              </w:rPr>
              <w:t>°</w:t>
            </w:r>
            <w:r w:rsidRPr="00621C47">
              <w:rPr>
                <w:rFonts w:eastAsia="Microsoft YaHei" w:cs="Times New Roman"/>
                <w:spacing w:val="-5"/>
                <w:szCs w:val="26"/>
              </w:rPr>
              <w:t>С;</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300" w:dyaOrig="360">
                <v:shape id="_x0000_i1043" type="#_x0000_t75" style="width:14.5pt;height:21.8pt" o:ole="">
                  <v:imagedata r:id="rId47" o:title=""/>
                </v:shape>
                <o:OLEObject Type="Embed" ProgID="Equation.3" ShapeID="_x0000_i1043" DrawAspect="Content" ObjectID="_1677923717" r:id="rId48"/>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подача теплоты в помещение, Дж/ч;</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2"/>
                <w:szCs w:val="26"/>
              </w:rPr>
              <w:object w:dxaOrig="440" w:dyaOrig="360">
                <v:shape id="_x0000_i1044" type="#_x0000_t75" style="width:21.8pt;height:21.8pt" o:ole="">
                  <v:imagedata r:id="rId49" o:title=""/>
                </v:shape>
                <o:OLEObject Type="Embed" ProgID="Equation.3" ShapeID="_x0000_i1044" DrawAspect="Content" ObjectID="_1677923718" r:id="rId50"/>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удельные расчетные тепловые потери здания, Дж/(ч·</w:t>
            </w:r>
            <w:r w:rsidRPr="00621C47">
              <w:rPr>
                <w:rFonts w:eastAsia="Microsoft YaHei" w:cs="Times New Roman"/>
                <w:spacing w:val="-5"/>
                <w:szCs w:val="26"/>
                <w:vertAlign w:val="superscript"/>
              </w:rPr>
              <w:t>°</w:t>
            </w:r>
            <w:r w:rsidRPr="00621C47">
              <w:rPr>
                <w:rFonts w:eastAsia="Microsoft YaHei" w:cs="Times New Roman"/>
                <w:spacing w:val="-5"/>
                <w:szCs w:val="26"/>
              </w:rPr>
              <w:t>С);</w:t>
            </w:r>
          </w:p>
        </w:tc>
      </w:tr>
      <w:tr w:rsidR="00621C47" w:rsidRPr="00621C47" w:rsidTr="005568DD">
        <w:tc>
          <w:tcPr>
            <w:tcW w:w="567" w:type="dxa"/>
          </w:tcPr>
          <w:p w:rsidR="00621C47" w:rsidRPr="00621C47" w:rsidRDefault="00621C47" w:rsidP="00621C47">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621C47">
              <w:rPr>
                <w:rFonts w:eastAsia="Microsoft YaHei" w:cs="Times New Roman"/>
                <w:spacing w:val="-5"/>
                <w:position w:val="-10"/>
                <w:szCs w:val="26"/>
              </w:rPr>
              <w:object w:dxaOrig="240" w:dyaOrig="320">
                <v:shape id="_x0000_i1045" type="#_x0000_t75" style="width:14.5pt;height:14.5pt" o:ole="">
                  <v:imagedata r:id="rId51" o:title=""/>
                </v:shape>
                <o:OLEObject Type="Embed" ProgID="Equation.3" ShapeID="_x0000_i1045" DrawAspect="Content" ObjectID="_1677923719" r:id="rId52"/>
              </w:object>
            </w:r>
          </w:p>
        </w:tc>
        <w:tc>
          <w:tcPr>
            <w:tcW w:w="567"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w:t>
            </w:r>
          </w:p>
        </w:tc>
        <w:tc>
          <w:tcPr>
            <w:tcW w:w="8222"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szCs w:val="26"/>
              </w:rPr>
              <w:t>коэффициент аккумуляции помещения (здания), ч.</w:t>
            </w:r>
          </w:p>
        </w:tc>
      </w:tr>
    </w:tbl>
    <w:p w:rsidR="00621C47" w:rsidRPr="00621C47" w:rsidRDefault="00621C47" w:rsidP="00621C47">
      <w:pPr>
        <w:widowControl w:val="0"/>
        <w:tabs>
          <w:tab w:val="left" w:pos="709"/>
          <w:tab w:val="left" w:pos="851"/>
        </w:tabs>
        <w:adjustRightInd w:val="0"/>
        <w:spacing w:after="0" w:line="360" w:lineRule="auto"/>
        <w:ind w:firstLine="567"/>
        <w:textAlignment w:val="baseline"/>
        <w:rPr>
          <w:rFonts w:eastAsia="Microsoft YaHei" w:cs="Times New Roman"/>
          <w:spacing w:val="-5"/>
          <w:szCs w:val="26"/>
        </w:rPr>
      </w:pPr>
      <w:r w:rsidRPr="00621C47">
        <w:rPr>
          <w:rFonts w:eastAsia="Microsoft YaHei" w:cs="Times New Roman"/>
          <w:spacing w:val="-5"/>
          <w:szCs w:val="26"/>
        </w:rPr>
        <w:t>Для расчета времени снижения температуры в жилом задании до +12</w:t>
      </w:r>
      <w:r w:rsidRPr="00621C47">
        <w:rPr>
          <w:rFonts w:eastAsia="Microsoft YaHei" w:cs="Times New Roman"/>
          <w:spacing w:val="-5"/>
          <w:szCs w:val="26"/>
          <w:vertAlign w:val="superscript"/>
        </w:rPr>
        <w:t>°</w:t>
      </w:r>
      <w:r w:rsidRPr="00621C47">
        <w:rPr>
          <w:rFonts w:eastAsia="Microsoft YaHei" w:cs="Times New Roman"/>
          <w:spacing w:val="-5"/>
          <w:szCs w:val="26"/>
        </w:rPr>
        <w:t xml:space="preserve">С при внезапном прекращении теплоснабжения эта формула </w:t>
      </w:r>
      <w:proofErr w:type="gramStart"/>
      <w:r w:rsidRPr="00621C47">
        <w:rPr>
          <w:rFonts w:eastAsia="Microsoft YaHei" w:cs="Times New Roman"/>
          <w:spacing w:val="-5"/>
          <w:szCs w:val="26"/>
        </w:rPr>
        <w:t xml:space="preserve">при </w:t>
      </w:r>
      <w:r w:rsidRPr="00621C47">
        <w:rPr>
          <w:rFonts w:eastAsia="Microsoft YaHei" w:cs="Times New Roman"/>
          <w:spacing w:val="-5"/>
          <w:position w:val="-32"/>
          <w:szCs w:val="26"/>
        </w:rPr>
        <w:object w:dxaOrig="1060" w:dyaOrig="760">
          <v:shape id="_x0000_i1046" type="#_x0000_t75" style="width:57.5pt;height:35.7pt" o:ole="">
            <v:imagedata r:id="rId53" o:title=""/>
          </v:shape>
          <o:OLEObject Type="Embed" ProgID="Equation.DSMT4" ShapeID="_x0000_i1046" DrawAspect="Content" ObjectID="_1677923720" r:id="rId54"/>
        </w:object>
      </w:r>
      <w:r w:rsidRPr="00621C47">
        <w:rPr>
          <w:rFonts w:eastAsia="Microsoft YaHei" w:cs="Times New Roman"/>
          <w:spacing w:val="-5"/>
          <w:position w:val="-30"/>
          <w:szCs w:val="26"/>
        </w:rPr>
        <w:t xml:space="preserve"> </w:t>
      </w:r>
      <w:r w:rsidRPr="00621C47">
        <w:rPr>
          <w:rFonts w:eastAsia="Microsoft YaHei" w:cs="Times New Roman"/>
          <w:spacing w:val="-5"/>
          <w:szCs w:val="26"/>
        </w:rPr>
        <w:t>имеет</w:t>
      </w:r>
      <w:proofErr w:type="gramEnd"/>
      <w:r w:rsidRPr="00621C47">
        <w:rPr>
          <w:rFonts w:eastAsia="Microsoft YaHei" w:cs="Times New Roman"/>
          <w:spacing w:val="-5"/>
          <w:szCs w:val="26"/>
        </w:rPr>
        <w:t xml:space="preserve"> следующий вид:</w:t>
      </w:r>
    </w:p>
    <w:tbl>
      <w:tblPr>
        <w:tblW w:w="9217" w:type="dxa"/>
        <w:tblInd w:w="108" w:type="dxa"/>
        <w:tblLook w:val="01E0" w:firstRow="1" w:lastRow="1" w:firstColumn="1" w:lastColumn="1" w:noHBand="0" w:noVBand="0"/>
      </w:tblPr>
      <w:tblGrid>
        <w:gridCol w:w="1088"/>
        <w:gridCol w:w="451"/>
        <w:gridCol w:w="5752"/>
        <w:gridCol w:w="1719"/>
        <w:gridCol w:w="207"/>
      </w:tblGrid>
      <w:tr w:rsidR="00621C47" w:rsidRPr="00EC5828" w:rsidTr="00621C47">
        <w:trPr>
          <w:gridAfter w:val="1"/>
          <w:wAfter w:w="207" w:type="dxa"/>
          <w:trHeight w:val="1125"/>
        </w:trPr>
        <w:tc>
          <w:tcPr>
            <w:tcW w:w="7291" w:type="dxa"/>
            <w:gridSpan w:val="3"/>
            <w:vAlign w:val="center"/>
          </w:tcPr>
          <w:p w:rsidR="00621C47" w:rsidRPr="00EC5828" w:rsidRDefault="00621C47" w:rsidP="00621C47">
            <w:pPr>
              <w:widowControl w:val="0"/>
              <w:tabs>
                <w:tab w:val="right" w:leader="dot" w:pos="6480"/>
              </w:tabs>
              <w:adjustRightInd w:val="0"/>
              <w:spacing w:before="0"/>
              <w:ind w:firstLine="567"/>
              <w:jc w:val="center"/>
              <w:textAlignment w:val="baseline"/>
              <w:rPr>
                <w:rFonts w:eastAsia="Microsoft YaHei" w:cs="Times New Roman"/>
                <w:spacing w:val="-5"/>
                <w:sz w:val="26"/>
                <w:szCs w:val="26"/>
              </w:rPr>
            </w:pPr>
            <w:r w:rsidRPr="00EC5828">
              <w:rPr>
                <w:rFonts w:eastAsia="Microsoft YaHei" w:cs="Times New Roman"/>
                <w:spacing w:val="-5"/>
                <w:position w:val="-34"/>
                <w:sz w:val="26"/>
                <w:szCs w:val="26"/>
              </w:rPr>
              <w:object w:dxaOrig="1880" w:dyaOrig="760">
                <v:shape id="_x0000_i1047" type="#_x0000_t75" style="width:93.8pt;height:35.7pt" o:ole="">
                  <v:imagedata r:id="rId55" o:title=""/>
                </v:shape>
                <o:OLEObject Type="Embed" ProgID="Equation.DSMT4" ShapeID="_x0000_i1047" DrawAspect="Content" ObjectID="_1677923721" r:id="rId56"/>
              </w:object>
            </w:r>
            <w:r w:rsidRPr="00EC5828">
              <w:rPr>
                <w:rFonts w:eastAsia="Microsoft YaHei" w:cs="Times New Roman"/>
                <w:spacing w:val="-5"/>
                <w:position w:val="-30"/>
                <w:sz w:val="26"/>
                <w:szCs w:val="26"/>
              </w:rPr>
              <w:t>,</w:t>
            </w:r>
          </w:p>
        </w:tc>
        <w:tc>
          <w:tcPr>
            <w:tcW w:w="1719" w:type="dxa"/>
            <w:vAlign w:val="center"/>
          </w:tcPr>
          <w:p w:rsidR="00621C47" w:rsidRPr="00EC5828" w:rsidRDefault="00621C47" w:rsidP="00621C47">
            <w:pPr>
              <w:widowControl w:val="0"/>
              <w:tabs>
                <w:tab w:val="right" w:leader="dot" w:pos="6480"/>
              </w:tabs>
              <w:adjustRightInd w:val="0"/>
              <w:spacing w:before="0"/>
              <w:ind w:firstLine="567"/>
              <w:jc w:val="center"/>
              <w:textAlignment w:val="baseline"/>
              <w:rPr>
                <w:rFonts w:eastAsia="Microsoft YaHei" w:cs="Times New Roman"/>
                <w:spacing w:val="-5"/>
                <w:sz w:val="26"/>
                <w:szCs w:val="26"/>
              </w:rPr>
            </w:pPr>
            <w:r w:rsidRPr="00EC5828">
              <w:rPr>
                <w:rFonts w:eastAsia="Microsoft YaHei" w:cs="Times New Roman"/>
                <w:spacing w:val="-5"/>
                <w:sz w:val="26"/>
                <w:szCs w:val="26"/>
              </w:rPr>
              <w:t>(1.5)</w:t>
            </w:r>
          </w:p>
        </w:tc>
      </w:tr>
      <w:tr w:rsidR="00621C47" w:rsidRPr="00EC5828" w:rsidTr="00621C47">
        <w:trPr>
          <w:trHeight w:val="763"/>
        </w:trPr>
        <w:tc>
          <w:tcPr>
            <w:tcW w:w="1088" w:type="dxa"/>
            <w:vAlign w:val="center"/>
          </w:tcPr>
          <w:p w:rsidR="00621C47" w:rsidRPr="00EC5828" w:rsidRDefault="00621C47" w:rsidP="00621C47">
            <w:pPr>
              <w:widowControl w:val="0"/>
              <w:tabs>
                <w:tab w:val="right" w:leader="dot" w:pos="6480"/>
              </w:tabs>
              <w:adjustRightInd w:val="0"/>
              <w:spacing w:before="0" w:after="0"/>
              <w:ind w:firstLine="0"/>
              <w:textAlignment w:val="baseline"/>
              <w:rPr>
                <w:rFonts w:eastAsia="Microsoft YaHei" w:cs="Times New Roman"/>
                <w:spacing w:val="-5"/>
                <w:position w:val="-34"/>
                <w:sz w:val="26"/>
                <w:szCs w:val="26"/>
              </w:rPr>
            </w:pPr>
            <w:r w:rsidRPr="00EC5828">
              <w:rPr>
                <w:rFonts w:eastAsia="Microsoft YaHei" w:cs="Times New Roman"/>
                <w:spacing w:val="-5"/>
                <w:sz w:val="26"/>
                <w:szCs w:val="26"/>
              </w:rPr>
              <w:t xml:space="preserve">где </w:t>
            </w:r>
            <w:r w:rsidRPr="00EC5828">
              <w:rPr>
                <w:rFonts w:eastAsia="Microsoft YaHei" w:cs="Times New Roman"/>
                <w:spacing w:val="-5"/>
                <w:position w:val="-14"/>
                <w:sz w:val="26"/>
                <w:szCs w:val="26"/>
              </w:rPr>
              <w:object w:dxaOrig="320" w:dyaOrig="380">
                <v:shape id="_x0000_i1048" type="#_x0000_t75" style="width:14.5pt;height:14.5pt" o:ole="">
                  <v:imagedata r:id="rId57" o:title=""/>
                </v:shape>
                <o:OLEObject Type="Embed" ProgID="Equation.DSMT4" ShapeID="_x0000_i1048" DrawAspect="Content" ObjectID="_1677923722" r:id="rId58"/>
              </w:object>
            </w:r>
          </w:p>
        </w:tc>
        <w:tc>
          <w:tcPr>
            <w:tcW w:w="451" w:type="dxa"/>
            <w:vAlign w:val="center"/>
          </w:tcPr>
          <w:p w:rsidR="00621C47" w:rsidRPr="00EC5828" w:rsidRDefault="00621C47" w:rsidP="00621C47">
            <w:pPr>
              <w:widowControl w:val="0"/>
              <w:tabs>
                <w:tab w:val="right" w:leader="dot" w:pos="6480"/>
              </w:tabs>
              <w:adjustRightInd w:val="0"/>
              <w:spacing w:before="0" w:after="0"/>
              <w:ind w:firstLine="31"/>
              <w:textAlignment w:val="baseline"/>
              <w:rPr>
                <w:rFonts w:eastAsia="Microsoft YaHei" w:cs="Times New Roman"/>
                <w:spacing w:val="-5"/>
                <w:position w:val="-34"/>
                <w:sz w:val="26"/>
                <w:szCs w:val="26"/>
              </w:rPr>
            </w:pPr>
            <w:r w:rsidRPr="00EC5828">
              <w:rPr>
                <w:rFonts w:eastAsia="Microsoft YaHei" w:cs="Times New Roman"/>
                <w:spacing w:val="-5"/>
                <w:sz w:val="26"/>
                <w:szCs w:val="26"/>
              </w:rPr>
              <w:t>-</w:t>
            </w:r>
          </w:p>
        </w:tc>
        <w:tc>
          <w:tcPr>
            <w:tcW w:w="7678" w:type="dxa"/>
            <w:gridSpan w:val="3"/>
            <w:vAlign w:val="center"/>
          </w:tcPr>
          <w:p w:rsidR="00621C47" w:rsidRPr="00EC5828" w:rsidRDefault="00621C47" w:rsidP="00621C47">
            <w:pPr>
              <w:widowControl w:val="0"/>
              <w:tabs>
                <w:tab w:val="right" w:leader="dot" w:pos="6480"/>
              </w:tabs>
              <w:adjustRightInd w:val="0"/>
              <w:spacing w:before="0" w:after="0"/>
              <w:ind w:firstLine="0"/>
              <w:textAlignment w:val="baseline"/>
              <w:rPr>
                <w:rFonts w:eastAsia="Microsoft YaHei" w:cs="Times New Roman"/>
                <w:spacing w:val="-5"/>
                <w:sz w:val="26"/>
                <w:szCs w:val="26"/>
              </w:rPr>
            </w:pPr>
            <w:r w:rsidRPr="00EC5828">
              <w:rPr>
                <w:rFonts w:eastAsia="Microsoft YaHei" w:cs="Times New Roman"/>
                <w:spacing w:val="-5"/>
                <w:sz w:val="26"/>
                <w:szCs w:val="26"/>
              </w:rPr>
              <w:t xml:space="preserve">внутренняя температура, которая устанавливается критерием отказа теплоснабжения (+12 </w:t>
            </w:r>
            <w:r w:rsidRPr="00EC5828">
              <w:rPr>
                <w:rFonts w:eastAsia="Microsoft YaHei" w:cs="Times New Roman"/>
                <w:spacing w:val="-5"/>
                <w:sz w:val="26"/>
                <w:szCs w:val="26"/>
                <w:vertAlign w:val="superscript"/>
              </w:rPr>
              <w:t>°</w:t>
            </w:r>
            <w:r w:rsidRPr="00EC5828">
              <w:rPr>
                <w:rFonts w:eastAsia="Microsoft YaHei" w:cs="Times New Roman"/>
                <w:spacing w:val="-5"/>
                <w:sz w:val="26"/>
                <w:szCs w:val="26"/>
              </w:rPr>
              <w:t>С для жилых зданий);</w:t>
            </w:r>
          </w:p>
        </w:tc>
      </w:tr>
    </w:tbl>
    <w:p w:rsidR="00621C47" w:rsidRPr="00621C47" w:rsidRDefault="00621C47" w:rsidP="00621C47">
      <w:pPr>
        <w:widowControl w:val="0"/>
        <w:tabs>
          <w:tab w:val="left" w:pos="709"/>
          <w:tab w:val="left" w:pos="851"/>
        </w:tabs>
        <w:adjustRightInd w:val="0"/>
        <w:spacing w:before="0" w:after="0"/>
        <w:ind w:firstLine="567"/>
        <w:textAlignment w:val="baseline"/>
        <w:rPr>
          <w:rFonts w:eastAsia="Microsoft YaHei" w:cs="Times New Roman"/>
          <w:spacing w:val="-5"/>
          <w:szCs w:val="26"/>
        </w:rPr>
      </w:pPr>
      <w:r w:rsidRPr="00621C47">
        <w:rPr>
          <w:rFonts w:eastAsia="Microsoft YaHei" w:cs="Times New Roman"/>
          <w:spacing w:val="-5"/>
          <w:szCs w:val="26"/>
        </w:rPr>
        <w:t xml:space="preserve">Расчет проводится для каждой градации повторяемости температуры наружного воздуха для </w:t>
      </w:r>
      <w:proofErr w:type="spellStart"/>
      <w:r w:rsidRPr="00621C47">
        <w:rPr>
          <w:rFonts w:eastAsia="Microsoft YaHei" w:cs="Times New Roman"/>
          <w:spacing w:val="-5"/>
          <w:szCs w:val="26"/>
        </w:rPr>
        <w:t>Осинниковского</w:t>
      </w:r>
      <w:proofErr w:type="spellEnd"/>
      <w:r w:rsidRPr="00621C47">
        <w:rPr>
          <w:rFonts w:eastAsia="Microsoft YaHei" w:cs="Times New Roman"/>
          <w:spacing w:val="-5"/>
          <w:szCs w:val="26"/>
        </w:rPr>
        <w:t xml:space="preserve"> городского округа (таблица 11.1.1) при коэффициенте аккумуляции жилого здания β = 60 часов.</w:t>
      </w:r>
    </w:p>
    <w:p w:rsidR="00621C47" w:rsidRDefault="00621C47" w:rsidP="00621C47">
      <w:pPr>
        <w:pStyle w:val="af"/>
        <w:keepNext/>
      </w:pPr>
      <w:r>
        <w:t xml:space="preserve">Таблица </w:t>
      </w:r>
      <w:r w:rsidR="006B73FB">
        <w:rPr>
          <w:noProof/>
        </w:rPr>
        <w:fldChar w:fldCharType="begin"/>
      </w:r>
      <w:r w:rsidR="006B73FB">
        <w:rPr>
          <w:noProof/>
        </w:rPr>
        <w:instrText xml:space="preserve"> STYLEREF 2 \s </w:instrText>
      </w:r>
      <w:r w:rsidR="006B73FB">
        <w:rPr>
          <w:noProof/>
        </w:rPr>
        <w:fldChar w:fldCharType="separate"/>
      </w:r>
      <w:r w:rsidR="00307F21">
        <w:rPr>
          <w:noProof/>
        </w:rPr>
        <w:t>11.1</w:t>
      </w:r>
      <w:r w:rsidR="006B73FB">
        <w:rPr>
          <w:noProof/>
        </w:rPr>
        <w:fldChar w:fldCharType="end"/>
      </w:r>
      <w:r w:rsidR="0068185A">
        <w:t>.</w:t>
      </w:r>
      <w:r w:rsidR="006B73FB">
        <w:rPr>
          <w:noProof/>
        </w:rPr>
        <w:fldChar w:fldCharType="begin"/>
      </w:r>
      <w:r w:rsidR="006B73FB">
        <w:rPr>
          <w:noProof/>
        </w:rPr>
        <w:instrText xml:space="preserve"> SEQ Таблица \* ARABIC \s 2 </w:instrText>
      </w:r>
      <w:r w:rsidR="006B73FB">
        <w:rPr>
          <w:noProof/>
        </w:rPr>
        <w:fldChar w:fldCharType="separate"/>
      </w:r>
      <w:r w:rsidR="00307F21">
        <w:rPr>
          <w:noProof/>
        </w:rPr>
        <w:t>1</w:t>
      </w:r>
      <w:r w:rsidR="006B73FB">
        <w:rPr>
          <w:noProof/>
        </w:rPr>
        <w:fldChar w:fldCharType="end"/>
      </w:r>
      <w:r>
        <w:t xml:space="preserve"> – </w:t>
      </w:r>
      <w:r w:rsidRPr="00621C47">
        <w:t>Расчет времени снижения температуры внутри отапливаемого помещения</w:t>
      </w:r>
    </w:p>
    <w:tbl>
      <w:tblPr>
        <w:tblW w:w="5000" w:type="pct"/>
        <w:tblLook w:val="04A0" w:firstRow="1" w:lastRow="0" w:firstColumn="1" w:lastColumn="0" w:noHBand="0" w:noVBand="1"/>
      </w:tblPr>
      <w:tblGrid>
        <w:gridCol w:w="3105"/>
        <w:gridCol w:w="2995"/>
        <w:gridCol w:w="3530"/>
      </w:tblGrid>
      <w:tr w:rsidR="00621C47" w:rsidRPr="00621C47" w:rsidTr="005568DD">
        <w:trPr>
          <w:trHeight w:val="20"/>
          <w:tblHeader/>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b/>
                <w:bCs/>
                <w:color w:val="000000"/>
                <w:sz w:val="20"/>
                <w:szCs w:val="20"/>
                <w:lang w:eastAsia="ru-RU"/>
              </w:rPr>
            </w:pPr>
            <w:r w:rsidRPr="00621C47">
              <w:rPr>
                <w:rFonts w:eastAsia="Times New Roman" w:cs="Times New Roman"/>
                <w:b/>
                <w:bCs/>
                <w:color w:val="000000"/>
                <w:sz w:val="20"/>
                <w:szCs w:val="20"/>
                <w:lang w:eastAsia="ru-RU"/>
              </w:rPr>
              <w:t xml:space="preserve">Температура наружного воздуха, </w:t>
            </w:r>
            <w:r w:rsidRPr="00621C47">
              <w:rPr>
                <w:rFonts w:eastAsia="Times New Roman" w:cs="Times New Roman"/>
                <w:b/>
                <w:bCs/>
                <w:color w:val="000000"/>
                <w:sz w:val="20"/>
                <w:szCs w:val="20"/>
                <w:vertAlign w:val="superscript"/>
                <w:lang w:eastAsia="ru-RU"/>
              </w:rPr>
              <w:t>°</w:t>
            </w:r>
            <w:r w:rsidRPr="00621C47">
              <w:rPr>
                <w:rFonts w:eastAsia="Times New Roman" w:cs="Times New Roman"/>
                <w:b/>
                <w:bCs/>
                <w:color w:val="000000"/>
                <w:sz w:val="20"/>
                <w:szCs w:val="20"/>
                <w:lang w:eastAsia="ru-RU"/>
              </w:rPr>
              <w:t>С</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b/>
                <w:bCs/>
                <w:color w:val="000000"/>
                <w:sz w:val="20"/>
                <w:szCs w:val="20"/>
                <w:lang w:eastAsia="ru-RU"/>
              </w:rPr>
            </w:pPr>
            <w:r w:rsidRPr="00621C47">
              <w:rPr>
                <w:rFonts w:eastAsia="Times New Roman" w:cs="Times New Roman"/>
                <w:b/>
                <w:bCs/>
                <w:color w:val="000000"/>
                <w:sz w:val="20"/>
                <w:szCs w:val="20"/>
                <w:lang w:eastAsia="ru-RU"/>
              </w:rPr>
              <w:t>Повторяемость температур наружного воздуха, час</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b/>
                <w:bCs/>
                <w:color w:val="000000"/>
                <w:sz w:val="20"/>
                <w:szCs w:val="20"/>
                <w:lang w:eastAsia="ru-RU"/>
              </w:rPr>
            </w:pPr>
            <w:r w:rsidRPr="00621C47">
              <w:rPr>
                <w:rFonts w:eastAsia="Times New Roman" w:cs="Times New Roman"/>
                <w:b/>
                <w:bCs/>
                <w:color w:val="000000"/>
                <w:sz w:val="20"/>
                <w:szCs w:val="20"/>
                <w:lang w:eastAsia="ru-RU"/>
              </w:rPr>
              <w:t xml:space="preserve">Время снижения температуры воздуха внутри отапливаемого помещения до +12 </w:t>
            </w:r>
            <w:r w:rsidRPr="00621C47">
              <w:rPr>
                <w:rFonts w:eastAsia="Times New Roman" w:cs="Times New Roman"/>
                <w:b/>
                <w:bCs/>
                <w:color w:val="000000"/>
                <w:sz w:val="20"/>
                <w:szCs w:val="20"/>
                <w:vertAlign w:val="superscript"/>
                <w:lang w:eastAsia="ru-RU"/>
              </w:rPr>
              <w:t>°</w:t>
            </w:r>
            <w:r w:rsidRPr="00621C47">
              <w:rPr>
                <w:rFonts w:eastAsia="Times New Roman" w:cs="Times New Roman"/>
                <w:b/>
                <w:bCs/>
                <w:color w:val="000000"/>
                <w:sz w:val="20"/>
                <w:szCs w:val="20"/>
                <w:lang w:eastAsia="ru-RU"/>
              </w:rPr>
              <w:t>С</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-50</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4,85</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5,05</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5,48</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-37,5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19</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5,99</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-32,5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6,61</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170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7,38</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369</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8,34</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580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9,60</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832</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11,30</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910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13,75</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860</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17,57</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908</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24,44</w:t>
            </w:r>
          </w:p>
        </w:tc>
      </w:tr>
      <w:tr w:rsidR="00621C47" w:rsidRPr="00621C4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537</w:t>
            </w:r>
          </w:p>
        </w:tc>
        <w:tc>
          <w:tcPr>
            <w:tcW w:w="1833" w:type="pct"/>
            <w:tcBorders>
              <w:top w:val="nil"/>
              <w:left w:val="nil"/>
              <w:bottom w:val="single" w:sz="4" w:space="0" w:color="auto"/>
              <w:right w:val="single" w:sz="4" w:space="0" w:color="auto"/>
            </w:tcBorders>
            <w:shd w:val="clear" w:color="auto" w:fill="auto"/>
            <w:vAlign w:val="center"/>
            <w:hideMark/>
          </w:tcPr>
          <w:p w:rsidR="00621C47" w:rsidRPr="00621C47" w:rsidRDefault="00621C47" w:rsidP="00621C47">
            <w:pPr>
              <w:widowControl w:val="0"/>
              <w:spacing w:before="0" w:after="0"/>
              <w:ind w:firstLine="0"/>
              <w:jc w:val="center"/>
              <w:rPr>
                <w:rFonts w:eastAsia="Times New Roman" w:cs="Times New Roman"/>
                <w:color w:val="000000"/>
                <w:sz w:val="20"/>
                <w:szCs w:val="20"/>
                <w:lang w:eastAsia="ru-RU"/>
              </w:rPr>
            </w:pPr>
            <w:r w:rsidRPr="00621C47">
              <w:rPr>
                <w:rFonts w:eastAsia="Times New Roman" w:cs="Times New Roman"/>
                <w:color w:val="000000"/>
                <w:sz w:val="20"/>
                <w:szCs w:val="20"/>
                <w:lang w:eastAsia="ru-RU"/>
              </w:rPr>
              <w:t>40,87</w:t>
            </w:r>
          </w:p>
        </w:tc>
      </w:tr>
    </w:tbl>
    <w:p w:rsidR="00621C47" w:rsidRPr="00621C47" w:rsidRDefault="00621C47" w:rsidP="007532C0">
      <w:pPr>
        <w:widowControl w:val="0"/>
        <w:numPr>
          <w:ilvl w:val="0"/>
          <w:numId w:val="5"/>
        </w:numPr>
        <w:tabs>
          <w:tab w:val="left" w:pos="709"/>
          <w:tab w:val="left" w:pos="851"/>
        </w:tabs>
        <w:adjustRightInd w:val="0"/>
        <w:spacing w:after="0"/>
        <w:ind w:left="0" w:firstLine="567"/>
        <w:textAlignment w:val="baseline"/>
        <w:rPr>
          <w:rFonts w:eastAsia="Microsoft YaHei" w:cs="Times New Roman"/>
          <w:spacing w:val="-5"/>
          <w:szCs w:val="26"/>
        </w:rPr>
      </w:pPr>
      <w:r w:rsidRPr="00621C47">
        <w:rPr>
          <w:rFonts w:eastAsia="Microsoft YaHei" w:cs="Times New Roman"/>
          <w:spacing w:val="-5"/>
          <w:szCs w:val="26"/>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tbl>
      <w:tblPr>
        <w:tblW w:w="0" w:type="auto"/>
        <w:jc w:val="center"/>
        <w:tblLook w:val="01E0" w:firstRow="1" w:lastRow="1" w:firstColumn="1" w:lastColumn="1" w:noHBand="0" w:noVBand="0"/>
      </w:tblPr>
      <w:tblGrid>
        <w:gridCol w:w="7513"/>
        <w:gridCol w:w="1666"/>
      </w:tblGrid>
      <w:tr w:rsidR="00621C47" w:rsidRPr="00EC5828" w:rsidTr="00621C47">
        <w:trPr>
          <w:jc w:val="center"/>
        </w:trPr>
        <w:tc>
          <w:tcPr>
            <w:tcW w:w="7513" w:type="dxa"/>
            <w:vAlign w:val="center"/>
          </w:tcPr>
          <w:p w:rsidR="00621C47" w:rsidRPr="00EC5828" w:rsidRDefault="00621C47" w:rsidP="00621C47">
            <w:pPr>
              <w:widowControl w:val="0"/>
              <w:tabs>
                <w:tab w:val="right" w:leader="dot" w:pos="6480"/>
              </w:tabs>
              <w:adjustRightInd w:val="0"/>
              <w:spacing w:line="360" w:lineRule="auto"/>
              <w:ind w:firstLine="567"/>
              <w:jc w:val="center"/>
              <w:textAlignment w:val="baseline"/>
              <w:rPr>
                <w:rFonts w:eastAsia="Microsoft YaHei" w:cs="Times New Roman"/>
                <w:spacing w:val="-5"/>
                <w:sz w:val="26"/>
                <w:szCs w:val="26"/>
              </w:rPr>
            </w:pPr>
            <w:r w:rsidRPr="00EC5828">
              <w:rPr>
                <w:rFonts w:eastAsia="Microsoft YaHei" w:cs="Times New Roman"/>
                <w:spacing w:val="-5"/>
                <w:position w:val="-16"/>
                <w:sz w:val="26"/>
                <w:szCs w:val="26"/>
              </w:rPr>
              <w:object w:dxaOrig="2480" w:dyaOrig="440">
                <v:shape id="_x0000_i1049" type="#_x0000_t75" style="width:122.2pt;height:21.8pt" o:ole="">
                  <v:imagedata r:id="rId59" o:title=""/>
                </v:shape>
                <o:OLEObject Type="Embed" ProgID="Equation.DSMT4" ShapeID="_x0000_i1049" DrawAspect="Content" ObjectID="_1677923723" r:id="rId60"/>
              </w:object>
            </w:r>
            <w:r w:rsidRPr="00EC5828">
              <w:rPr>
                <w:rFonts w:eastAsia="Microsoft YaHei" w:cs="Times New Roman"/>
                <w:spacing w:val="-5"/>
                <w:position w:val="-30"/>
                <w:sz w:val="26"/>
                <w:szCs w:val="26"/>
              </w:rPr>
              <w:t>,</w:t>
            </w:r>
          </w:p>
        </w:tc>
        <w:tc>
          <w:tcPr>
            <w:tcW w:w="1666" w:type="dxa"/>
            <w:vAlign w:val="center"/>
          </w:tcPr>
          <w:p w:rsidR="00621C47" w:rsidRPr="00EC5828" w:rsidRDefault="00621C47" w:rsidP="005568DD">
            <w:pPr>
              <w:widowControl w:val="0"/>
              <w:tabs>
                <w:tab w:val="right" w:leader="dot" w:pos="6480"/>
              </w:tabs>
              <w:adjustRightInd w:val="0"/>
              <w:spacing w:line="360" w:lineRule="auto"/>
              <w:ind w:firstLine="567"/>
              <w:textAlignment w:val="baseline"/>
              <w:rPr>
                <w:rFonts w:eastAsia="Microsoft YaHei" w:cs="Times New Roman"/>
                <w:spacing w:val="-5"/>
                <w:sz w:val="26"/>
                <w:szCs w:val="26"/>
              </w:rPr>
            </w:pPr>
            <w:r w:rsidRPr="00EC5828">
              <w:rPr>
                <w:rFonts w:eastAsia="Microsoft YaHei" w:cs="Times New Roman"/>
                <w:spacing w:val="-5"/>
                <w:sz w:val="26"/>
                <w:szCs w:val="26"/>
              </w:rPr>
              <w:t>(1.6)</w:t>
            </w:r>
          </w:p>
        </w:tc>
      </w:tr>
    </w:tbl>
    <w:p w:rsidR="00621C47" w:rsidRPr="00EC5828" w:rsidRDefault="00621C47" w:rsidP="00621C47">
      <w:pPr>
        <w:widowControl w:val="0"/>
        <w:adjustRightInd w:val="0"/>
        <w:spacing w:before="0" w:after="0"/>
        <w:ind w:firstLine="0"/>
        <w:textAlignment w:val="baseline"/>
        <w:rPr>
          <w:rFonts w:eastAsia="Microsoft YaHei" w:cs="Times New Roman"/>
          <w:spacing w:val="-5"/>
          <w:sz w:val="26"/>
          <w:szCs w:val="26"/>
        </w:rPr>
      </w:pPr>
      <w:r w:rsidRPr="00EC5828">
        <w:rPr>
          <w:rFonts w:eastAsia="Microsoft YaHei" w:cs="Times New Roman"/>
          <w:spacing w:val="-5"/>
          <w:sz w:val="26"/>
          <w:szCs w:val="26"/>
        </w:rPr>
        <w:t xml:space="preserve">где </w:t>
      </w:r>
    </w:p>
    <w:tbl>
      <w:tblPr>
        <w:tblW w:w="9531" w:type="dxa"/>
        <w:tblInd w:w="108" w:type="dxa"/>
        <w:tblLayout w:type="fixed"/>
        <w:tblLook w:val="01E0" w:firstRow="1" w:lastRow="1" w:firstColumn="1" w:lastColumn="1" w:noHBand="0" w:noVBand="0"/>
      </w:tblPr>
      <w:tblGrid>
        <w:gridCol w:w="885"/>
        <w:gridCol w:w="818"/>
        <w:gridCol w:w="7828"/>
      </w:tblGrid>
      <w:tr w:rsidR="00621C47" w:rsidRPr="00621C47" w:rsidTr="00621C47">
        <w:tc>
          <w:tcPr>
            <w:tcW w:w="885" w:type="dxa"/>
            <w:vAlign w:val="center"/>
          </w:tcPr>
          <w:p w:rsidR="00621C47" w:rsidRPr="00621C47" w:rsidRDefault="00621C47" w:rsidP="00621C47">
            <w:pPr>
              <w:widowControl w:val="0"/>
              <w:tabs>
                <w:tab w:val="right" w:leader="dot" w:pos="6480"/>
              </w:tabs>
              <w:adjustRightInd w:val="0"/>
              <w:spacing w:before="0" w:after="0"/>
              <w:ind w:firstLine="0"/>
              <w:jc w:val="left"/>
              <w:textAlignment w:val="baseline"/>
              <w:rPr>
                <w:rFonts w:eastAsia="Microsoft YaHei" w:cs="Times New Roman"/>
                <w:spacing w:val="-5"/>
                <w:szCs w:val="26"/>
              </w:rPr>
            </w:pPr>
            <w:r w:rsidRPr="00621C47">
              <w:rPr>
                <w:rFonts w:eastAsia="Microsoft YaHei" w:cs="Times New Roman"/>
                <w:spacing w:val="-5"/>
                <w:position w:val="-10"/>
                <w:szCs w:val="26"/>
              </w:rPr>
              <w:object w:dxaOrig="600" w:dyaOrig="320">
                <v:shape id="_x0000_i1050" type="#_x0000_t75" style="width:28.45pt;height:14.5pt" o:ole="">
                  <v:imagedata r:id="rId61" o:title=""/>
                </v:shape>
                <o:OLEObject Type="Embed" ProgID="Equation.DSMT4" ShapeID="_x0000_i1050" DrawAspect="Content" ObjectID="_1677923724" r:id="rId62"/>
              </w:object>
            </w:r>
          </w:p>
        </w:tc>
        <w:tc>
          <w:tcPr>
            <w:tcW w:w="818" w:type="dxa"/>
            <w:vAlign w:val="center"/>
          </w:tcPr>
          <w:p w:rsidR="00621C47" w:rsidRPr="00621C47" w:rsidRDefault="00621C47" w:rsidP="00621C47">
            <w:pPr>
              <w:widowControl w:val="0"/>
              <w:tabs>
                <w:tab w:val="right" w:leader="dot" w:pos="6480"/>
              </w:tabs>
              <w:adjustRightInd w:val="0"/>
              <w:spacing w:before="0" w:after="0"/>
              <w:ind w:firstLine="30"/>
              <w:textAlignment w:val="baseline"/>
              <w:rPr>
                <w:rFonts w:eastAsia="Microsoft YaHei" w:cs="Times New Roman"/>
                <w:spacing w:val="-5"/>
                <w:szCs w:val="26"/>
              </w:rPr>
            </w:pPr>
            <w:r w:rsidRPr="00621C47">
              <w:rPr>
                <w:rFonts w:eastAsia="Microsoft YaHei" w:cs="Times New Roman"/>
                <w:spacing w:val="-5"/>
                <w:szCs w:val="26"/>
              </w:rPr>
              <w:t>-</w:t>
            </w:r>
          </w:p>
        </w:tc>
        <w:tc>
          <w:tcPr>
            <w:tcW w:w="7828"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tc>
      </w:tr>
      <w:tr w:rsidR="00621C47" w:rsidRPr="00621C47" w:rsidTr="00621C47">
        <w:tc>
          <w:tcPr>
            <w:tcW w:w="885" w:type="dxa"/>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position w:val="-12"/>
                <w:szCs w:val="26"/>
              </w:rPr>
              <w:object w:dxaOrig="300" w:dyaOrig="360">
                <v:shape id="_x0000_i1051" type="#_x0000_t75" style="width:14.5pt;height:21.8pt" o:ole="">
                  <v:imagedata r:id="rId63" o:title=""/>
                </v:shape>
                <o:OLEObject Type="Embed" ProgID="Equation.DSMT4" ShapeID="_x0000_i1051" DrawAspect="Content" ObjectID="_1677923725" r:id="rId64"/>
              </w:object>
            </w:r>
          </w:p>
        </w:tc>
        <w:tc>
          <w:tcPr>
            <w:tcW w:w="818" w:type="dxa"/>
            <w:vAlign w:val="center"/>
          </w:tcPr>
          <w:p w:rsidR="00621C47" w:rsidRPr="00621C47" w:rsidRDefault="00621C47" w:rsidP="00621C47">
            <w:pPr>
              <w:widowControl w:val="0"/>
              <w:tabs>
                <w:tab w:val="right" w:leader="dot" w:pos="6480"/>
              </w:tabs>
              <w:adjustRightInd w:val="0"/>
              <w:spacing w:before="0" w:after="0"/>
              <w:ind w:firstLine="30"/>
              <w:textAlignment w:val="baseline"/>
              <w:rPr>
                <w:rFonts w:eastAsia="Microsoft YaHei" w:cs="Times New Roman"/>
                <w:spacing w:val="-5"/>
                <w:szCs w:val="26"/>
              </w:rPr>
            </w:pPr>
            <w:r w:rsidRPr="00621C47">
              <w:rPr>
                <w:rFonts w:eastAsia="Microsoft YaHei" w:cs="Times New Roman"/>
                <w:spacing w:val="-5"/>
                <w:szCs w:val="26"/>
              </w:rPr>
              <w:t>-</w:t>
            </w:r>
          </w:p>
        </w:tc>
        <w:tc>
          <w:tcPr>
            <w:tcW w:w="7828"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расстояние между секционирующими задвижками, м;</w:t>
            </w:r>
          </w:p>
        </w:tc>
      </w:tr>
      <w:tr w:rsidR="00621C47" w:rsidRPr="00621C47" w:rsidTr="00621C47">
        <w:tc>
          <w:tcPr>
            <w:tcW w:w="885" w:type="dxa"/>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position w:val="-4"/>
                <w:szCs w:val="26"/>
              </w:rPr>
              <w:object w:dxaOrig="260" w:dyaOrig="260">
                <v:shape id="_x0000_i1052" type="#_x0000_t75" style="width:14.5pt;height:14.5pt" o:ole="">
                  <v:imagedata r:id="rId65" o:title=""/>
                </v:shape>
                <o:OLEObject Type="Embed" ProgID="Equation.DSMT4" ShapeID="_x0000_i1052" DrawAspect="Content" ObjectID="_1677923726" r:id="rId66"/>
              </w:object>
            </w:r>
          </w:p>
        </w:tc>
        <w:tc>
          <w:tcPr>
            <w:tcW w:w="818" w:type="dxa"/>
            <w:vAlign w:val="center"/>
          </w:tcPr>
          <w:p w:rsidR="00621C47" w:rsidRPr="00621C47" w:rsidRDefault="00621C47" w:rsidP="00621C47">
            <w:pPr>
              <w:widowControl w:val="0"/>
              <w:tabs>
                <w:tab w:val="right" w:leader="dot" w:pos="6480"/>
              </w:tabs>
              <w:adjustRightInd w:val="0"/>
              <w:spacing w:before="0" w:after="0"/>
              <w:ind w:firstLine="30"/>
              <w:textAlignment w:val="baseline"/>
              <w:rPr>
                <w:rFonts w:eastAsia="Microsoft YaHei" w:cs="Times New Roman"/>
                <w:spacing w:val="-5"/>
                <w:szCs w:val="26"/>
              </w:rPr>
            </w:pPr>
            <w:r w:rsidRPr="00621C47">
              <w:rPr>
                <w:rFonts w:eastAsia="Microsoft YaHei" w:cs="Times New Roman"/>
                <w:spacing w:val="-5"/>
                <w:szCs w:val="26"/>
              </w:rPr>
              <w:t>-</w:t>
            </w:r>
          </w:p>
        </w:tc>
        <w:tc>
          <w:tcPr>
            <w:tcW w:w="7828" w:type="dxa"/>
            <w:vAlign w:val="center"/>
          </w:tcPr>
          <w:p w:rsidR="00621C47" w:rsidRPr="00621C47" w:rsidRDefault="00621C47" w:rsidP="00621C47">
            <w:pPr>
              <w:widowControl w:val="0"/>
              <w:tabs>
                <w:tab w:val="right" w:leader="dot" w:pos="6480"/>
              </w:tabs>
              <w:adjustRightInd w:val="0"/>
              <w:spacing w:before="0" w:after="0"/>
              <w:ind w:firstLine="0"/>
              <w:textAlignment w:val="baseline"/>
              <w:rPr>
                <w:rFonts w:eastAsia="Microsoft YaHei" w:cs="Times New Roman"/>
                <w:spacing w:val="-5"/>
                <w:szCs w:val="26"/>
              </w:rPr>
            </w:pPr>
            <w:r w:rsidRPr="00621C47">
              <w:rPr>
                <w:rFonts w:eastAsia="Microsoft YaHei" w:cs="Times New Roman"/>
                <w:spacing w:val="-5"/>
                <w:szCs w:val="26"/>
              </w:rPr>
              <w:t>условный диаметр трубопровода, м.</w:t>
            </w:r>
          </w:p>
        </w:tc>
      </w:tr>
    </w:tbl>
    <w:p w:rsidR="00621C47" w:rsidRPr="00621C47" w:rsidRDefault="00621C47" w:rsidP="00621C47">
      <w:pPr>
        <w:widowControl w:val="0"/>
        <w:adjustRightInd w:val="0"/>
        <w:spacing w:line="360" w:lineRule="auto"/>
        <w:ind w:firstLine="567"/>
        <w:textAlignment w:val="baseline"/>
        <w:rPr>
          <w:rFonts w:eastAsia="Microsoft YaHei" w:cs="Times New Roman"/>
          <w:spacing w:val="-5"/>
          <w:szCs w:val="26"/>
        </w:rPr>
      </w:pPr>
      <w:r w:rsidRPr="00621C47">
        <w:rPr>
          <w:rFonts w:eastAsia="Microsoft YaHei" w:cs="Times New Roman"/>
          <w:spacing w:val="-5"/>
          <w:szCs w:val="26"/>
        </w:rPr>
        <w:t>Расчет выполняется для каждого участка и/или элемента, входящего в путь от источника до абонента:</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по уравнению 1.5 вычисляется время ликвидации повреждения на i-том участке;</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по каждой градации повторяемости температур с использованием уравнения 1.4 вычисляется допустимое время проведения ремонта;</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 xml:space="preserve"> 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w:t>
      </w:r>
    </w:p>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 xml:space="preserve"> вычисляются относительные доли (см. уравнение 1.7) и поток отказов (см. уравнение 1.8) участка тепловой сети, способный привести к снижению температуры в отапливаемом помещении до температуры в +12 °С.</w:t>
      </w:r>
    </w:p>
    <w:tbl>
      <w:tblPr>
        <w:tblW w:w="0" w:type="auto"/>
        <w:tblInd w:w="108" w:type="dxa"/>
        <w:tblLook w:val="01E0" w:firstRow="1" w:lastRow="1" w:firstColumn="1" w:lastColumn="1" w:noHBand="0" w:noVBand="0"/>
      </w:tblPr>
      <w:tblGrid>
        <w:gridCol w:w="7513"/>
        <w:gridCol w:w="1666"/>
      </w:tblGrid>
      <w:tr w:rsidR="00621C47" w:rsidRPr="00AC370F" w:rsidTr="005568DD">
        <w:tc>
          <w:tcPr>
            <w:tcW w:w="7513" w:type="dxa"/>
            <w:vAlign w:val="center"/>
          </w:tcPr>
          <w:p w:rsidR="00621C47" w:rsidRPr="00AC370F" w:rsidRDefault="00621C47" w:rsidP="00621C47">
            <w:pPr>
              <w:widowControl w:val="0"/>
              <w:adjustRightInd w:val="0"/>
              <w:spacing w:line="360" w:lineRule="auto"/>
              <w:ind w:firstLine="567"/>
              <w:jc w:val="center"/>
              <w:textAlignment w:val="baseline"/>
              <w:rPr>
                <w:rFonts w:eastAsia="Microsoft YaHei" w:cs="Times New Roman"/>
                <w:spacing w:val="-5"/>
                <w:sz w:val="26"/>
                <w:szCs w:val="26"/>
              </w:rPr>
            </w:pPr>
            <w:r w:rsidRPr="00AC370F">
              <w:rPr>
                <w:rFonts w:eastAsia="Microsoft YaHei" w:cs="Times New Roman"/>
                <w:spacing w:val="-5"/>
                <w:sz w:val="26"/>
                <w:szCs w:val="26"/>
              </w:rPr>
              <w:object w:dxaOrig="1800" w:dyaOrig="800">
                <v:shape id="_x0000_i1053" type="#_x0000_t75" style="width:93.8pt;height:43.55pt" o:ole="">
                  <v:imagedata r:id="rId67" o:title=""/>
                </v:shape>
                <o:OLEObject Type="Embed" ProgID="Equation.DSMT4" ShapeID="_x0000_i1053" DrawAspect="Content" ObjectID="_1677923727" r:id="rId68"/>
              </w:object>
            </w:r>
          </w:p>
        </w:tc>
        <w:tc>
          <w:tcPr>
            <w:tcW w:w="1666" w:type="dxa"/>
            <w:vAlign w:val="center"/>
          </w:tcPr>
          <w:p w:rsidR="00621C47" w:rsidRPr="00AC370F" w:rsidRDefault="00621C47" w:rsidP="005568DD">
            <w:pPr>
              <w:widowControl w:val="0"/>
              <w:adjustRightInd w:val="0"/>
              <w:spacing w:line="360" w:lineRule="auto"/>
              <w:ind w:firstLine="567"/>
              <w:textAlignment w:val="baseline"/>
              <w:rPr>
                <w:rFonts w:eastAsia="Microsoft YaHei" w:cs="Times New Roman"/>
                <w:spacing w:val="-5"/>
                <w:sz w:val="26"/>
                <w:szCs w:val="26"/>
              </w:rPr>
            </w:pPr>
            <w:r w:rsidRPr="00AC370F">
              <w:rPr>
                <w:rFonts w:eastAsia="Microsoft YaHei" w:cs="Times New Roman"/>
                <w:spacing w:val="-5"/>
                <w:sz w:val="26"/>
                <w:szCs w:val="26"/>
              </w:rPr>
              <w:t>(1.7)</w:t>
            </w:r>
          </w:p>
        </w:tc>
      </w:tr>
      <w:tr w:rsidR="00621C47" w:rsidRPr="00AC370F" w:rsidTr="005568DD">
        <w:tc>
          <w:tcPr>
            <w:tcW w:w="7513" w:type="dxa"/>
            <w:vAlign w:val="center"/>
          </w:tcPr>
          <w:p w:rsidR="00621C47" w:rsidRPr="00AC370F" w:rsidRDefault="00621C47" w:rsidP="00621C47">
            <w:pPr>
              <w:widowControl w:val="0"/>
              <w:adjustRightInd w:val="0"/>
              <w:spacing w:line="360" w:lineRule="auto"/>
              <w:ind w:firstLine="567"/>
              <w:jc w:val="center"/>
              <w:textAlignment w:val="baseline"/>
              <w:rPr>
                <w:rFonts w:eastAsia="Microsoft YaHei" w:cs="Times New Roman"/>
                <w:spacing w:val="-5"/>
                <w:sz w:val="26"/>
                <w:szCs w:val="26"/>
              </w:rPr>
            </w:pPr>
            <w:r w:rsidRPr="00AC370F">
              <w:rPr>
                <w:rFonts w:eastAsia="Microsoft YaHei" w:cs="Times New Roman"/>
                <w:spacing w:val="-5"/>
                <w:position w:val="-30"/>
                <w:sz w:val="26"/>
                <w:szCs w:val="26"/>
              </w:rPr>
              <w:object w:dxaOrig="1700" w:dyaOrig="700">
                <v:shape id="_x0000_i1054" type="#_x0000_t75" style="width:86.5pt;height:36.3pt" o:ole="">
                  <v:imagedata r:id="rId69" o:title=""/>
                </v:shape>
                <o:OLEObject Type="Embed" ProgID="Equation.DSMT4" ShapeID="_x0000_i1054" DrawAspect="Content" ObjectID="_1677923728" r:id="rId70"/>
              </w:object>
            </w:r>
            <w:r w:rsidRPr="00AC370F">
              <w:rPr>
                <w:rFonts w:eastAsia="Microsoft YaHei" w:cs="Times New Roman"/>
                <w:spacing w:val="-5"/>
                <w:sz w:val="26"/>
                <w:szCs w:val="26"/>
              </w:rPr>
              <w:t>,</w:t>
            </w:r>
          </w:p>
        </w:tc>
        <w:tc>
          <w:tcPr>
            <w:tcW w:w="1666" w:type="dxa"/>
            <w:vAlign w:val="center"/>
          </w:tcPr>
          <w:p w:rsidR="00621C47" w:rsidRPr="00AC370F" w:rsidRDefault="00621C47" w:rsidP="005568DD">
            <w:pPr>
              <w:widowControl w:val="0"/>
              <w:adjustRightInd w:val="0"/>
              <w:spacing w:line="360" w:lineRule="auto"/>
              <w:ind w:firstLine="567"/>
              <w:textAlignment w:val="baseline"/>
              <w:rPr>
                <w:rFonts w:eastAsia="Microsoft YaHei" w:cs="Times New Roman"/>
                <w:spacing w:val="-5"/>
                <w:sz w:val="26"/>
                <w:szCs w:val="26"/>
              </w:rPr>
            </w:pPr>
            <w:r w:rsidRPr="00AC370F">
              <w:rPr>
                <w:rFonts w:eastAsia="Microsoft YaHei" w:cs="Times New Roman"/>
                <w:spacing w:val="-5"/>
                <w:sz w:val="26"/>
                <w:szCs w:val="26"/>
              </w:rPr>
              <w:t>(1.8)</w:t>
            </w:r>
          </w:p>
        </w:tc>
      </w:tr>
    </w:tbl>
    <w:p w:rsidR="00621C47" w:rsidRPr="00621C47" w:rsidRDefault="00621C47" w:rsidP="00621C47">
      <w:pPr>
        <w:pStyle w:val="a"/>
        <w:widowControl w:val="0"/>
        <w:ind w:left="0" w:firstLine="567"/>
        <w:rPr>
          <w:rFonts w:ascii="Times New Roman" w:eastAsia="Microsoft YaHei" w:hAnsi="Times New Roman" w:cs="Times New Roman"/>
          <w:spacing w:val="-5"/>
          <w:sz w:val="24"/>
        </w:rPr>
      </w:pPr>
      <w:r w:rsidRPr="00621C47">
        <w:rPr>
          <w:rFonts w:ascii="Times New Roman" w:eastAsia="Microsoft YaHei" w:hAnsi="Times New Roman" w:cs="Times New Roman"/>
          <w:spacing w:val="-5"/>
          <w:sz w:val="24"/>
        </w:rPr>
        <w:t>вычисляется вероятность безотказной работы участка тепловой сети относительно абонента</w:t>
      </w:r>
    </w:p>
    <w:tbl>
      <w:tblPr>
        <w:tblW w:w="0" w:type="auto"/>
        <w:tblInd w:w="108" w:type="dxa"/>
        <w:tblLook w:val="01E0" w:firstRow="1" w:lastRow="1" w:firstColumn="1" w:lastColumn="1" w:noHBand="0" w:noVBand="0"/>
      </w:tblPr>
      <w:tblGrid>
        <w:gridCol w:w="7513"/>
        <w:gridCol w:w="1666"/>
      </w:tblGrid>
      <w:tr w:rsidR="00621C47" w:rsidRPr="00AC370F" w:rsidTr="005568DD">
        <w:tc>
          <w:tcPr>
            <w:tcW w:w="7513" w:type="dxa"/>
            <w:vAlign w:val="center"/>
          </w:tcPr>
          <w:p w:rsidR="00621C47" w:rsidRPr="00AC370F" w:rsidRDefault="00621C47" w:rsidP="00621C47">
            <w:pPr>
              <w:widowControl w:val="0"/>
              <w:adjustRightInd w:val="0"/>
              <w:spacing w:line="360" w:lineRule="auto"/>
              <w:ind w:firstLine="567"/>
              <w:jc w:val="center"/>
              <w:textAlignment w:val="baseline"/>
              <w:rPr>
                <w:rFonts w:eastAsia="Microsoft YaHei" w:cs="Times New Roman"/>
                <w:spacing w:val="-5"/>
                <w:position w:val="-34"/>
                <w:sz w:val="26"/>
                <w:szCs w:val="26"/>
              </w:rPr>
            </w:pPr>
            <w:r w:rsidRPr="00AC370F">
              <w:rPr>
                <w:rFonts w:eastAsia="Microsoft YaHei" w:cs="Times New Roman"/>
                <w:spacing w:val="-5"/>
                <w:sz w:val="26"/>
                <w:szCs w:val="26"/>
              </w:rPr>
              <w:object w:dxaOrig="1400" w:dyaOrig="360">
                <v:shape id="_x0000_i1055" type="#_x0000_t75" style="width:1in;height:21.8pt" o:ole="">
                  <v:imagedata r:id="rId71" o:title=""/>
                </v:shape>
                <o:OLEObject Type="Embed" ProgID="Equation.DSMT4" ShapeID="_x0000_i1055" DrawAspect="Content" ObjectID="_1677923729" r:id="rId72"/>
              </w:object>
            </w:r>
          </w:p>
        </w:tc>
        <w:tc>
          <w:tcPr>
            <w:tcW w:w="1666" w:type="dxa"/>
            <w:vAlign w:val="center"/>
          </w:tcPr>
          <w:p w:rsidR="00621C47" w:rsidRPr="00AC370F" w:rsidRDefault="00621C47" w:rsidP="005568DD">
            <w:pPr>
              <w:widowControl w:val="0"/>
              <w:adjustRightInd w:val="0"/>
              <w:spacing w:line="360" w:lineRule="auto"/>
              <w:ind w:firstLine="567"/>
              <w:textAlignment w:val="baseline"/>
              <w:rPr>
                <w:rFonts w:eastAsia="Microsoft YaHei" w:cs="Times New Roman"/>
                <w:spacing w:val="-5"/>
                <w:sz w:val="26"/>
                <w:szCs w:val="26"/>
              </w:rPr>
            </w:pPr>
            <w:r w:rsidRPr="00AC370F">
              <w:rPr>
                <w:rFonts w:eastAsia="Microsoft YaHei" w:cs="Times New Roman"/>
                <w:spacing w:val="-5"/>
                <w:sz w:val="26"/>
                <w:szCs w:val="26"/>
              </w:rPr>
              <w:t>(1.9)</w:t>
            </w:r>
          </w:p>
        </w:tc>
      </w:tr>
    </w:tbl>
    <w:p w:rsidR="00D37A0F" w:rsidRDefault="00D37A0F" w:rsidP="00D37A0F">
      <w:pPr>
        <w:pStyle w:val="3"/>
      </w:pPr>
      <w:bookmarkStart w:id="15" w:name="_Toc372197645"/>
      <w:bookmarkStart w:id="16" w:name="_Toc460244372"/>
      <w:bookmarkStart w:id="17" w:name="_Toc460245118"/>
      <w:bookmarkStart w:id="18" w:name="_Toc460245230"/>
      <w:bookmarkStart w:id="19" w:name="_Toc9938942"/>
      <w:bookmarkStart w:id="20" w:name="_Toc10041921"/>
      <w:r w:rsidRPr="00AA6EB6">
        <w:t>Расчет надежности теплоснабжения резервируемых участков тепловой сети</w:t>
      </w:r>
      <w:bookmarkEnd w:id="15"/>
      <w:bookmarkEnd w:id="16"/>
      <w:bookmarkEnd w:id="17"/>
      <w:bookmarkEnd w:id="18"/>
      <w:bookmarkEnd w:id="19"/>
      <w:bookmarkEnd w:id="20"/>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В системах теплоснабжения одним из самых распространенных способов повышения надежности является резервирование участков, суммы участков, целых магистральных выводов или насосных агрегатов, секционирующих задвижек и т.д. А наиболее часто применяемым способом расчета систем теплоснабжения с резервированием – приведение реальной системы теплоснабжения к эквивалентной модели параллельных или последовательно-параллельных соединений участков тепловой сети. Этот метод, конечно, является не единственным, но значительно более простым чем, например, «метод минимальных путей - минимальных сечений».</w:t>
      </w:r>
    </w:p>
    <w:p w:rsid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xml:space="preserve">Однако, в любом случае, прежде чем решать задачу </w:t>
      </w:r>
      <w:proofErr w:type="spellStart"/>
      <w:r w:rsidRPr="00D37A0F">
        <w:rPr>
          <w:rFonts w:ascii="Times New Roman" w:eastAsia="Microsoft YaHei" w:hAnsi="Times New Roman" w:cs="Times New Roman"/>
          <w:spacing w:val="-5"/>
          <w:sz w:val="24"/>
        </w:rPr>
        <w:t>эквивалентирования</w:t>
      </w:r>
      <w:proofErr w:type="spellEnd"/>
      <w:r w:rsidRPr="00D37A0F">
        <w:rPr>
          <w:rFonts w:ascii="Times New Roman" w:eastAsia="Microsoft YaHei" w:hAnsi="Times New Roman" w:cs="Times New Roman"/>
          <w:spacing w:val="-5"/>
          <w:sz w:val="24"/>
        </w:rPr>
        <w:t xml:space="preserve"> схемы необходимо выполнить структурный анализ тепловой сети, который заключается в том, чтобы определить весь набор путей передачи теплоносителя от источника тепловой мощности к потребителю (узлу «сброса» (иногда «стока») тепловой нагрузки). Выявленные пути и их совместное рассмотрение </w:t>
      </w:r>
      <w:r w:rsidRPr="00D37A0F">
        <w:rPr>
          <w:rFonts w:ascii="Times New Roman" w:eastAsia="Microsoft YaHei" w:hAnsi="Times New Roman" w:cs="Times New Roman"/>
          <w:spacing w:val="-5"/>
          <w:sz w:val="24"/>
        </w:rPr>
        <w:lastRenderedPageBreak/>
        <w:t>позволяют свести схему к параллельному или последовательно параллельному соединению участков тепловой сети.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Все эти приемы и методы хорошо известны и широко применяются при структурном анализе сложных схем электрических сетей и неоднократно апробированы при анализе надежности схем теплоснабжения. Алгоритм решения задачи расчета надежности резервированных тепловых сетей сводится к следующим простым шагам и вычислениям.</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1. Выделяется потребитель, относительно которого выполняется расчет надежности вероятности безотказной работы теплоснабжения.</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2. Выполняется структурный анализ тепловой сети, позволяющий выделить все пути, по которым можно осуществить передачу теплоносителя от источника до выделенного потребителя. В некоторых специализированных программных комплексах (например, «</w:t>
      </w:r>
      <w:proofErr w:type="spellStart"/>
      <w:r w:rsidRPr="00D37A0F">
        <w:rPr>
          <w:rFonts w:ascii="Times New Roman" w:eastAsia="Microsoft YaHei" w:hAnsi="Times New Roman" w:cs="Times New Roman"/>
          <w:spacing w:val="-5"/>
          <w:sz w:val="24"/>
        </w:rPr>
        <w:t>Теплограф</w:t>
      </w:r>
      <w:proofErr w:type="spellEnd"/>
      <w:r w:rsidRPr="00D37A0F">
        <w:rPr>
          <w:rFonts w:ascii="Times New Roman" w:eastAsia="Microsoft YaHei" w:hAnsi="Times New Roman" w:cs="Times New Roman"/>
          <w:spacing w:val="-5"/>
          <w:sz w:val="24"/>
        </w:rPr>
        <w:t>», «</w:t>
      </w:r>
      <w:proofErr w:type="spellStart"/>
      <w:r w:rsidRPr="00D37A0F">
        <w:rPr>
          <w:rFonts w:ascii="Times New Roman" w:eastAsia="Microsoft YaHei" w:hAnsi="Times New Roman" w:cs="Times New Roman"/>
          <w:spacing w:val="-5"/>
          <w:sz w:val="24"/>
        </w:rPr>
        <w:t>Zulu</w:t>
      </w:r>
      <w:proofErr w:type="spellEnd"/>
      <w:r w:rsidRPr="00D37A0F">
        <w:rPr>
          <w:rFonts w:ascii="Times New Roman" w:eastAsia="Microsoft YaHei" w:hAnsi="Times New Roman" w:cs="Times New Roman"/>
          <w:spacing w:val="-5"/>
          <w:sz w:val="24"/>
        </w:rPr>
        <w:t>») эта процедура осуществляется автоматически, что значительно сокращает время на структурный анализ тепловой сети.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3. Составляется эквивалентная схема путей для расчета надежности теплоснабжения. Она будет состоять из параллельно-последовательных или последовательно-параллельных участков тепловой сети (в смысле надежности).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4. Для всех последовательных участков пути, также как для не резервированных участков, рассчитывается их вероятность безотказной работы, в соответствии с методом, приведенным в разделе 1.2.1. По результатам расчетов определяются:</w:t>
      </w:r>
    </w:p>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xml:space="preserve">- вероятность безотказной работы эквивалентного нерезервированного </w:t>
      </w:r>
      <w:r w:rsidRPr="00D37A0F">
        <w:rPr>
          <w:rFonts w:ascii="Times New Roman" w:eastAsia="Microsoft YaHei" w:hAnsi="Times New Roman" w:cs="Times New Roman"/>
          <w:spacing w:val="-5"/>
          <w:sz w:val="24"/>
        </w:rPr>
        <w:object w:dxaOrig="200" w:dyaOrig="300">
          <v:shape id="_x0000_i1056" type="#_x0000_t75" style="width:7.25pt;height:14.5pt" o:ole="">
            <v:imagedata r:id="rId73" o:title=""/>
          </v:shape>
          <o:OLEObject Type="Embed" ProgID="Equation.DSMT4" ShapeID="_x0000_i1056" DrawAspect="Content" ObjectID="_1677923730" r:id="rId74"/>
        </w:object>
      </w:r>
      <w:r w:rsidRPr="00D37A0F">
        <w:rPr>
          <w:rFonts w:ascii="Times New Roman" w:eastAsia="Microsoft YaHei" w:hAnsi="Times New Roman" w:cs="Times New Roman"/>
          <w:spacing w:val="-5"/>
          <w:sz w:val="24"/>
        </w:rPr>
        <w:t>-того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28"/>
                <w:sz w:val="26"/>
                <w:szCs w:val="26"/>
              </w:rPr>
              <w:object w:dxaOrig="1140" w:dyaOrig="680">
                <v:shape id="_x0000_i1057" type="#_x0000_t75" style="width:57.5pt;height:36.3pt" o:ole="">
                  <v:imagedata r:id="rId75" o:title=""/>
                </v:shape>
                <o:OLEObject Type="Embed" ProgID="Equation.DSMT4" ShapeID="_x0000_i1057" DrawAspect="Content" ObjectID="_1677923731" r:id="rId76"/>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(1.10)</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вероятность отказа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AC37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28"/>
                <w:sz w:val="26"/>
                <w:szCs w:val="26"/>
              </w:rPr>
              <w:object w:dxaOrig="1380" w:dyaOrig="680">
                <v:shape id="_x0000_i1058" type="#_x0000_t75" style="width:1in;height:36.3pt" o:ole="">
                  <v:imagedata r:id="rId77" o:title=""/>
                </v:shape>
                <o:OLEObject Type="Embed" ProgID="Equation.DSMT4" ShapeID="_x0000_i1058" DrawAspect="Content" ObjectID="_1677923732" r:id="rId78"/>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(1.11)</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параметр потока отказов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AC37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30"/>
                <w:sz w:val="26"/>
                <w:szCs w:val="26"/>
              </w:rPr>
              <w:object w:dxaOrig="1760" w:dyaOrig="700">
                <v:shape id="_x0000_i1059" type="#_x0000_t75" style="width:86.5pt;height:36.3pt" o:ole="">
                  <v:imagedata r:id="rId79" o:title=""/>
                </v:shape>
                <o:OLEObject Type="Embed" ProgID="Equation.DSMT4" ShapeID="_x0000_i1059" DrawAspect="Content" ObjectID="_1677923733" r:id="rId80"/>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(1.12)</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среднее время безотказной работы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14"/>
                <w:sz w:val="26"/>
                <w:szCs w:val="26"/>
              </w:rPr>
              <w:object w:dxaOrig="1180" w:dyaOrig="400">
                <v:shape id="_x0000_i1060" type="#_x0000_t75" style="width:57.5pt;height:21.8pt" o:ole="">
                  <v:imagedata r:id="rId81" o:title=""/>
                </v:shape>
                <o:OLEObject Type="Embed" ProgID="Equation.DSMT4" ShapeID="_x0000_i1060" DrawAspect="Content" ObjectID="_1677923734" r:id="rId82"/>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(1.13)</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среднее время восстановления (ремонта) эквивалентного нерезервированного j-того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14"/>
                <w:sz w:val="26"/>
                <w:szCs w:val="26"/>
              </w:rPr>
              <w:object w:dxaOrig="1380" w:dyaOrig="400">
                <v:shape id="_x0000_i1061" type="#_x0000_t75" style="width:64.75pt;height:21.8pt" o:ole="">
                  <v:imagedata r:id="rId83" o:title=""/>
                </v:shape>
                <o:OLEObject Type="Embed" ProgID="Equation.DSMT4" ShapeID="_x0000_i1061" DrawAspect="Content" ObjectID="_1677923735" r:id="rId84"/>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(1.14)</w:t>
            </w:r>
          </w:p>
        </w:tc>
      </w:tr>
    </w:tbl>
    <w:p w:rsidR="00D37A0F" w:rsidRPr="00D37A0F" w:rsidRDefault="00D37A0F" w:rsidP="00D37A0F">
      <w:pPr>
        <w:pStyle w:val="a"/>
        <w:widowControl w:val="0"/>
        <w:numPr>
          <w:ilvl w:val="0"/>
          <w:numId w:val="0"/>
        </w:numPr>
        <w:ind w:left="567"/>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при этом</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14"/>
                <w:sz w:val="26"/>
                <w:szCs w:val="26"/>
              </w:rPr>
              <w:object w:dxaOrig="1400" w:dyaOrig="400">
                <v:shape id="_x0000_i1062" type="#_x0000_t75" style="width:1in;height:21.8pt" o:ole="">
                  <v:imagedata r:id="rId85" o:title=""/>
                </v:shape>
                <o:OLEObject Type="Embed" ProgID="Equation.DSMT4" ShapeID="_x0000_i1062" DrawAspect="Content" ObjectID="_1677923736" r:id="rId86"/>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(1.15)</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Шаг 5. После сведения всех показателей надежности нерезервированных участков пути к эквивалентным значениям рассчитываются показатели надежности параллельных соединений участков пути, состоящих из эквивалентных последовательных участков пути:</w:t>
      </w:r>
    </w:p>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вероятность безотказной работы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32"/>
                <w:sz w:val="26"/>
                <w:szCs w:val="26"/>
              </w:rPr>
              <w:object w:dxaOrig="1480" w:dyaOrig="720">
                <v:shape id="_x0000_i1063" type="#_x0000_t75" style="width:1in;height:36.3pt" o:ole="">
                  <v:imagedata r:id="rId87" o:title=""/>
                </v:shape>
                <o:OLEObject Type="Embed" ProgID="Equation.DSMT4" ShapeID="_x0000_i1063" DrawAspect="Content" ObjectID="_1677923737" r:id="rId88"/>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(1.16)</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вероятность отказа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AC370F" w:rsidTr="005568DD">
        <w:tc>
          <w:tcPr>
            <w:tcW w:w="7513" w:type="dxa"/>
            <w:vAlign w:val="center"/>
          </w:tcPr>
          <w:p w:rsidR="00D37A0F" w:rsidRPr="00AC370F" w:rsidRDefault="00D37A0F" w:rsidP="00D37A0F">
            <w:pPr>
              <w:widowControl w:val="0"/>
              <w:spacing w:line="360" w:lineRule="auto"/>
              <w:jc w:val="center"/>
              <w:rPr>
                <w:rFonts w:cs="Times New Roman"/>
                <w:position w:val="-34"/>
                <w:sz w:val="26"/>
                <w:szCs w:val="26"/>
              </w:rPr>
            </w:pPr>
            <w:r w:rsidRPr="00AC370F">
              <w:rPr>
                <w:rFonts w:cs="Times New Roman"/>
                <w:position w:val="-32"/>
                <w:sz w:val="26"/>
                <w:szCs w:val="26"/>
              </w:rPr>
              <w:object w:dxaOrig="1160" w:dyaOrig="720">
                <v:shape id="_x0000_i1064" type="#_x0000_t75" style="width:57.5pt;height:36.3pt" o:ole="">
                  <v:imagedata r:id="rId89" o:title=""/>
                </v:shape>
                <o:OLEObject Type="Embed" ProgID="Equation.DSMT4" ShapeID="_x0000_i1064" DrawAspect="Content" ObjectID="_1677923738" r:id="rId90"/>
              </w:object>
            </w:r>
          </w:p>
        </w:tc>
        <w:tc>
          <w:tcPr>
            <w:tcW w:w="1666" w:type="dxa"/>
            <w:vAlign w:val="center"/>
          </w:tcPr>
          <w:p w:rsidR="00D37A0F" w:rsidRPr="00AC370F" w:rsidRDefault="00D37A0F" w:rsidP="005568DD">
            <w:pPr>
              <w:widowControl w:val="0"/>
              <w:spacing w:line="360" w:lineRule="auto"/>
              <w:rPr>
                <w:rFonts w:cs="Times New Roman"/>
                <w:sz w:val="26"/>
                <w:szCs w:val="26"/>
              </w:rPr>
            </w:pPr>
            <w:r w:rsidRPr="00D37A0F">
              <w:rPr>
                <w:rFonts w:cs="Times New Roman"/>
                <w:szCs w:val="26"/>
              </w:rPr>
              <w:t>(1.17)</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параметр потока отказов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46"/>
                <w:sz w:val="26"/>
                <w:szCs w:val="26"/>
              </w:rPr>
              <w:object w:dxaOrig="2020" w:dyaOrig="859">
                <v:shape id="_x0000_i1065" type="#_x0000_t75" style="width:100.45pt;height:43.55pt" o:ole="">
                  <v:imagedata r:id="rId91" o:title=""/>
                </v:shape>
                <o:OLEObject Type="Embed" ProgID="Equation.DSMT4" ShapeID="_x0000_i1065" DrawAspect="Content" ObjectID="_1677923739" r:id="rId92"/>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(1.18)</w:t>
            </w:r>
          </w:p>
        </w:tc>
      </w:tr>
    </w:tbl>
    <w:p w:rsidR="00D37A0F" w:rsidRPr="00D37A0F" w:rsidRDefault="00D37A0F" w:rsidP="00D37A0F">
      <w:pPr>
        <w:pStyle w:val="a"/>
        <w:widowControl w:val="0"/>
        <w:numPr>
          <w:ilvl w:val="0"/>
          <w:numId w:val="0"/>
        </w:numPr>
        <w:ind w:firstLine="709"/>
        <w:rPr>
          <w:rFonts w:ascii="Times New Roman" w:eastAsia="Microsoft YaHei" w:hAnsi="Times New Roman" w:cs="Times New Roman"/>
          <w:spacing w:val="-5"/>
          <w:sz w:val="24"/>
        </w:rPr>
      </w:pPr>
      <w:r w:rsidRPr="00D37A0F">
        <w:rPr>
          <w:rFonts w:ascii="Times New Roman" w:eastAsia="Microsoft YaHei" w:hAnsi="Times New Roman" w:cs="Times New Roman"/>
          <w:spacing w:val="-5"/>
          <w:sz w:val="24"/>
        </w:rPr>
        <w:t>- среднее время безотказной работы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48"/>
                <w:sz w:val="26"/>
                <w:szCs w:val="26"/>
              </w:rPr>
              <w:object w:dxaOrig="2520" w:dyaOrig="1120">
                <v:shape id="_x0000_i1066" type="#_x0000_t75" style="width:122.2pt;height:50.2pt" o:ole="">
                  <v:imagedata r:id="rId93" o:title=""/>
                </v:shape>
                <o:OLEObject Type="Embed" ProgID="Equation.DSMT4" ShapeID="_x0000_i1066" DrawAspect="Content" ObjectID="_1677923740" r:id="rId94"/>
              </w:objec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(1.19)</w:t>
            </w:r>
          </w:p>
        </w:tc>
      </w:tr>
    </w:tbl>
    <w:p w:rsidR="00D37A0F" w:rsidRPr="002568E9" w:rsidRDefault="00D37A0F" w:rsidP="002568E9">
      <w:pPr>
        <w:pStyle w:val="a"/>
        <w:widowControl w:val="0"/>
        <w:numPr>
          <w:ilvl w:val="0"/>
          <w:numId w:val="0"/>
        </w:numPr>
        <w:ind w:firstLine="709"/>
        <w:rPr>
          <w:rFonts w:ascii="Times New Roman" w:eastAsia="Microsoft YaHei" w:hAnsi="Times New Roman" w:cs="Times New Roman"/>
          <w:spacing w:val="-5"/>
          <w:sz w:val="24"/>
        </w:rPr>
      </w:pPr>
      <w:r w:rsidRPr="002568E9">
        <w:rPr>
          <w:rFonts w:ascii="Times New Roman" w:eastAsia="Microsoft YaHei" w:hAnsi="Times New Roman" w:cs="Times New Roman"/>
          <w:spacing w:val="-5"/>
          <w:sz w:val="24"/>
        </w:rPr>
        <w:t>- среднее время восстановления (ремонта) эквивалентного резервированного k-того пути:</w:t>
      </w:r>
    </w:p>
    <w:tbl>
      <w:tblPr>
        <w:tblW w:w="0" w:type="auto"/>
        <w:tblInd w:w="108" w:type="dxa"/>
        <w:tblLook w:val="01E0" w:firstRow="1" w:lastRow="1" w:firstColumn="1" w:lastColumn="1" w:noHBand="0" w:noVBand="0"/>
      </w:tblPr>
      <w:tblGrid>
        <w:gridCol w:w="7513"/>
        <w:gridCol w:w="1666"/>
      </w:tblGrid>
      <w:tr w:rsidR="00D37A0F" w:rsidRPr="00D37A0F" w:rsidTr="005568DD">
        <w:tc>
          <w:tcPr>
            <w:tcW w:w="7513" w:type="dxa"/>
            <w:vAlign w:val="center"/>
          </w:tcPr>
          <w:p w:rsidR="00D37A0F" w:rsidRPr="00AC370F" w:rsidRDefault="00D37A0F" w:rsidP="00D37A0F">
            <w:pPr>
              <w:widowControl w:val="0"/>
              <w:spacing w:line="360" w:lineRule="auto"/>
              <w:jc w:val="center"/>
              <w:rPr>
                <w:rFonts w:cs="Times New Roman"/>
                <w:sz w:val="26"/>
                <w:szCs w:val="26"/>
              </w:rPr>
            </w:pPr>
            <w:r w:rsidRPr="00AC370F">
              <w:rPr>
                <w:rFonts w:cs="Times New Roman"/>
                <w:position w:val="-98"/>
                <w:sz w:val="26"/>
                <w:szCs w:val="26"/>
              </w:rPr>
              <w:object w:dxaOrig="2240" w:dyaOrig="1740">
                <v:shape id="_x0000_i1067" type="#_x0000_t75" style="width:107.7pt;height:85.9pt" o:ole="">
                  <v:imagedata r:id="rId95" o:title=""/>
                </v:shape>
                <o:OLEObject Type="Embed" ProgID="Equation.DSMT4" ShapeID="_x0000_i1067" DrawAspect="Content" ObjectID="_1677923741" r:id="rId96"/>
              </w:object>
            </w:r>
            <w:r w:rsidRPr="00AC370F">
              <w:rPr>
                <w:rFonts w:cs="Times New Roman"/>
                <w:sz w:val="26"/>
                <w:szCs w:val="26"/>
              </w:rPr>
              <w:t>,</w:t>
            </w:r>
          </w:p>
        </w:tc>
        <w:tc>
          <w:tcPr>
            <w:tcW w:w="1666" w:type="dxa"/>
            <w:vAlign w:val="center"/>
          </w:tcPr>
          <w:p w:rsidR="00D37A0F" w:rsidRPr="00D37A0F" w:rsidRDefault="00D37A0F" w:rsidP="005568DD">
            <w:pPr>
              <w:widowControl w:val="0"/>
              <w:spacing w:line="360" w:lineRule="auto"/>
              <w:rPr>
                <w:rFonts w:cs="Times New Roman"/>
                <w:szCs w:val="26"/>
              </w:rPr>
            </w:pPr>
            <w:r w:rsidRPr="00D37A0F">
              <w:rPr>
                <w:rFonts w:cs="Times New Roman"/>
                <w:szCs w:val="26"/>
              </w:rPr>
              <w:t>(1.20)</w:t>
            </w:r>
          </w:p>
        </w:tc>
      </w:tr>
    </w:tbl>
    <w:p w:rsidR="00D37A0F" w:rsidRPr="00092654" w:rsidRDefault="00D37A0F" w:rsidP="00D37A0F">
      <w:pPr>
        <w:pStyle w:val="3"/>
      </w:pPr>
      <w:bookmarkStart w:id="21" w:name="_Toc372197646"/>
      <w:bookmarkStart w:id="22" w:name="_Toc460244373"/>
      <w:bookmarkStart w:id="23" w:name="_Toc460245119"/>
      <w:bookmarkStart w:id="24" w:name="_Toc460245231"/>
      <w:bookmarkStart w:id="25" w:name="_Toc9938943"/>
      <w:bookmarkStart w:id="26" w:name="_Toc10041922"/>
      <w:r w:rsidRPr="00092654">
        <w:t xml:space="preserve">Оценка </w:t>
      </w:r>
      <w:proofErr w:type="spellStart"/>
      <w:r w:rsidRPr="00092654">
        <w:t>недоотпуска</w:t>
      </w:r>
      <w:proofErr w:type="spellEnd"/>
      <w:r w:rsidRPr="00092654">
        <w:t xml:space="preserve"> тепловой энергии потребителям</w:t>
      </w:r>
      <w:bookmarkEnd w:id="21"/>
      <w:bookmarkEnd w:id="22"/>
      <w:bookmarkEnd w:id="23"/>
      <w:bookmarkEnd w:id="24"/>
      <w:bookmarkEnd w:id="25"/>
      <w:bookmarkEnd w:id="26"/>
    </w:p>
    <w:p w:rsidR="00D37A0F" w:rsidRPr="00092654" w:rsidRDefault="00D37A0F" w:rsidP="00D37A0F">
      <w:pPr>
        <w:widowControl w:val="0"/>
        <w:adjustRightInd w:val="0"/>
        <w:spacing w:line="360" w:lineRule="auto"/>
        <w:ind w:firstLine="567"/>
        <w:textAlignment w:val="baseline"/>
        <w:rPr>
          <w:rFonts w:eastAsia="Microsoft YaHei" w:cs="Times New Roman"/>
          <w:spacing w:val="-5"/>
          <w:szCs w:val="26"/>
        </w:rPr>
      </w:pPr>
      <w:r w:rsidRPr="00092654">
        <w:rPr>
          <w:rFonts w:eastAsia="Microsoft YaHei" w:cs="Times New Roman"/>
          <w:spacing w:val="-5"/>
          <w:szCs w:val="26"/>
        </w:rPr>
        <w:t xml:space="preserve">Выполнив оценку вероятности безотказной работы каждого магистрального теплопровода, легко определить средний (как вероятностную меру) </w:t>
      </w:r>
      <w:proofErr w:type="spellStart"/>
      <w:r w:rsidRPr="00092654">
        <w:rPr>
          <w:rFonts w:eastAsia="Microsoft YaHei" w:cs="Times New Roman"/>
          <w:spacing w:val="-5"/>
          <w:szCs w:val="26"/>
        </w:rPr>
        <w:t>недоотпуск</w:t>
      </w:r>
      <w:proofErr w:type="spellEnd"/>
      <w:r w:rsidRPr="00092654">
        <w:rPr>
          <w:rFonts w:eastAsia="Microsoft YaHei" w:cs="Times New Roman"/>
          <w:spacing w:val="-5"/>
          <w:szCs w:val="26"/>
        </w:rPr>
        <w:t xml:space="preserve"> тепла для каждого потребителя, присоединенного к этому магистральному теплопроводу.</w:t>
      </w:r>
    </w:p>
    <w:p w:rsidR="00D37A0F" w:rsidRPr="00092654" w:rsidRDefault="00D37A0F" w:rsidP="00D37A0F">
      <w:pPr>
        <w:widowControl w:val="0"/>
        <w:adjustRightInd w:val="0"/>
        <w:spacing w:line="360" w:lineRule="auto"/>
        <w:ind w:firstLine="567"/>
        <w:textAlignment w:val="baseline"/>
        <w:rPr>
          <w:rFonts w:eastAsia="Microsoft YaHei" w:cs="Times New Roman"/>
          <w:spacing w:val="-5"/>
          <w:szCs w:val="26"/>
        </w:rPr>
      </w:pPr>
      <w:r w:rsidRPr="00092654">
        <w:rPr>
          <w:rFonts w:eastAsia="Microsoft YaHei" w:cs="Times New Roman"/>
          <w:spacing w:val="-5"/>
          <w:szCs w:val="26"/>
        </w:rPr>
        <w:t xml:space="preserve">Вычислив вероятность безотказной работы теплопровода относительно выбранного </w:t>
      </w:r>
      <w:r w:rsidRPr="00092654">
        <w:rPr>
          <w:rFonts w:eastAsia="Microsoft YaHei" w:cs="Times New Roman"/>
          <w:spacing w:val="-5"/>
          <w:szCs w:val="26"/>
        </w:rPr>
        <w:lastRenderedPageBreak/>
        <w:t xml:space="preserve">потребителя и, соответственно, вероятность отказа теплопровода относительно выбранного потребителя </w:t>
      </w:r>
      <w:proofErr w:type="spellStart"/>
      <w:r w:rsidRPr="00092654">
        <w:rPr>
          <w:rFonts w:eastAsia="Microsoft YaHei" w:cs="Times New Roman"/>
          <w:spacing w:val="-5"/>
          <w:szCs w:val="26"/>
        </w:rPr>
        <w:t>недоотпуск</w:t>
      </w:r>
      <w:proofErr w:type="spellEnd"/>
      <w:r w:rsidRPr="00092654">
        <w:rPr>
          <w:rFonts w:eastAsia="Microsoft YaHei" w:cs="Times New Roman"/>
          <w:spacing w:val="-5"/>
          <w:szCs w:val="26"/>
        </w:rPr>
        <w:t xml:space="preserve"> рассчитывается как:</w:t>
      </w:r>
    </w:p>
    <w:tbl>
      <w:tblPr>
        <w:tblW w:w="0" w:type="auto"/>
        <w:tblInd w:w="108" w:type="dxa"/>
        <w:tblLook w:val="01E0" w:firstRow="1" w:lastRow="1" w:firstColumn="1" w:lastColumn="1" w:noHBand="0" w:noVBand="0"/>
      </w:tblPr>
      <w:tblGrid>
        <w:gridCol w:w="7513"/>
        <w:gridCol w:w="1666"/>
      </w:tblGrid>
      <w:tr w:rsidR="00D37A0F" w:rsidRPr="002568E9" w:rsidTr="005568DD">
        <w:tc>
          <w:tcPr>
            <w:tcW w:w="7513" w:type="dxa"/>
            <w:vAlign w:val="center"/>
          </w:tcPr>
          <w:p w:rsidR="00D37A0F" w:rsidRPr="002568E9" w:rsidRDefault="00D37A0F" w:rsidP="009A4DB0">
            <w:pPr>
              <w:widowControl w:val="0"/>
              <w:jc w:val="center"/>
              <w:rPr>
                <w:rFonts w:eastAsia="Microsoft YaHei" w:cs="Times New Roman"/>
                <w:spacing w:val="-5"/>
                <w:szCs w:val="26"/>
              </w:rPr>
            </w:pPr>
            <w:r w:rsidRPr="002568E9">
              <w:rPr>
                <w:rFonts w:eastAsia="Microsoft YaHei" w:cs="Times New Roman"/>
                <w:spacing w:val="-5"/>
                <w:szCs w:val="26"/>
              </w:rPr>
              <w:object w:dxaOrig="2000" w:dyaOrig="400">
                <v:shape id="_x0000_i1068" type="#_x0000_t75" style="width:100.45pt;height:21.8pt" o:ole="">
                  <v:imagedata r:id="rId97" o:title=""/>
                </v:shape>
                <o:OLEObject Type="Embed" ProgID="Equation.DSMT4" ShapeID="_x0000_i1068" DrawAspect="Content" ObjectID="_1677923742" r:id="rId98"/>
              </w:object>
            </w:r>
            <w:r w:rsidRPr="002568E9">
              <w:rPr>
                <w:rFonts w:eastAsia="Microsoft YaHei" w:cs="Times New Roman"/>
                <w:spacing w:val="-5"/>
                <w:szCs w:val="26"/>
              </w:rPr>
              <w:t>, Гкал</w:t>
            </w:r>
          </w:p>
        </w:tc>
        <w:tc>
          <w:tcPr>
            <w:tcW w:w="1666" w:type="dxa"/>
            <w:vAlign w:val="center"/>
          </w:tcPr>
          <w:p w:rsidR="00D37A0F" w:rsidRPr="002568E9" w:rsidRDefault="00D37A0F" w:rsidP="005568DD">
            <w:pPr>
              <w:widowControl w:val="0"/>
              <w:rPr>
                <w:rFonts w:eastAsia="Microsoft YaHei" w:cs="Times New Roman"/>
                <w:spacing w:val="-5"/>
                <w:szCs w:val="26"/>
              </w:rPr>
            </w:pPr>
            <w:r w:rsidRPr="002568E9">
              <w:rPr>
                <w:rFonts w:eastAsia="Microsoft YaHei" w:cs="Times New Roman"/>
                <w:spacing w:val="-5"/>
                <w:szCs w:val="26"/>
              </w:rPr>
              <w:t>(1.21)</w:t>
            </w:r>
          </w:p>
        </w:tc>
      </w:tr>
    </w:tbl>
    <w:p w:rsidR="00D37A0F" w:rsidRPr="002568E9" w:rsidRDefault="00D37A0F" w:rsidP="002568E9">
      <w:pPr>
        <w:widowControl w:val="0"/>
        <w:spacing w:before="0" w:after="0"/>
        <w:ind w:firstLine="0"/>
        <w:rPr>
          <w:rFonts w:eastAsia="Microsoft YaHei" w:cs="Times New Roman"/>
          <w:spacing w:val="-5"/>
          <w:szCs w:val="26"/>
        </w:rPr>
      </w:pPr>
      <w:r w:rsidRPr="002568E9">
        <w:rPr>
          <w:rFonts w:eastAsia="Microsoft YaHei" w:cs="Times New Roman"/>
          <w:spacing w:val="-5"/>
          <w:szCs w:val="26"/>
        </w:rPr>
        <w:t>где</w:t>
      </w:r>
    </w:p>
    <w:tbl>
      <w:tblPr>
        <w:tblW w:w="9356" w:type="dxa"/>
        <w:tblInd w:w="108" w:type="dxa"/>
        <w:tblLook w:val="01E0" w:firstRow="1" w:lastRow="1" w:firstColumn="1" w:lastColumn="1" w:noHBand="0" w:noVBand="0"/>
      </w:tblPr>
      <w:tblGrid>
        <w:gridCol w:w="709"/>
        <w:gridCol w:w="425"/>
        <w:gridCol w:w="8222"/>
      </w:tblGrid>
      <w:tr w:rsidR="00D37A0F" w:rsidRPr="002568E9" w:rsidTr="005568DD">
        <w:trPr>
          <w:trHeight w:val="770"/>
        </w:trPr>
        <w:tc>
          <w:tcPr>
            <w:tcW w:w="709"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object w:dxaOrig="380" w:dyaOrig="400">
                <v:shape id="_x0000_i1069" type="#_x0000_t75" style="width:14.5pt;height:21.8pt" o:ole="">
                  <v:imagedata r:id="rId99" o:title=""/>
                </v:shape>
                <o:OLEObject Type="Embed" ProgID="Equation.DSMT4" ShapeID="_x0000_i1069" DrawAspect="Content" ObjectID="_1677923743" r:id="rId100"/>
              </w:object>
            </w:r>
          </w:p>
        </w:tc>
        <w:tc>
          <w:tcPr>
            <w:tcW w:w="425"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w:t>
            </w:r>
          </w:p>
        </w:tc>
        <w:tc>
          <w:tcPr>
            <w:tcW w:w="8222" w:type="dxa"/>
            <w:vAlign w:val="center"/>
          </w:tcPr>
          <w:p w:rsidR="00D37A0F" w:rsidRPr="002568E9" w:rsidRDefault="00D37A0F" w:rsidP="002568E9">
            <w:pPr>
              <w:widowControl w:val="0"/>
              <w:tabs>
                <w:tab w:val="right" w:leader="dot" w:pos="6480"/>
              </w:tabs>
              <w:adjustRightInd w:val="0"/>
              <w:spacing w:before="0" w:after="0"/>
              <w:ind w:firstLine="0"/>
              <w:textAlignment w:val="baseline"/>
              <w:rPr>
                <w:rFonts w:eastAsia="Microsoft YaHei" w:cs="Times New Roman"/>
                <w:spacing w:val="-5"/>
                <w:szCs w:val="26"/>
              </w:rPr>
            </w:pPr>
            <w:r w:rsidRPr="002568E9">
              <w:rPr>
                <w:rFonts w:eastAsia="Microsoft YaHei" w:cs="Times New Roman"/>
                <w:spacing w:val="-5"/>
                <w:szCs w:val="26"/>
              </w:rPr>
              <w:t xml:space="preserve">среднегодовая тепловая мощность </w:t>
            </w:r>
            <w:proofErr w:type="spellStart"/>
            <w:r w:rsidRPr="002568E9">
              <w:rPr>
                <w:rFonts w:eastAsia="Microsoft YaHei" w:cs="Times New Roman"/>
                <w:spacing w:val="-5"/>
                <w:szCs w:val="26"/>
              </w:rPr>
              <w:t>теплопотребляющих</w:t>
            </w:r>
            <w:proofErr w:type="spellEnd"/>
            <w:r w:rsidRPr="002568E9">
              <w:rPr>
                <w:rFonts w:eastAsia="Microsoft YaHei" w:cs="Times New Roman"/>
                <w:spacing w:val="-5"/>
                <w:szCs w:val="26"/>
              </w:rPr>
              <w:t xml:space="preserve"> установок потребителя (либо, по-другому, тепловая нагрузка потребителя), Гкал/ч;</w:t>
            </w:r>
          </w:p>
        </w:tc>
      </w:tr>
      <w:tr w:rsidR="00D37A0F" w:rsidRPr="002568E9" w:rsidTr="005568DD">
        <w:trPr>
          <w:trHeight w:val="372"/>
        </w:trPr>
        <w:tc>
          <w:tcPr>
            <w:tcW w:w="709" w:type="dxa"/>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object w:dxaOrig="320" w:dyaOrig="360">
                <v:shape id="_x0000_i1070" type="#_x0000_t75" style="width:14.5pt;height:21.8pt" o:ole="">
                  <v:imagedata r:id="rId101" o:title=""/>
                </v:shape>
                <o:OLEObject Type="Embed" ProgID="Equation.DSMT4" ShapeID="_x0000_i1070" DrawAspect="Content" ObjectID="_1677923744" r:id="rId102"/>
              </w:object>
            </w:r>
          </w:p>
        </w:tc>
        <w:tc>
          <w:tcPr>
            <w:tcW w:w="425"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w:t>
            </w:r>
          </w:p>
        </w:tc>
        <w:tc>
          <w:tcPr>
            <w:tcW w:w="8222"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продолжительность отопительного периода, час;</w:t>
            </w:r>
          </w:p>
        </w:tc>
      </w:tr>
      <w:tr w:rsidR="00D37A0F" w:rsidRPr="002568E9" w:rsidTr="005568DD">
        <w:trPr>
          <w:trHeight w:val="360"/>
        </w:trPr>
        <w:tc>
          <w:tcPr>
            <w:tcW w:w="709" w:type="dxa"/>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object w:dxaOrig="360" w:dyaOrig="360">
                <v:shape id="_x0000_i1071" type="#_x0000_t75" style="width:21.8pt;height:21.8pt" o:ole="">
                  <v:imagedata r:id="rId103" o:title=""/>
                </v:shape>
                <o:OLEObject Type="Embed" ProgID="Equation.DSMT4" ShapeID="_x0000_i1071" DrawAspect="Content" ObjectID="_1677923745" r:id="rId104"/>
              </w:object>
            </w:r>
          </w:p>
        </w:tc>
        <w:tc>
          <w:tcPr>
            <w:tcW w:w="425"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w:t>
            </w:r>
          </w:p>
        </w:tc>
        <w:tc>
          <w:tcPr>
            <w:tcW w:w="8222" w:type="dxa"/>
            <w:vAlign w:val="center"/>
          </w:tcPr>
          <w:p w:rsidR="00D37A0F" w:rsidRPr="002568E9" w:rsidRDefault="00D37A0F" w:rsidP="002568E9">
            <w:pPr>
              <w:widowControl w:val="0"/>
              <w:tabs>
                <w:tab w:val="right" w:leader="dot" w:pos="6480"/>
              </w:tabs>
              <w:adjustRightInd w:val="0"/>
              <w:spacing w:before="0" w:after="0"/>
              <w:ind w:right="-392" w:firstLine="0"/>
              <w:textAlignment w:val="baseline"/>
              <w:rPr>
                <w:rFonts w:eastAsia="Microsoft YaHei" w:cs="Times New Roman"/>
                <w:spacing w:val="-5"/>
                <w:szCs w:val="26"/>
              </w:rPr>
            </w:pPr>
            <w:r w:rsidRPr="002568E9">
              <w:rPr>
                <w:rFonts w:eastAsia="Microsoft YaHei" w:cs="Times New Roman"/>
                <w:spacing w:val="-5"/>
                <w:szCs w:val="26"/>
              </w:rPr>
              <w:t>вероятность отказа теплопровода.</w:t>
            </w:r>
          </w:p>
        </w:tc>
      </w:tr>
    </w:tbl>
    <w:p w:rsidR="00621C47" w:rsidRDefault="00621C47"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092654" w:rsidRDefault="00092654" w:rsidP="00162E1C">
      <w:pPr>
        <w:widowControl w:val="0"/>
        <w:autoSpaceDE w:val="0"/>
        <w:autoSpaceDN w:val="0"/>
        <w:spacing w:before="117" w:after="0" w:line="242" w:lineRule="auto"/>
        <w:ind w:right="134"/>
        <w:rPr>
          <w:rFonts w:eastAsia="Times New Roman" w:cs="Times New Roman"/>
          <w:szCs w:val="24"/>
          <w:highlight w:val="cyan"/>
        </w:rPr>
      </w:pPr>
    </w:p>
    <w:p w:rsidR="00701371" w:rsidRPr="00DE4317" w:rsidRDefault="00701371" w:rsidP="00E355E1">
      <w:pPr>
        <w:rPr>
          <w:sz w:val="22"/>
          <w:highlight w:val="cyan"/>
        </w:rPr>
      </w:pPr>
    </w:p>
    <w:p w:rsidR="001D0A59" w:rsidRPr="00DE4317" w:rsidRDefault="001D0A59" w:rsidP="00701371">
      <w:pPr>
        <w:widowControl w:val="0"/>
        <w:autoSpaceDE w:val="0"/>
        <w:autoSpaceDN w:val="0"/>
        <w:spacing w:before="0" w:after="0"/>
        <w:ind w:firstLine="0"/>
        <w:jc w:val="left"/>
        <w:rPr>
          <w:rFonts w:eastAsia="Times New Roman" w:cs="Times New Roman"/>
          <w:sz w:val="22"/>
          <w:highlight w:val="cyan"/>
        </w:rPr>
        <w:sectPr w:rsidR="001D0A59" w:rsidRPr="00DE4317">
          <w:type w:val="continuous"/>
          <w:pgSz w:w="11900" w:h="16840"/>
          <w:pgMar w:top="1060" w:right="700" w:bottom="280" w:left="1560" w:header="720" w:footer="720" w:gutter="0"/>
          <w:cols w:space="720"/>
        </w:sectPr>
      </w:pPr>
    </w:p>
    <w:p w:rsidR="00DF7DC2" w:rsidRPr="0068185A" w:rsidRDefault="00670BAA" w:rsidP="00670BAA">
      <w:pPr>
        <w:pStyle w:val="2"/>
      </w:pPr>
      <w:bookmarkStart w:id="27" w:name="_Toc10041923"/>
      <w:r w:rsidRPr="0068185A">
        <w:lastRenderedPageBreak/>
        <w:t>М</w:t>
      </w:r>
      <w:r w:rsidR="00DF7DC2" w:rsidRPr="0068185A">
        <w:t>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7"/>
    </w:p>
    <w:p w:rsidR="00A610C7" w:rsidRPr="0068185A" w:rsidRDefault="00A610C7" w:rsidP="00B87DE4">
      <w:r w:rsidRPr="0068185A">
        <w:t>Для анализа восстановлений применен количественный метод анализа.</w:t>
      </w:r>
    </w:p>
    <w:p w:rsidR="00A610C7" w:rsidRPr="0068185A" w:rsidRDefault="00A610C7" w:rsidP="00B87DE4">
      <w:r w:rsidRPr="0068185A">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rsidR="00A610C7" w:rsidRPr="0068185A" w:rsidRDefault="00A610C7" w:rsidP="00A610C7">
      <w:pPr>
        <w:rPr>
          <w:rFonts w:eastAsiaTheme="majorEastAsia"/>
          <w:lang w:bidi="en-US"/>
        </w:rPr>
      </w:pPr>
      <w:r w:rsidRPr="0068185A">
        <w:rPr>
          <w:rFonts w:eastAsiaTheme="majorEastAsia"/>
          <w:lang w:bidi="en-US"/>
        </w:rPr>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Нормативный перерыв теплоснабжения (с момента обнаружения, идентификации дефекта и подготовки рабочего места, включающего в себя установление точного места повреждения (со вскрытием канала) и начала операций по локализации поврежденного трубопровода). Указанные нормативы представлены в таблице 1</w:t>
      </w:r>
      <w:r w:rsidR="00AC04A6" w:rsidRPr="0068185A">
        <w:rPr>
          <w:rFonts w:eastAsiaTheme="majorEastAsia"/>
          <w:lang w:bidi="en-US"/>
        </w:rPr>
        <w:t>1.2.2</w:t>
      </w:r>
      <w:r w:rsidRPr="0068185A">
        <w:rPr>
          <w:rFonts w:eastAsiaTheme="majorEastAsia"/>
          <w:lang w:bidi="en-US"/>
        </w:rPr>
        <w:t>.</w:t>
      </w:r>
    </w:p>
    <w:p w:rsidR="00AC04A6" w:rsidRPr="0068185A" w:rsidRDefault="00AC04A6" w:rsidP="00AC04A6">
      <w:pPr>
        <w:pStyle w:val="af"/>
        <w:keepNext/>
      </w:pPr>
      <w:r w:rsidRPr="0068185A">
        <w:t xml:space="preserve">Таблица </w:t>
      </w:r>
      <w:r w:rsidR="006B73FB">
        <w:rPr>
          <w:noProof/>
        </w:rPr>
        <w:fldChar w:fldCharType="begin"/>
      </w:r>
      <w:r w:rsidR="006B73FB">
        <w:rPr>
          <w:noProof/>
        </w:rPr>
        <w:instrText xml:space="preserve"> STYLEREF 2 \s </w:instrText>
      </w:r>
      <w:r w:rsidR="006B73FB">
        <w:rPr>
          <w:noProof/>
        </w:rPr>
        <w:fldChar w:fldCharType="separate"/>
      </w:r>
      <w:r w:rsidR="00307F21">
        <w:rPr>
          <w:noProof/>
        </w:rPr>
        <w:t>11.2</w:t>
      </w:r>
      <w:r w:rsidR="006B73FB">
        <w:rPr>
          <w:noProof/>
        </w:rPr>
        <w:fldChar w:fldCharType="end"/>
      </w:r>
      <w:r w:rsidR="0068185A" w:rsidRPr="0068185A">
        <w:t>.</w:t>
      </w:r>
      <w:r w:rsidR="006B73FB">
        <w:rPr>
          <w:noProof/>
        </w:rPr>
        <w:fldChar w:fldCharType="begin"/>
      </w:r>
      <w:r w:rsidR="006B73FB">
        <w:rPr>
          <w:noProof/>
        </w:rPr>
        <w:instrText xml:space="preserve"> SEQ Таблица \* ARABIC \s 2 </w:instrText>
      </w:r>
      <w:r w:rsidR="006B73FB">
        <w:rPr>
          <w:noProof/>
        </w:rPr>
        <w:fldChar w:fldCharType="separate"/>
      </w:r>
      <w:r w:rsidR="00307F21">
        <w:rPr>
          <w:noProof/>
        </w:rPr>
        <w:t>1</w:t>
      </w:r>
      <w:r w:rsidR="006B73FB">
        <w:rPr>
          <w:noProof/>
        </w:rPr>
        <w:fldChar w:fldCharType="end"/>
      </w:r>
      <w:r w:rsidRPr="0068185A">
        <w:t xml:space="preserve"> Среднее время, затраченное на восстановление теплоснабжения потребителей после аварийных отключений</w:t>
      </w:r>
    </w:p>
    <w:tbl>
      <w:tblPr>
        <w:tblW w:w="5000" w:type="pct"/>
        <w:tblLook w:val="04A0" w:firstRow="1" w:lastRow="0" w:firstColumn="1" w:lastColumn="0" w:noHBand="0" w:noVBand="1"/>
      </w:tblPr>
      <w:tblGrid>
        <w:gridCol w:w="4338"/>
        <w:gridCol w:w="5007"/>
      </w:tblGrid>
      <w:tr w:rsidR="00A610C7" w:rsidRPr="0068185A" w:rsidTr="00AC04A6">
        <w:trPr>
          <w:trHeight w:val="227"/>
          <w:tblHeader/>
        </w:trPr>
        <w:tc>
          <w:tcPr>
            <w:tcW w:w="2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b/>
              </w:rPr>
            </w:pPr>
            <w:r w:rsidRPr="0068185A">
              <w:rPr>
                <w:rFonts w:eastAsia="Arial"/>
                <w:b/>
              </w:rPr>
              <w:t>Условный диаметр трубопровода отключаемой тепловой сети, мм</w:t>
            </w:r>
          </w:p>
        </w:tc>
        <w:tc>
          <w:tcPr>
            <w:tcW w:w="2679" w:type="pct"/>
            <w:tcBorders>
              <w:top w:val="single" w:sz="4" w:space="0" w:color="auto"/>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b/>
              </w:rPr>
            </w:pPr>
            <w:r w:rsidRPr="0068185A">
              <w:rPr>
                <w:rFonts w:eastAsia="Arial"/>
                <w:b/>
              </w:rPr>
              <w:t>Среднее время на восстановление теплоснабжения при отключении т/с, час</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50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2</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3</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4</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150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5</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200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6</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300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7</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400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500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9</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600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700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9</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800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10</w:t>
            </w:r>
          </w:p>
        </w:tc>
      </w:tr>
      <w:tr w:rsidR="00A610C7" w:rsidRPr="0068185A"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1000</w:t>
            </w:r>
          </w:p>
        </w:tc>
        <w:tc>
          <w:tcPr>
            <w:tcW w:w="2679" w:type="pct"/>
            <w:tcBorders>
              <w:top w:val="nil"/>
              <w:left w:val="nil"/>
              <w:bottom w:val="single" w:sz="4" w:space="0" w:color="auto"/>
              <w:right w:val="single" w:sz="4" w:space="0" w:color="auto"/>
            </w:tcBorders>
            <w:shd w:val="clear" w:color="auto" w:fill="auto"/>
            <w:vAlign w:val="center"/>
            <w:hideMark/>
          </w:tcPr>
          <w:p w:rsidR="00A610C7" w:rsidRPr="0068185A" w:rsidRDefault="00A610C7" w:rsidP="00AC04A6">
            <w:pPr>
              <w:pStyle w:val="af0"/>
              <w:rPr>
                <w:rFonts w:eastAsia="Arial"/>
                <w:lang w:val="en-US"/>
              </w:rPr>
            </w:pPr>
            <w:r w:rsidRPr="0068185A">
              <w:rPr>
                <w:rFonts w:eastAsia="Arial"/>
                <w:lang w:val="en-US"/>
              </w:rPr>
              <w:t>12</w:t>
            </w:r>
          </w:p>
        </w:tc>
      </w:tr>
    </w:tbl>
    <w:p w:rsidR="00A610C7" w:rsidRPr="00DE4317" w:rsidRDefault="00A610C7" w:rsidP="00B87DE4">
      <w:pPr>
        <w:rPr>
          <w:lang w:bidi="en-US"/>
        </w:rPr>
      </w:pPr>
      <w:r w:rsidRPr="0068185A">
        <w:rPr>
          <w:lang w:bidi="en-US"/>
        </w:rPr>
        <w:t>Существенных отклонений от нормативного времени восстановления теплоснабжения за 5-летний период не наблюдалось.</w:t>
      </w:r>
    </w:p>
    <w:p w:rsidR="00002EBE" w:rsidRPr="00FD0FE9" w:rsidRDefault="00670BAA" w:rsidP="00FD70F7">
      <w:pPr>
        <w:pStyle w:val="2"/>
      </w:pPr>
      <w:bookmarkStart w:id="28" w:name="_Toc10041924"/>
      <w:r w:rsidRPr="00FD0FE9">
        <w:t>Р</w:t>
      </w:r>
      <w:r w:rsidR="00DF7DC2" w:rsidRPr="00FD0FE9">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8"/>
    </w:p>
    <w:p w:rsidR="008D448E" w:rsidRPr="00FD0FE9" w:rsidRDefault="00FD0FE9" w:rsidP="00FD0FE9">
      <w:pPr>
        <w:spacing w:before="0" w:after="0"/>
      </w:pPr>
      <w:r w:rsidRPr="00FD0FE9">
        <w:t xml:space="preserve">В </w:t>
      </w:r>
      <w:proofErr w:type="spellStart"/>
      <w:r w:rsidRPr="00FD0FE9">
        <w:t>Осинниковском</w:t>
      </w:r>
      <w:proofErr w:type="spellEnd"/>
      <w:r w:rsidRPr="00FD0FE9">
        <w:t xml:space="preserve"> городском округе высокий процент износа тепловых сетей</w:t>
      </w:r>
      <w:r w:rsidRPr="00FD0FE9">
        <w:rPr>
          <w:lang w:eastAsia="ru-RU"/>
        </w:rPr>
        <w:t xml:space="preserve"> (64%).</w:t>
      </w:r>
    </w:p>
    <w:p w:rsidR="008D448E" w:rsidRDefault="00FD0FE9" w:rsidP="00FD0FE9">
      <w:pPr>
        <w:spacing w:before="0" w:after="0"/>
      </w:pPr>
      <w:r>
        <w:t>В 20</w:t>
      </w:r>
      <w:r w:rsidR="00861C69">
        <w:t>20</w:t>
      </w:r>
      <w:r>
        <w:t xml:space="preserve"> г. произошло </w:t>
      </w:r>
      <w:r w:rsidR="00861C69">
        <w:t>22</w:t>
      </w:r>
      <w:r>
        <w:t xml:space="preserve"> инцидент</w:t>
      </w:r>
      <w:r w:rsidR="00861C69">
        <w:t>а</w:t>
      </w:r>
      <w:r>
        <w:t xml:space="preserve"> на тепловых сетях. Все аварии</w:t>
      </w:r>
      <w:r w:rsidRPr="00462051">
        <w:t xml:space="preserve"> и технологически</w:t>
      </w:r>
      <w:r>
        <w:t>е</w:t>
      </w:r>
      <w:r w:rsidRPr="00462051">
        <w:t xml:space="preserve"> инцидент</w:t>
      </w:r>
      <w:r>
        <w:t xml:space="preserve">ы </w:t>
      </w:r>
      <w:r w:rsidRPr="00462051">
        <w:t>на тепловых сетях за 201</w:t>
      </w:r>
      <w:r w:rsidR="006B73FB">
        <w:t>8</w:t>
      </w:r>
      <w:r w:rsidR="00861C69">
        <w:t>-2020</w:t>
      </w:r>
      <w:r w:rsidRPr="00462051">
        <w:t xml:space="preserve"> гг.</w:t>
      </w:r>
      <w:r>
        <w:t xml:space="preserve"> </w:t>
      </w:r>
      <w:r w:rsidRPr="006338F5">
        <w:t>были успешно устранены.</w:t>
      </w:r>
    </w:p>
    <w:p w:rsidR="00FD0FE9" w:rsidRDefault="00FD0FE9" w:rsidP="00FD0FE9">
      <w:pPr>
        <w:spacing w:before="0" w:after="0"/>
      </w:pPr>
      <w:r>
        <w:t>Тем не менее для повышения надежности тепловых сетей требуется провести ряд мероприятий по реконструкции тепловых сетей, исчерпавших свой эксплуатационный ресурс.</w:t>
      </w:r>
    </w:p>
    <w:p w:rsidR="00FD0FE9" w:rsidRDefault="00FD0FE9" w:rsidP="00FD0FE9">
      <w:pPr>
        <w:spacing w:before="0" w:after="0"/>
      </w:pPr>
    </w:p>
    <w:p w:rsidR="00FD0FE9" w:rsidRPr="00DE4317" w:rsidRDefault="00FD0FE9" w:rsidP="00FD0FE9">
      <w:pPr>
        <w:spacing w:before="0" w:after="0"/>
        <w:rPr>
          <w:highlight w:val="cyan"/>
        </w:rPr>
      </w:pPr>
    </w:p>
    <w:p w:rsidR="00DF7DC2" w:rsidRPr="005568DD" w:rsidRDefault="00670BAA" w:rsidP="00670BAA">
      <w:pPr>
        <w:pStyle w:val="2"/>
      </w:pPr>
      <w:bookmarkStart w:id="29" w:name="_Toc10041925"/>
      <w:r w:rsidRPr="005568DD">
        <w:lastRenderedPageBreak/>
        <w:t>Р</w:t>
      </w:r>
      <w:r w:rsidR="00DF7DC2" w:rsidRPr="005568DD">
        <w:t>езультаты оценки коэффициентов готовности теплопроводов к несению тепловой нагрузки</w:t>
      </w:r>
      <w:bookmarkEnd w:id="29"/>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каждой котельной и по городу в целом производится по следующим критериям:</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Надежность электроснабжения источников тепла (</w:t>
      </w:r>
      <w:proofErr w:type="spellStart"/>
      <w:r w:rsidRPr="005568DD">
        <w:rPr>
          <w:rFonts w:eastAsia="Microsoft YaHei" w:cs="Times New Roman"/>
          <w:spacing w:val="-5"/>
          <w:szCs w:val="26"/>
        </w:rPr>
        <w:t>Кэ</w:t>
      </w:r>
      <w:proofErr w:type="spellEnd"/>
      <w:r w:rsidRPr="005568DD">
        <w:rPr>
          <w:rFonts w:eastAsia="Microsoft YaHei" w:cs="Times New Roman"/>
          <w:spacing w:val="-5"/>
          <w:szCs w:val="26"/>
        </w:rPr>
        <w:t>) характеризуется наличием или отсутствием резервного электропитания:</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при наличии второго ввода или автономного источника электроснабжения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при отсутствии резервного электропитания при мощности отопительной котельной: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до 5,0 Гкал/ч -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5,0 до 20 Гкал/ч -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20 Гкал/ч - </w:t>
      </w:r>
      <w:proofErr w:type="spellStart"/>
      <w:r w:rsidRPr="005568DD">
        <w:rPr>
          <w:rFonts w:eastAsia="Microsoft YaHei"/>
          <w:spacing w:val="-5"/>
          <w:sz w:val="24"/>
          <w:szCs w:val="26"/>
          <w:lang w:val="ru-RU"/>
        </w:rPr>
        <w:t>Кэ</w:t>
      </w:r>
      <w:proofErr w:type="spellEnd"/>
      <w:r w:rsidRPr="005568DD">
        <w:rPr>
          <w:rFonts w:eastAsia="Microsoft YaHei"/>
          <w:spacing w:val="-5"/>
          <w:sz w:val="24"/>
          <w:szCs w:val="26"/>
          <w:lang w:val="ru-RU"/>
        </w:rPr>
        <w:t xml:space="preserve"> = 0,6.</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Надежность водоснабжения источников тепла (</w:t>
      </w:r>
      <w:proofErr w:type="spellStart"/>
      <w:r w:rsidRPr="005568DD">
        <w:rPr>
          <w:rFonts w:eastAsia="Microsoft YaHei" w:cs="Times New Roman"/>
          <w:spacing w:val="-5"/>
          <w:szCs w:val="26"/>
        </w:rPr>
        <w:t>Кв</w:t>
      </w:r>
      <w:proofErr w:type="spellEnd"/>
      <w:r w:rsidRPr="005568DD">
        <w:rPr>
          <w:rFonts w:eastAsia="Microsoft YaHei" w:cs="Times New Roman"/>
          <w:spacing w:val="-5"/>
          <w:szCs w:val="26"/>
        </w:rPr>
        <w:t>) характеризуется наличием или отсутствием резервного водоснабжения:</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при отсутствии резервного водоснабжения при мощности отопительной котельной: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до 5,0 Гкал/ч -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5,0 до 20 Гкал/ч -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20 Гкал/ч - </w:t>
      </w:r>
      <w:proofErr w:type="spellStart"/>
      <w:r w:rsidRPr="005568DD">
        <w:rPr>
          <w:rFonts w:eastAsia="Microsoft YaHei"/>
          <w:spacing w:val="-5"/>
          <w:sz w:val="24"/>
          <w:szCs w:val="26"/>
          <w:lang w:val="ru-RU"/>
        </w:rPr>
        <w:t>Кв</w:t>
      </w:r>
      <w:proofErr w:type="spellEnd"/>
      <w:r w:rsidRPr="005568DD">
        <w:rPr>
          <w:rFonts w:eastAsia="Microsoft YaHei"/>
          <w:spacing w:val="-5"/>
          <w:sz w:val="24"/>
          <w:szCs w:val="26"/>
          <w:lang w:val="ru-RU"/>
        </w:rPr>
        <w:t xml:space="preserve"> = 0,6.</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Надежность топливоснабжения источников тепла (</w:t>
      </w:r>
      <w:proofErr w:type="spellStart"/>
      <w:r w:rsidRPr="005568DD">
        <w:rPr>
          <w:rFonts w:eastAsia="Microsoft YaHei" w:cs="Times New Roman"/>
          <w:spacing w:val="-5"/>
          <w:szCs w:val="26"/>
        </w:rPr>
        <w:t>Кт</w:t>
      </w:r>
      <w:proofErr w:type="spellEnd"/>
      <w:r w:rsidRPr="005568DD">
        <w:rPr>
          <w:rFonts w:eastAsia="Microsoft YaHei" w:cs="Times New Roman"/>
          <w:spacing w:val="-5"/>
          <w:szCs w:val="26"/>
        </w:rPr>
        <w:t>) характеризуется наличием или отсутствием резервного топливоснабжения:</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при наличии резервного топлива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при отсутствии резервного топлива при мощности отопительной котельной: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до 5,0 Гкал/ч -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5,0 до 20 Гкал/ч -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свыше 20 Гкал/ч - </w:t>
      </w:r>
      <w:proofErr w:type="spellStart"/>
      <w:r w:rsidRPr="005568DD">
        <w:rPr>
          <w:rFonts w:eastAsia="Microsoft YaHei"/>
          <w:spacing w:val="-5"/>
          <w:sz w:val="24"/>
          <w:szCs w:val="26"/>
          <w:lang w:val="ru-RU"/>
        </w:rPr>
        <w:t>Кт</w:t>
      </w:r>
      <w:proofErr w:type="spellEnd"/>
      <w:r w:rsidRPr="005568DD">
        <w:rPr>
          <w:rFonts w:eastAsia="Microsoft YaHei"/>
          <w:spacing w:val="-5"/>
          <w:sz w:val="24"/>
          <w:szCs w:val="26"/>
          <w:lang w:val="ru-RU"/>
        </w:rPr>
        <w:t xml:space="preserve"> = 0,5.</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Одним из показателей, характеризующих надежность системы коммунального теплоснабжения, является соответствие тепловой мощности источников тепла и пропускной способности тепловых сетей расчетным тепловым нагрузкам потребителей (Кб). Величина этого показателя определяется размером дефицита:</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до 10% - Кб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10 до 20% - Кб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20 до 30% - Кб = 0,6;</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30% - Кб = 0,3.</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lastRenderedPageBreak/>
        <w:t>Уровень резервирования (</w:t>
      </w:r>
      <w:proofErr w:type="spellStart"/>
      <w:r w:rsidRPr="005568DD">
        <w:rPr>
          <w:rFonts w:eastAsia="Microsoft YaHei" w:cs="Times New Roman"/>
          <w:spacing w:val="-5"/>
          <w:szCs w:val="26"/>
        </w:rPr>
        <w:t>Кр</w:t>
      </w:r>
      <w:proofErr w:type="spellEnd"/>
      <w:r w:rsidRPr="005568DD">
        <w:rPr>
          <w:rFonts w:eastAsia="Microsoft YaHei" w:cs="Times New Roman"/>
          <w:spacing w:val="-5"/>
          <w:szCs w:val="26"/>
        </w:rPr>
        <w:t>) определяется как отношение резервируемой на уровне центрального теплового пункта (квартала; микрорайона) расчетной тепловой нагрузки к сумме расчетных тепловых нагрузок, подлежащих резервированию потребителей, подключенных к данному тепловому пункту:</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90 до 100%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70 до 90%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0,7</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50 до 70%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0,5</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свыше 30 до 50%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0,3</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резервирование менее 30% нагрузки - </w:t>
      </w:r>
      <w:proofErr w:type="spellStart"/>
      <w:r w:rsidRPr="005568DD">
        <w:rPr>
          <w:rFonts w:eastAsia="Microsoft YaHei"/>
          <w:spacing w:val="-5"/>
          <w:sz w:val="24"/>
          <w:szCs w:val="26"/>
          <w:lang w:val="ru-RU"/>
        </w:rPr>
        <w:t>Кр</w:t>
      </w:r>
      <w:proofErr w:type="spellEnd"/>
      <w:r w:rsidRPr="005568DD">
        <w:rPr>
          <w:rFonts w:eastAsia="Microsoft YaHei"/>
          <w:spacing w:val="-5"/>
          <w:sz w:val="24"/>
          <w:szCs w:val="26"/>
          <w:lang w:val="ru-RU"/>
        </w:rPr>
        <w:t xml:space="preserve"> = 0,2</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 при доле ветхих сетей:</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до 10% - Кс = 1,0;</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10% до 20% - Кс = 0,8;</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20% до 30% - Кс = 0,6;</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свыше 30% - Кс = 0,5.</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 xml:space="preserve">Показатель надежности конкретной системы теплоснабжения </w:t>
      </w:r>
      <w:proofErr w:type="spellStart"/>
      <w:r w:rsidRPr="005568DD">
        <w:rPr>
          <w:rFonts w:eastAsia="Microsoft YaHei" w:cs="Times New Roman"/>
          <w:spacing w:val="-5"/>
          <w:szCs w:val="26"/>
        </w:rPr>
        <w:t>Кнад</w:t>
      </w:r>
      <w:proofErr w:type="spellEnd"/>
      <w:r w:rsidRPr="005568DD">
        <w:rPr>
          <w:rFonts w:eastAsia="Microsoft YaHei" w:cs="Times New Roman"/>
          <w:spacing w:val="-5"/>
          <w:szCs w:val="26"/>
        </w:rPr>
        <w:t xml:space="preserve"> определяется как средний по частным показателям </w:t>
      </w:r>
      <w:proofErr w:type="spellStart"/>
      <w:r w:rsidRPr="005568DD">
        <w:rPr>
          <w:rFonts w:eastAsia="Microsoft YaHei" w:cs="Times New Roman"/>
          <w:spacing w:val="-5"/>
          <w:szCs w:val="26"/>
        </w:rPr>
        <w:t>Кэ</w:t>
      </w:r>
      <w:proofErr w:type="spellEnd"/>
      <w:r w:rsidRPr="005568DD">
        <w:rPr>
          <w:rFonts w:eastAsia="Microsoft YaHei" w:cs="Times New Roman"/>
          <w:spacing w:val="-5"/>
          <w:szCs w:val="26"/>
        </w:rPr>
        <w:t xml:space="preserve">, </w:t>
      </w:r>
      <w:proofErr w:type="spellStart"/>
      <w:r w:rsidRPr="005568DD">
        <w:rPr>
          <w:rFonts w:eastAsia="Microsoft YaHei" w:cs="Times New Roman"/>
          <w:spacing w:val="-5"/>
          <w:szCs w:val="26"/>
        </w:rPr>
        <w:t>Кв</w:t>
      </w:r>
      <w:proofErr w:type="spellEnd"/>
      <w:r w:rsidRPr="005568DD">
        <w:rPr>
          <w:rFonts w:eastAsia="Microsoft YaHei" w:cs="Times New Roman"/>
          <w:spacing w:val="-5"/>
          <w:szCs w:val="26"/>
        </w:rPr>
        <w:t xml:space="preserve">, </w:t>
      </w:r>
      <w:proofErr w:type="spellStart"/>
      <w:r w:rsidRPr="005568DD">
        <w:rPr>
          <w:rFonts w:eastAsia="Microsoft YaHei" w:cs="Times New Roman"/>
          <w:spacing w:val="-5"/>
          <w:szCs w:val="26"/>
        </w:rPr>
        <w:t>Кт</w:t>
      </w:r>
      <w:proofErr w:type="spellEnd"/>
      <w:r w:rsidRPr="005568DD">
        <w:rPr>
          <w:rFonts w:eastAsia="Microsoft YaHei" w:cs="Times New Roman"/>
          <w:spacing w:val="-5"/>
          <w:szCs w:val="26"/>
        </w:rPr>
        <w:t xml:space="preserve">, Кб, </w:t>
      </w:r>
      <w:proofErr w:type="spellStart"/>
      <w:r w:rsidRPr="005568DD">
        <w:rPr>
          <w:rFonts w:eastAsia="Microsoft YaHei" w:cs="Times New Roman"/>
          <w:spacing w:val="-5"/>
          <w:szCs w:val="26"/>
        </w:rPr>
        <w:t>Кр</w:t>
      </w:r>
      <w:proofErr w:type="spellEnd"/>
      <w:r w:rsidRPr="005568DD">
        <w:rPr>
          <w:rFonts w:eastAsia="Microsoft YaHei" w:cs="Times New Roman"/>
          <w:spacing w:val="-5"/>
          <w:szCs w:val="26"/>
        </w:rPr>
        <w:t xml:space="preserve"> и Кс:</w:t>
      </w:r>
    </w:p>
    <w:p w:rsidR="005568DD" w:rsidRPr="005568DD" w:rsidRDefault="005568DD" w:rsidP="005568DD">
      <w:pPr>
        <w:rPr>
          <w:rFonts w:eastAsia="Microsoft YaHei" w:cs="Times New Roman"/>
          <w:spacing w:val="-5"/>
          <w:szCs w:val="26"/>
        </w:rPr>
      </w:pPr>
    </w:p>
    <w:p w:rsidR="005568DD" w:rsidRPr="005568DD" w:rsidRDefault="00861C69" w:rsidP="005568DD">
      <w:pPr>
        <w:rPr>
          <w:rFonts w:eastAsia="Microsoft YaHei" w:cs="Times New Roman"/>
          <w:spacing w:val="-5"/>
          <w:szCs w:val="26"/>
        </w:rPr>
      </w:pPr>
      <m:oMathPara>
        <m:oMathParaPr>
          <m:jc m:val="center"/>
        </m:oMathParaPr>
        <m:oMath>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над</m:t>
              </m:r>
            </m:sub>
          </m:sSub>
          <m:r>
            <m:rPr>
              <m:sty m:val="p"/>
            </m:rPr>
            <w:rPr>
              <w:rFonts w:ascii="Cambria Math" w:eastAsia="Microsoft YaHei" w:hAnsi="Cambria Math" w:cs="Times New Roman"/>
              <w:spacing w:val="-5"/>
              <w:szCs w:val="26"/>
            </w:rPr>
            <m:t>=</m:t>
          </m:r>
          <m:f>
            <m:fPr>
              <m:ctrlPr>
                <w:rPr>
                  <w:rFonts w:ascii="Cambria Math" w:eastAsia="Microsoft YaHei" w:hAnsi="Cambria Math" w:cs="Times New Roman"/>
                  <w:spacing w:val="-5"/>
                  <w:szCs w:val="26"/>
                </w:rPr>
              </m:ctrlPr>
            </m:fPr>
            <m:num>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э</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в</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т</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б</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р</m:t>
                  </m:r>
                </m:sub>
              </m:sSub>
              <m:r>
                <m:rPr>
                  <m:sty m:val="p"/>
                </m:rPr>
                <w:rPr>
                  <w:rFonts w:ascii="Cambria Math" w:eastAsia="Microsoft YaHei" w:hAnsi="Cambria Math" w:cs="Times New Roman"/>
                  <w:spacing w:val="-5"/>
                  <w:szCs w:val="26"/>
                </w:rPr>
                <m:t>+</m:t>
              </m:r>
              <m:sSub>
                <m:sSubPr>
                  <m:ctrlPr>
                    <w:rPr>
                      <w:rFonts w:ascii="Cambria Math" w:eastAsia="Microsoft YaHei" w:hAnsi="Cambria Math" w:cs="Times New Roman"/>
                      <w:spacing w:val="-5"/>
                      <w:szCs w:val="26"/>
                    </w:rPr>
                  </m:ctrlPr>
                </m:sSubPr>
                <m:e>
                  <m:r>
                    <m:rPr>
                      <m:sty m:val="p"/>
                    </m:rPr>
                    <w:rPr>
                      <w:rFonts w:ascii="Cambria Math" w:eastAsia="Microsoft YaHei" w:hAnsi="Cambria Math" w:cs="Times New Roman"/>
                      <w:spacing w:val="-5"/>
                      <w:szCs w:val="26"/>
                    </w:rPr>
                    <m:t>К</m:t>
                  </m:r>
                </m:e>
                <m:sub>
                  <m:r>
                    <m:rPr>
                      <m:sty m:val="p"/>
                    </m:rPr>
                    <w:rPr>
                      <w:rFonts w:ascii="Cambria Math" w:eastAsia="Microsoft YaHei" w:hAnsi="Cambria Math" w:cs="Times New Roman"/>
                      <w:spacing w:val="-5"/>
                      <w:szCs w:val="26"/>
                    </w:rPr>
                    <m:t>с</m:t>
                  </m:r>
                </m:sub>
              </m:sSub>
            </m:num>
            <m:den>
              <m:r>
                <w:rPr>
                  <w:rFonts w:ascii="Cambria Math" w:eastAsia="Microsoft YaHei" w:hAnsi="Cambria Math" w:cs="Times New Roman"/>
                  <w:spacing w:val="-5"/>
                  <w:szCs w:val="26"/>
                </w:rPr>
                <m:t>n</m:t>
              </m:r>
            </m:den>
          </m:f>
        </m:oMath>
      </m:oMathPara>
    </w:p>
    <w:p w:rsidR="005568DD" w:rsidRPr="005568DD" w:rsidRDefault="005568DD" w:rsidP="005568DD">
      <w:pPr>
        <w:rPr>
          <w:rFonts w:eastAsia="Microsoft YaHei" w:cs="Times New Roman"/>
          <w:spacing w:val="-5"/>
          <w:szCs w:val="26"/>
        </w:rPr>
      </w:pP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где n - число показателей, учтенных в числителе.</w:t>
      </w:r>
    </w:p>
    <w:p w:rsidR="005568DD" w:rsidRPr="005568DD" w:rsidRDefault="005568DD" w:rsidP="005568DD">
      <w:pPr>
        <w:rPr>
          <w:rFonts w:eastAsia="Microsoft YaHei" w:cs="Times New Roman"/>
          <w:spacing w:val="-5"/>
          <w:szCs w:val="26"/>
        </w:rPr>
      </w:pPr>
      <w:r w:rsidRPr="005568DD">
        <w:rPr>
          <w:rFonts w:eastAsia="Microsoft YaHei" w:cs="Times New Roman"/>
          <w:spacing w:val="-5"/>
          <w:szCs w:val="26"/>
        </w:rPr>
        <w:t>В зависимости от полученных показателей надежности отдельных систем и системы коммунального теплоснабжения города (населенного пункта) они с точки зрения надежности могут быть оценены как:</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высоконадежные - при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более 0,9;</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надежные -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от 0,75 до 0,89;</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малонадежные -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от 0,5 до 0,74;</w:t>
      </w:r>
    </w:p>
    <w:p w:rsidR="005568DD" w:rsidRPr="005568DD" w:rsidRDefault="005568DD" w:rsidP="007532C0">
      <w:pPr>
        <w:pStyle w:val="a7"/>
        <w:widowControl/>
        <w:numPr>
          <w:ilvl w:val="0"/>
          <w:numId w:val="7"/>
        </w:numPr>
        <w:autoSpaceDE/>
        <w:autoSpaceDN/>
        <w:spacing w:after="240"/>
        <w:ind w:left="567" w:firstLine="142"/>
        <w:contextualSpacing/>
        <w:jc w:val="both"/>
        <w:rPr>
          <w:rFonts w:eastAsia="Microsoft YaHei"/>
          <w:spacing w:val="-5"/>
          <w:sz w:val="24"/>
          <w:szCs w:val="26"/>
          <w:lang w:val="ru-RU"/>
        </w:rPr>
      </w:pPr>
      <w:r w:rsidRPr="005568DD">
        <w:rPr>
          <w:rFonts w:eastAsia="Microsoft YaHei"/>
          <w:spacing w:val="-5"/>
          <w:sz w:val="24"/>
          <w:szCs w:val="26"/>
          <w:lang w:val="ru-RU"/>
        </w:rPr>
        <w:t xml:space="preserve">ненадежные - </w:t>
      </w:r>
      <w:proofErr w:type="spellStart"/>
      <w:r w:rsidRPr="005568DD">
        <w:rPr>
          <w:rFonts w:eastAsia="Microsoft YaHei"/>
          <w:spacing w:val="-5"/>
          <w:sz w:val="24"/>
          <w:szCs w:val="26"/>
          <w:lang w:val="ru-RU"/>
        </w:rPr>
        <w:t>Кнад</w:t>
      </w:r>
      <w:proofErr w:type="spellEnd"/>
      <w:r w:rsidRPr="005568DD">
        <w:rPr>
          <w:rFonts w:eastAsia="Microsoft YaHei"/>
          <w:spacing w:val="-5"/>
          <w:sz w:val="24"/>
          <w:szCs w:val="26"/>
          <w:lang w:val="ru-RU"/>
        </w:rPr>
        <w:t xml:space="preserve"> - менее 0,5.</w:t>
      </w:r>
    </w:p>
    <w:p w:rsidR="005568DD" w:rsidRPr="005568DD" w:rsidRDefault="005568DD" w:rsidP="005568DD">
      <w:pPr>
        <w:rPr>
          <w:rFonts w:eastAsia="Microsoft YaHei" w:cs="Times New Roman"/>
          <w:spacing w:val="-5"/>
          <w:szCs w:val="26"/>
        </w:rPr>
      </w:pPr>
      <w:r w:rsidRPr="0068185A">
        <w:rPr>
          <w:rFonts w:eastAsia="Microsoft YaHei" w:cs="Times New Roman"/>
          <w:spacing w:val="-5"/>
          <w:szCs w:val="26"/>
        </w:rPr>
        <w:t xml:space="preserve">Критерии оценки надежности и коэффициент надежности систем теплоснабжения приведены в таблице </w:t>
      </w:r>
      <w:r w:rsidR="0068185A" w:rsidRPr="0068185A">
        <w:rPr>
          <w:rFonts w:eastAsia="Microsoft YaHei" w:cs="Times New Roman"/>
          <w:spacing w:val="-5"/>
          <w:szCs w:val="26"/>
        </w:rPr>
        <w:t>11.4.1.</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При оценке расчетных показателей надежности сделаны следующие выводы:</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При отсутствии перекладок тепловых сетей в период до 2031 г. показатели фактической вероятности безотказной работы системы центрального теплоснабжения будут значительно снижены по сравнению с нормативными значениями. Причиной тому будут являться:</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значительный срок эксплуатации отдельных участков тепловых сетей;</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наличие значительного количества участков на пути от теплоисточника до конечного потребителя тепловой энергии (по магистрали ЮК ГРЭС).</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С целью поддержания нормативной надежности в течение расчетного срока разработки Схемы теплоснабжения необходимо выполнять следующие мероприятия:</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контроль исправного состояния и безопасной эксплуатации трубопроводов;</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lastRenderedPageBreak/>
        <w:t>-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 реконструкция ветхих участков тепловых сетей, определяемых по результатам экспертного обследования технического состояния трубопроводов.</w:t>
      </w:r>
    </w:p>
    <w:p w:rsidR="00F00158" w:rsidRPr="00F00158" w:rsidRDefault="00F00158" w:rsidP="00F00158">
      <w:pPr>
        <w:rPr>
          <w:rFonts w:eastAsia="Microsoft YaHei" w:cs="Times New Roman"/>
          <w:spacing w:val="-5"/>
          <w:szCs w:val="26"/>
        </w:rPr>
      </w:pPr>
      <w:r w:rsidRPr="00F00158">
        <w:rPr>
          <w:rFonts w:eastAsia="Microsoft YaHei" w:cs="Times New Roman"/>
          <w:spacing w:val="-5"/>
          <w:szCs w:val="26"/>
        </w:rPr>
        <w:t>Перечень мероприятий по реконструкции участков тепловых сетей с целью достижения нормативной надежности теплоснабжения потребителей в 2028 г. представлен в Главе 8.</w:t>
      </w:r>
    </w:p>
    <w:p w:rsidR="00BF72DF" w:rsidRDefault="00BF72DF" w:rsidP="00110FE5">
      <w:pPr>
        <w:rPr>
          <w:highlight w:val="cyan"/>
        </w:rPr>
      </w:pPr>
    </w:p>
    <w:p w:rsidR="005568DD" w:rsidRDefault="005568DD" w:rsidP="00110FE5">
      <w:pPr>
        <w:rPr>
          <w:szCs w:val="24"/>
          <w:highlight w:val="cyan"/>
        </w:rPr>
        <w:sectPr w:rsidR="005568DD">
          <w:pgSz w:w="11906" w:h="16838"/>
          <w:pgMar w:top="1134" w:right="850" w:bottom="1134" w:left="1701" w:header="708" w:footer="708" w:gutter="0"/>
          <w:cols w:space="708"/>
          <w:docGrid w:linePitch="360"/>
        </w:sectPr>
      </w:pPr>
    </w:p>
    <w:p w:rsidR="0068185A" w:rsidRDefault="0068185A" w:rsidP="0068185A">
      <w:pPr>
        <w:pStyle w:val="af"/>
        <w:keepNext/>
      </w:pPr>
      <w:r>
        <w:lastRenderedPageBreak/>
        <w:t xml:space="preserve">Таблица </w:t>
      </w:r>
      <w:r w:rsidR="006B73FB">
        <w:rPr>
          <w:noProof/>
        </w:rPr>
        <w:fldChar w:fldCharType="begin"/>
      </w:r>
      <w:r w:rsidR="006B73FB">
        <w:rPr>
          <w:noProof/>
        </w:rPr>
        <w:instrText xml:space="preserve"> STYLEREF 2 \s </w:instrText>
      </w:r>
      <w:r w:rsidR="006B73FB">
        <w:rPr>
          <w:noProof/>
        </w:rPr>
        <w:fldChar w:fldCharType="separate"/>
      </w:r>
      <w:r w:rsidR="00307F21">
        <w:rPr>
          <w:noProof/>
        </w:rPr>
        <w:t>11.4</w:t>
      </w:r>
      <w:r w:rsidR="006B73FB">
        <w:rPr>
          <w:noProof/>
        </w:rPr>
        <w:fldChar w:fldCharType="end"/>
      </w:r>
      <w:r>
        <w:t>.</w:t>
      </w:r>
      <w:r w:rsidR="006B73FB">
        <w:rPr>
          <w:noProof/>
        </w:rPr>
        <w:fldChar w:fldCharType="begin"/>
      </w:r>
      <w:r w:rsidR="006B73FB">
        <w:rPr>
          <w:noProof/>
        </w:rPr>
        <w:instrText xml:space="preserve"> SEQ Таблица \* ARABIC \s 2 </w:instrText>
      </w:r>
      <w:r w:rsidR="006B73FB">
        <w:rPr>
          <w:noProof/>
        </w:rPr>
        <w:fldChar w:fldCharType="separate"/>
      </w:r>
      <w:r w:rsidR="00307F21">
        <w:rPr>
          <w:noProof/>
        </w:rPr>
        <w:t>1</w:t>
      </w:r>
      <w:r w:rsidR="006B73FB">
        <w:rPr>
          <w:noProof/>
        </w:rPr>
        <w:fldChar w:fldCharType="end"/>
      </w:r>
      <w:r>
        <w:t xml:space="preserve"> – Критерии надежности по источникам </w:t>
      </w:r>
      <w:proofErr w:type="spellStart"/>
      <w:r>
        <w:t>Осинниковского</w:t>
      </w:r>
      <w:proofErr w:type="spellEnd"/>
      <w:r>
        <w:t xml:space="preserve"> городского округа</w:t>
      </w:r>
    </w:p>
    <w:tbl>
      <w:tblPr>
        <w:tblStyle w:val="af7"/>
        <w:tblW w:w="5000" w:type="pct"/>
        <w:tblLook w:val="04A0" w:firstRow="1" w:lastRow="0" w:firstColumn="1" w:lastColumn="0" w:noHBand="0" w:noVBand="1"/>
      </w:tblPr>
      <w:tblGrid>
        <w:gridCol w:w="775"/>
        <w:gridCol w:w="5740"/>
        <w:gridCol w:w="850"/>
        <w:gridCol w:w="853"/>
        <w:gridCol w:w="708"/>
        <w:gridCol w:w="1418"/>
        <w:gridCol w:w="1275"/>
        <w:gridCol w:w="1179"/>
        <w:gridCol w:w="885"/>
        <w:gridCol w:w="877"/>
      </w:tblGrid>
      <w:tr w:rsidR="00FD0C35" w:rsidRPr="00FD0C35" w:rsidTr="0068185A">
        <w:trPr>
          <w:trHeight w:val="465"/>
          <w:tblHeader/>
        </w:trPr>
        <w:tc>
          <w:tcPr>
            <w:tcW w:w="266" w:type="pct"/>
            <w:vMerge w:val="restar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 п/п</w:t>
            </w:r>
          </w:p>
        </w:tc>
        <w:tc>
          <w:tcPr>
            <w:tcW w:w="1971" w:type="pct"/>
            <w:vMerge w:val="restar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Наименование источника теплоснабжения</w:t>
            </w:r>
          </w:p>
        </w:tc>
        <w:tc>
          <w:tcPr>
            <w:tcW w:w="2763" w:type="pct"/>
            <w:gridSpan w:val="8"/>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От источника тепловой энергии</w:t>
            </w:r>
          </w:p>
        </w:tc>
      </w:tr>
      <w:tr w:rsidR="007532C0" w:rsidRPr="00FD0C35" w:rsidTr="007532C0">
        <w:trPr>
          <w:cantSplit/>
          <w:trHeight w:val="3488"/>
          <w:tblHeader/>
        </w:trPr>
        <w:tc>
          <w:tcPr>
            <w:tcW w:w="266" w:type="pct"/>
            <w:vMerge/>
            <w:vAlign w:val="center"/>
          </w:tcPr>
          <w:p w:rsidR="00FD0C35" w:rsidRPr="00FD0C35" w:rsidRDefault="00FD0C35" w:rsidP="007532C0">
            <w:pPr>
              <w:spacing w:before="0" w:after="0"/>
              <w:ind w:firstLine="0"/>
              <w:jc w:val="center"/>
              <w:rPr>
                <w:rFonts w:cs="Times New Roman"/>
                <w:b/>
                <w:sz w:val="20"/>
                <w:szCs w:val="20"/>
              </w:rPr>
            </w:pPr>
          </w:p>
        </w:tc>
        <w:tc>
          <w:tcPr>
            <w:tcW w:w="1971" w:type="pct"/>
            <w:vMerge/>
            <w:vAlign w:val="center"/>
          </w:tcPr>
          <w:p w:rsidR="00FD0C35" w:rsidRPr="00FD0C35" w:rsidRDefault="00FD0C35" w:rsidP="007532C0">
            <w:pPr>
              <w:spacing w:before="0" w:after="0"/>
              <w:ind w:firstLine="0"/>
              <w:jc w:val="center"/>
              <w:rPr>
                <w:rFonts w:cs="Times New Roman"/>
                <w:b/>
                <w:sz w:val="20"/>
                <w:szCs w:val="20"/>
              </w:rPr>
            </w:pPr>
          </w:p>
        </w:tc>
        <w:tc>
          <w:tcPr>
            <w:tcW w:w="292"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Надежность электроснабжения источников тепловой энергии</w:t>
            </w:r>
          </w:p>
        </w:tc>
        <w:tc>
          <w:tcPr>
            <w:tcW w:w="293"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Надежность водоснабжения источников тепловой энергии</w:t>
            </w:r>
          </w:p>
        </w:tc>
        <w:tc>
          <w:tcPr>
            <w:tcW w:w="243"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Надежность топливоснабжения источников тепловой энергии</w:t>
            </w:r>
          </w:p>
        </w:tc>
        <w:tc>
          <w:tcPr>
            <w:tcW w:w="487"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438"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Уровень резервирования источников тепловой энергии и элементов тепловой сети путем их кольцевания или устройства перемычек</w:t>
            </w:r>
          </w:p>
        </w:tc>
        <w:tc>
          <w:tcPr>
            <w:tcW w:w="405"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Техническое состояние тепловых сетей, характеризуемое наличием ветхих, подлежащих замене трубопроводов</w:t>
            </w:r>
          </w:p>
        </w:tc>
        <w:tc>
          <w:tcPr>
            <w:tcW w:w="304"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Коэффициент надежности системы коммунального теплоснабжения от источника тепловой энергии</w:t>
            </w:r>
          </w:p>
        </w:tc>
        <w:tc>
          <w:tcPr>
            <w:tcW w:w="301" w:type="pct"/>
            <w:textDirection w:val="btLr"/>
            <w:vAlign w:val="center"/>
          </w:tcPr>
          <w:p w:rsidR="00FD0C35" w:rsidRPr="00FD0C35" w:rsidRDefault="00FD0C35" w:rsidP="007532C0">
            <w:pPr>
              <w:spacing w:before="0" w:after="0"/>
              <w:ind w:left="113" w:right="113" w:firstLine="0"/>
              <w:jc w:val="center"/>
              <w:rPr>
                <w:rFonts w:cs="Times New Roman"/>
                <w:b/>
                <w:sz w:val="20"/>
                <w:szCs w:val="20"/>
              </w:rPr>
            </w:pPr>
            <w:r w:rsidRPr="00FD0C35">
              <w:rPr>
                <w:rFonts w:cs="Times New Roman"/>
                <w:b/>
                <w:sz w:val="20"/>
                <w:szCs w:val="20"/>
              </w:rPr>
              <w:t xml:space="preserve">Общий показатель надежности системы теплоснабжения </w:t>
            </w:r>
          </w:p>
        </w:tc>
      </w:tr>
      <w:tr w:rsidR="007532C0" w:rsidRPr="00FD0C35" w:rsidTr="007532C0">
        <w:trPr>
          <w:trHeight w:val="266"/>
          <w:tblHeader/>
        </w:trPr>
        <w:tc>
          <w:tcPr>
            <w:tcW w:w="266" w:type="pct"/>
            <w:vMerge/>
            <w:vAlign w:val="center"/>
          </w:tcPr>
          <w:p w:rsidR="00FD0C35" w:rsidRPr="00FD0C35" w:rsidRDefault="00FD0C35" w:rsidP="007532C0">
            <w:pPr>
              <w:spacing w:before="0" w:after="0"/>
              <w:ind w:firstLine="0"/>
              <w:jc w:val="center"/>
              <w:rPr>
                <w:rFonts w:cs="Times New Roman"/>
                <w:b/>
                <w:sz w:val="20"/>
                <w:szCs w:val="20"/>
              </w:rPr>
            </w:pPr>
          </w:p>
        </w:tc>
        <w:tc>
          <w:tcPr>
            <w:tcW w:w="1971" w:type="pct"/>
            <w:vMerge/>
            <w:vAlign w:val="center"/>
          </w:tcPr>
          <w:p w:rsidR="00FD0C35" w:rsidRPr="00FD0C35" w:rsidRDefault="00FD0C35" w:rsidP="007532C0">
            <w:pPr>
              <w:spacing w:before="0" w:after="0"/>
              <w:ind w:firstLine="0"/>
              <w:jc w:val="center"/>
              <w:rPr>
                <w:rFonts w:cs="Times New Roman"/>
                <w:b/>
                <w:sz w:val="20"/>
                <w:szCs w:val="20"/>
              </w:rPr>
            </w:pPr>
          </w:p>
        </w:tc>
        <w:tc>
          <w:tcPr>
            <w:tcW w:w="292"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э</w:t>
            </w:r>
            <w:proofErr w:type="spellEnd"/>
          </w:p>
        </w:tc>
        <w:tc>
          <w:tcPr>
            <w:tcW w:w="293"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в</w:t>
            </w:r>
            <w:proofErr w:type="spellEnd"/>
          </w:p>
        </w:tc>
        <w:tc>
          <w:tcPr>
            <w:tcW w:w="243"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т</w:t>
            </w:r>
            <w:proofErr w:type="spellEnd"/>
          </w:p>
        </w:tc>
        <w:tc>
          <w:tcPr>
            <w:tcW w:w="487" w:type="pc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К</w:t>
            </w:r>
            <w:r w:rsidRPr="00FD0C35">
              <w:rPr>
                <w:rFonts w:cs="Times New Roman"/>
                <w:b/>
                <w:sz w:val="20"/>
                <w:szCs w:val="20"/>
                <w:vertAlign w:val="subscript"/>
              </w:rPr>
              <w:t>б</w:t>
            </w:r>
          </w:p>
        </w:tc>
        <w:tc>
          <w:tcPr>
            <w:tcW w:w="438"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р</w:t>
            </w:r>
            <w:proofErr w:type="spellEnd"/>
          </w:p>
        </w:tc>
        <w:tc>
          <w:tcPr>
            <w:tcW w:w="405" w:type="pct"/>
            <w:vAlign w:val="center"/>
          </w:tcPr>
          <w:p w:rsidR="00FD0C35" w:rsidRPr="00FD0C35" w:rsidRDefault="00FD0C35" w:rsidP="007532C0">
            <w:pPr>
              <w:spacing w:before="0" w:after="0"/>
              <w:ind w:firstLine="0"/>
              <w:jc w:val="center"/>
              <w:rPr>
                <w:rFonts w:cs="Times New Roman"/>
                <w:b/>
                <w:sz w:val="20"/>
                <w:szCs w:val="20"/>
              </w:rPr>
            </w:pPr>
            <w:r w:rsidRPr="00FD0C35">
              <w:rPr>
                <w:rFonts w:cs="Times New Roman"/>
                <w:b/>
                <w:sz w:val="20"/>
                <w:szCs w:val="20"/>
              </w:rPr>
              <w:t>К</w:t>
            </w:r>
            <w:r w:rsidRPr="00FD0C35">
              <w:rPr>
                <w:rFonts w:cs="Times New Roman"/>
                <w:b/>
                <w:sz w:val="20"/>
                <w:szCs w:val="20"/>
                <w:vertAlign w:val="subscript"/>
              </w:rPr>
              <w:t>с</w:t>
            </w:r>
          </w:p>
        </w:tc>
        <w:tc>
          <w:tcPr>
            <w:tcW w:w="304"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над</w:t>
            </w:r>
            <w:proofErr w:type="spellEnd"/>
          </w:p>
        </w:tc>
        <w:tc>
          <w:tcPr>
            <w:tcW w:w="301" w:type="pct"/>
            <w:vAlign w:val="center"/>
          </w:tcPr>
          <w:p w:rsidR="00FD0C35" w:rsidRPr="00FD0C35" w:rsidRDefault="00FD0C35" w:rsidP="007532C0">
            <w:pPr>
              <w:spacing w:before="0" w:after="0"/>
              <w:ind w:firstLine="0"/>
              <w:jc w:val="center"/>
              <w:rPr>
                <w:rFonts w:cs="Times New Roman"/>
                <w:b/>
                <w:sz w:val="20"/>
                <w:szCs w:val="20"/>
              </w:rPr>
            </w:pPr>
            <w:proofErr w:type="spellStart"/>
            <w:r w:rsidRPr="00FD0C35">
              <w:rPr>
                <w:rFonts w:cs="Times New Roman"/>
                <w:b/>
                <w:sz w:val="20"/>
                <w:szCs w:val="20"/>
              </w:rPr>
              <w:t>К</w:t>
            </w:r>
            <w:r w:rsidRPr="00FD0C35">
              <w:rPr>
                <w:rFonts w:cs="Times New Roman"/>
                <w:b/>
                <w:sz w:val="20"/>
                <w:szCs w:val="20"/>
                <w:vertAlign w:val="subscript"/>
              </w:rPr>
              <w:t>общ</w:t>
            </w:r>
            <w:proofErr w:type="spellEnd"/>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w:t>
            </w:r>
          </w:p>
        </w:tc>
        <w:tc>
          <w:tcPr>
            <w:tcW w:w="1971" w:type="pct"/>
            <w:vAlign w:val="center"/>
          </w:tcPr>
          <w:p w:rsidR="007532C0" w:rsidRPr="00FD0C35" w:rsidRDefault="007532C0" w:rsidP="007532C0">
            <w:pPr>
              <w:spacing w:before="0" w:after="0"/>
              <w:ind w:firstLine="0"/>
              <w:jc w:val="left"/>
              <w:rPr>
                <w:rFonts w:cs="Times New Roman"/>
                <w:sz w:val="20"/>
                <w:szCs w:val="20"/>
              </w:rPr>
            </w:pPr>
            <w:r w:rsidRPr="00FD0C35">
              <w:rPr>
                <w:rFonts w:cs="Times New Roman"/>
                <w:sz w:val="20"/>
                <w:szCs w:val="20"/>
              </w:rPr>
              <w:t xml:space="preserve">ЮК ГРЭС, </w:t>
            </w:r>
            <w:proofErr w:type="gramStart"/>
            <w:r w:rsidRPr="00FD0C35">
              <w:rPr>
                <w:rFonts w:cs="Times New Roman"/>
                <w:sz w:val="20"/>
                <w:szCs w:val="20"/>
              </w:rPr>
              <w:t>магистраль  в</w:t>
            </w:r>
            <w:proofErr w:type="gramEnd"/>
            <w:r w:rsidRPr="00FD0C35">
              <w:rPr>
                <w:rFonts w:cs="Times New Roman"/>
                <w:sz w:val="20"/>
                <w:szCs w:val="20"/>
              </w:rPr>
              <w:t xml:space="preserve"> направлении Осинн</w:t>
            </w:r>
            <w:r w:rsidR="00A31E49">
              <w:rPr>
                <w:rFonts w:cs="Times New Roman"/>
                <w:sz w:val="20"/>
                <w:szCs w:val="20"/>
              </w:rPr>
              <w:t>и</w:t>
            </w:r>
            <w:r w:rsidRPr="00FD0C35">
              <w:rPr>
                <w:rFonts w:cs="Times New Roman"/>
                <w:sz w:val="20"/>
                <w:szCs w:val="20"/>
              </w:rPr>
              <w:t>ки</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restart"/>
            <w:vAlign w:val="center"/>
          </w:tcPr>
          <w:p w:rsidR="007532C0" w:rsidRPr="00FD0C35" w:rsidRDefault="007532C0" w:rsidP="007532C0">
            <w:pPr>
              <w:spacing w:before="0" w:after="0"/>
              <w:ind w:firstLine="0"/>
              <w:jc w:val="center"/>
              <w:rPr>
                <w:color w:val="000000"/>
                <w:sz w:val="20"/>
                <w:szCs w:val="20"/>
              </w:rPr>
            </w:pPr>
            <w:r>
              <w:rPr>
                <w:color w:val="000000"/>
                <w:sz w:val="20"/>
                <w:szCs w:val="20"/>
              </w:rPr>
              <w:t>0,79</w:t>
            </w: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2</w:t>
            </w:r>
          </w:p>
        </w:tc>
        <w:tc>
          <w:tcPr>
            <w:tcW w:w="1971" w:type="pct"/>
            <w:vAlign w:val="center"/>
          </w:tcPr>
          <w:p w:rsidR="007532C0" w:rsidRDefault="007532C0" w:rsidP="007532C0">
            <w:pPr>
              <w:spacing w:before="0" w:after="0"/>
              <w:ind w:firstLine="0"/>
              <w:jc w:val="left"/>
              <w:rPr>
                <w:color w:val="000000"/>
                <w:sz w:val="20"/>
                <w:szCs w:val="20"/>
              </w:rPr>
            </w:pPr>
            <w:r>
              <w:rPr>
                <w:color w:val="000000"/>
                <w:sz w:val="20"/>
                <w:szCs w:val="20"/>
              </w:rPr>
              <w:t xml:space="preserve">котельная детского </w:t>
            </w:r>
            <w:proofErr w:type="gramStart"/>
            <w:r>
              <w:rPr>
                <w:color w:val="000000"/>
                <w:sz w:val="20"/>
                <w:szCs w:val="20"/>
              </w:rPr>
              <w:t>сада  №</w:t>
            </w:r>
            <w:proofErr w:type="gramEnd"/>
            <w:r>
              <w:rPr>
                <w:color w:val="000000"/>
                <w:sz w:val="20"/>
                <w:szCs w:val="20"/>
              </w:rPr>
              <w:t>8</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3</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школы №7</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0,82</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0,82</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4</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школы №16</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0,41</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0,76</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5</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№2</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0,70</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6</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№3</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0,55</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0,78</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7</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Тобольская</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0,56</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0,78</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8</w:t>
            </w:r>
          </w:p>
        </w:tc>
        <w:tc>
          <w:tcPr>
            <w:tcW w:w="1971" w:type="pct"/>
            <w:vAlign w:val="center"/>
          </w:tcPr>
          <w:p w:rsidR="007532C0" w:rsidRDefault="007532C0" w:rsidP="007532C0">
            <w:pPr>
              <w:spacing w:before="0" w:after="0"/>
              <w:ind w:firstLine="0"/>
              <w:rPr>
                <w:color w:val="000000"/>
                <w:sz w:val="20"/>
                <w:szCs w:val="20"/>
              </w:rPr>
            </w:pPr>
            <w:r>
              <w:rPr>
                <w:color w:val="000000"/>
                <w:sz w:val="20"/>
                <w:szCs w:val="20"/>
              </w:rPr>
              <w:t>котельная железнодорожная №1</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0,76</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9</w:t>
            </w:r>
          </w:p>
        </w:tc>
        <w:tc>
          <w:tcPr>
            <w:tcW w:w="1971" w:type="pct"/>
            <w:vAlign w:val="center"/>
          </w:tcPr>
          <w:p w:rsidR="007532C0" w:rsidRDefault="007532C0" w:rsidP="007532C0">
            <w:pPr>
              <w:spacing w:before="0" w:after="0"/>
              <w:ind w:firstLine="0"/>
              <w:rPr>
                <w:color w:val="000000"/>
                <w:sz w:val="20"/>
                <w:szCs w:val="20"/>
              </w:rPr>
            </w:pPr>
            <w:r>
              <w:rPr>
                <w:color w:val="000000"/>
                <w:sz w:val="20"/>
                <w:szCs w:val="20"/>
              </w:rPr>
              <w:t>котельная железнодорожная №2</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0,13</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0,73</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10</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БИС</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0,47</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0,77</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11</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№3 Т</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12</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№4 Т</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0,43</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0,77</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r w:rsidR="007532C0" w:rsidRPr="00FD0C35" w:rsidTr="007532C0">
        <w:trPr>
          <w:trHeight w:val="20"/>
        </w:trPr>
        <w:tc>
          <w:tcPr>
            <w:tcW w:w="266" w:type="pct"/>
            <w:vAlign w:val="center"/>
          </w:tcPr>
          <w:p w:rsidR="007532C0" w:rsidRPr="007532C0" w:rsidRDefault="007532C0" w:rsidP="007532C0">
            <w:pPr>
              <w:spacing w:before="0" w:after="0"/>
              <w:ind w:firstLine="0"/>
              <w:jc w:val="center"/>
              <w:rPr>
                <w:rFonts w:cs="Times New Roman"/>
                <w:b/>
                <w:sz w:val="20"/>
                <w:szCs w:val="20"/>
              </w:rPr>
            </w:pPr>
            <w:r w:rsidRPr="007532C0">
              <w:rPr>
                <w:rFonts w:cs="Times New Roman"/>
                <w:b/>
                <w:sz w:val="20"/>
                <w:szCs w:val="20"/>
              </w:rPr>
              <w:t>13</w:t>
            </w:r>
          </w:p>
        </w:tc>
        <w:tc>
          <w:tcPr>
            <w:tcW w:w="1971" w:type="pct"/>
            <w:vAlign w:val="bottom"/>
          </w:tcPr>
          <w:p w:rsidR="007532C0" w:rsidRDefault="007532C0" w:rsidP="007532C0">
            <w:pPr>
              <w:spacing w:before="0" w:after="0"/>
              <w:ind w:firstLine="0"/>
              <w:rPr>
                <w:color w:val="000000"/>
                <w:sz w:val="20"/>
                <w:szCs w:val="20"/>
              </w:rPr>
            </w:pPr>
            <w:r>
              <w:rPr>
                <w:color w:val="000000"/>
                <w:sz w:val="20"/>
                <w:szCs w:val="20"/>
              </w:rPr>
              <w:t>котельная №5 Т</w:t>
            </w:r>
          </w:p>
        </w:tc>
        <w:tc>
          <w:tcPr>
            <w:tcW w:w="292"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9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0,60</w:t>
            </w:r>
          </w:p>
        </w:tc>
        <w:tc>
          <w:tcPr>
            <w:tcW w:w="243"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0,50</w:t>
            </w:r>
          </w:p>
        </w:tc>
        <w:tc>
          <w:tcPr>
            <w:tcW w:w="487"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38"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405"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1,00</w:t>
            </w:r>
          </w:p>
        </w:tc>
        <w:tc>
          <w:tcPr>
            <w:tcW w:w="304" w:type="pct"/>
            <w:vAlign w:val="center"/>
          </w:tcPr>
          <w:p w:rsidR="007532C0" w:rsidRPr="00FD0C35" w:rsidRDefault="007532C0" w:rsidP="007532C0">
            <w:pPr>
              <w:spacing w:before="0" w:after="0"/>
              <w:ind w:firstLine="0"/>
              <w:jc w:val="center"/>
              <w:rPr>
                <w:color w:val="000000"/>
                <w:sz w:val="20"/>
                <w:szCs w:val="20"/>
              </w:rPr>
            </w:pPr>
            <w:r w:rsidRPr="00FD0C35">
              <w:rPr>
                <w:color w:val="000000"/>
                <w:sz w:val="20"/>
                <w:szCs w:val="20"/>
              </w:rPr>
              <w:t>0,84</w:t>
            </w:r>
          </w:p>
        </w:tc>
        <w:tc>
          <w:tcPr>
            <w:tcW w:w="301" w:type="pct"/>
            <w:vMerge/>
            <w:vAlign w:val="center"/>
          </w:tcPr>
          <w:p w:rsidR="007532C0" w:rsidRPr="00FD0C35" w:rsidRDefault="007532C0" w:rsidP="007532C0">
            <w:pPr>
              <w:spacing w:before="0" w:after="0"/>
              <w:ind w:firstLine="0"/>
              <w:jc w:val="center"/>
              <w:rPr>
                <w:color w:val="000000"/>
                <w:sz w:val="20"/>
                <w:szCs w:val="20"/>
              </w:rPr>
            </w:pPr>
          </w:p>
        </w:tc>
      </w:tr>
    </w:tbl>
    <w:p w:rsidR="005568DD" w:rsidRDefault="005568DD" w:rsidP="00110FE5">
      <w:pPr>
        <w:rPr>
          <w:szCs w:val="24"/>
          <w:highlight w:val="cyan"/>
        </w:rPr>
      </w:pPr>
    </w:p>
    <w:p w:rsidR="005568DD" w:rsidRDefault="005568DD" w:rsidP="00110FE5">
      <w:pPr>
        <w:rPr>
          <w:szCs w:val="24"/>
          <w:highlight w:val="cyan"/>
        </w:rPr>
      </w:pPr>
    </w:p>
    <w:p w:rsidR="005568DD" w:rsidRDefault="005568DD" w:rsidP="00110FE5">
      <w:pPr>
        <w:rPr>
          <w:szCs w:val="24"/>
          <w:highlight w:val="cyan"/>
        </w:rPr>
        <w:sectPr w:rsidR="005568DD" w:rsidSect="005568DD">
          <w:pgSz w:w="16838" w:h="11906" w:orient="landscape"/>
          <w:pgMar w:top="1701" w:right="1134" w:bottom="851" w:left="1134" w:header="708" w:footer="708" w:gutter="0"/>
          <w:cols w:space="708"/>
          <w:docGrid w:linePitch="360"/>
        </w:sectPr>
      </w:pPr>
    </w:p>
    <w:p w:rsidR="00120B54" w:rsidRPr="009A4DB0" w:rsidRDefault="00670BAA" w:rsidP="00670BAA">
      <w:pPr>
        <w:pStyle w:val="2"/>
      </w:pPr>
      <w:bookmarkStart w:id="30" w:name="_Toc10041926"/>
      <w:r w:rsidRPr="009A4DB0">
        <w:lastRenderedPageBreak/>
        <w:t>Р</w:t>
      </w:r>
      <w:r w:rsidR="00DF7DC2" w:rsidRPr="009A4DB0">
        <w:t>езультат</w:t>
      </w:r>
      <w:r w:rsidR="00120B54" w:rsidRPr="009A4DB0">
        <w:t>ы</w:t>
      </w:r>
      <w:r w:rsidR="00DF7DC2" w:rsidRPr="009A4DB0">
        <w:t xml:space="preserve"> оценки </w:t>
      </w:r>
      <w:proofErr w:type="spellStart"/>
      <w:r w:rsidR="00DF7DC2" w:rsidRPr="009A4DB0">
        <w:t>недоотпуска</w:t>
      </w:r>
      <w:proofErr w:type="spellEnd"/>
      <w:r w:rsidR="00DF7DC2" w:rsidRPr="009A4DB0">
        <w:t xml:space="preserve"> тепловой энергии по причине отказов (аварийных ситуаций) и простоев тепловых сетей и источников тепловой энергии</w:t>
      </w:r>
      <w:bookmarkEnd w:id="30"/>
    </w:p>
    <w:p w:rsidR="000F7CAE" w:rsidRDefault="004C4531" w:rsidP="004C4531">
      <w:pPr>
        <w:spacing w:before="0" w:after="0"/>
      </w:pPr>
      <w:r>
        <w:t xml:space="preserve">На территории </w:t>
      </w:r>
      <w:proofErr w:type="spellStart"/>
      <w:r>
        <w:t>Осинниковского</w:t>
      </w:r>
      <w:proofErr w:type="spellEnd"/>
      <w:r>
        <w:t xml:space="preserve"> городского округа </w:t>
      </w:r>
      <w:r w:rsidR="00861C69">
        <w:t xml:space="preserve">в </w:t>
      </w:r>
      <w:r>
        <w:t>20</w:t>
      </w:r>
      <w:r w:rsidR="00861C69">
        <w:t>20</w:t>
      </w:r>
      <w:r w:rsidR="00A90835">
        <w:t xml:space="preserve"> г. не было аварийных ситуаций</w:t>
      </w:r>
      <w:proofErr w:type="gramStart"/>
      <w:r w:rsidR="00A90835">
        <w:t>.</w:t>
      </w:r>
      <w:proofErr w:type="gramEnd"/>
      <w:r>
        <w:t xml:space="preserve"> </w:t>
      </w:r>
      <w:r w:rsidR="00A90835">
        <w:t xml:space="preserve">Зафиксировано 22 технологических </w:t>
      </w:r>
      <w:proofErr w:type="gramStart"/>
      <w:r w:rsidR="00A90835">
        <w:t>нарушения,  средний</w:t>
      </w:r>
      <w:proofErr w:type="gramEnd"/>
      <w:r w:rsidR="00A90835">
        <w:t xml:space="preserve"> </w:t>
      </w:r>
      <w:proofErr w:type="spellStart"/>
      <w:r>
        <w:t>недоотпуск</w:t>
      </w:r>
      <w:proofErr w:type="spellEnd"/>
      <w:r>
        <w:t xml:space="preserve"> тепловой энергии </w:t>
      </w:r>
      <w:r w:rsidRPr="009A4DB0">
        <w:t>по причине отказов</w:t>
      </w:r>
      <w:r>
        <w:t xml:space="preserve"> </w:t>
      </w:r>
      <w:r w:rsidRPr="009A4DB0">
        <w:t>и простоев тепловых сетей</w:t>
      </w:r>
      <w:r w:rsidR="00A90835">
        <w:t xml:space="preserve"> указан в табл. 9.1.</w:t>
      </w:r>
    </w:p>
    <w:p w:rsidR="00A90835" w:rsidRDefault="00A90835" w:rsidP="004C4531">
      <w:pPr>
        <w:spacing w:before="0" w:after="0"/>
        <w:rPr>
          <w:b/>
          <w:sz w:val="20"/>
          <w:szCs w:val="20"/>
        </w:rPr>
      </w:pPr>
    </w:p>
    <w:p w:rsidR="00A90835" w:rsidRDefault="00A90835" w:rsidP="004C4531">
      <w:pPr>
        <w:spacing w:before="0" w:after="0"/>
      </w:pPr>
      <w:r w:rsidRPr="00A90835">
        <w:rPr>
          <w:b/>
          <w:sz w:val="20"/>
          <w:szCs w:val="20"/>
        </w:rPr>
        <w:t>Таблица</w:t>
      </w:r>
      <w:r w:rsidR="009732CD">
        <w:rPr>
          <w:b/>
          <w:sz w:val="20"/>
          <w:szCs w:val="20"/>
        </w:rPr>
        <w:t xml:space="preserve"> </w:t>
      </w:r>
      <w:r>
        <w:rPr>
          <w:b/>
          <w:sz w:val="20"/>
          <w:szCs w:val="20"/>
        </w:rPr>
        <w:t>9.1.</w:t>
      </w:r>
      <w:r w:rsidRPr="00A90835">
        <w:t xml:space="preserve"> </w:t>
      </w:r>
      <w:r w:rsidRPr="00A90835">
        <w:rPr>
          <w:sz w:val="20"/>
          <w:szCs w:val="20"/>
        </w:rPr>
        <w:t xml:space="preserve">Средний </w:t>
      </w:r>
      <w:proofErr w:type="spellStart"/>
      <w:r w:rsidRPr="00A90835">
        <w:rPr>
          <w:sz w:val="20"/>
          <w:szCs w:val="20"/>
        </w:rPr>
        <w:t>недоотпуск</w:t>
      </w:r>
      <w:proofErr w:type="spellEnd"/>
      <w:r w:rsidRPr="00A90835">
        <w:rPr>
          <w:sz w:val="20"/>
          <w:szCs w:val="20"/>
        </w:rPr>
        <w:t xml:space="preserve"> тепловой энергии на отопление потребителей в системе теплоснабжения </w:t>
      </w:r>
      <w:proofErr w:type="gramStart"/>
      <w:r w:rsidRPr="00A90835">
        <w:rPr>
          <w:sz w:val="20"/>
          <w:szCs w:val="20"/>
        </w:rPr>
        <w:t>ОГО  в</w:t>
      </w:r>
      <w:proofErr w:type="gramEnd"/>
      <w:r w:rsidRPr="00A90835">
        <w:rPr>
          <w:sz w:val="20"/>
          <w:szCs w:val="20"/>
        </w:rPr>
        <w:t xml:space="preserve"> зоне деятельности единой теплоснабжающей организации</w:t>
      </w:r>
    </w:p>
    <w:p w:rsidR="00A90835" w:rsidRDefault="00A90835" w:rsidP="004C4531">
      <w:pPr>
        <w:spacing w:before="0" w:after="0"/>
      </w:pPr>
    </w:p>
    <w:p w:rsidR="00A90835" w:rsidRDefault="00A90835" w:rsidP="009732CD">
      <w:pPr>
        <w:spacing w:before="0" w:after="0"/>
        <w:jc w:val="center"/>
      </w:pPr>
      <w:r>
        <w:rPr>
          <w:noProof/>
          <w:lang w:eastAsia="ru-RU"/>
        </w:rPr>
        <w:drawing>
          <wp:inline distT="0" distB="0" distL="0" distR="0" wp14:anchorId="290291BC">
            <wp:extent cx="5694045" cy="1219200"/>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694045" cy="1219200"/>
                    </a:xfrm>
                    <a:prstGeom prst="rect">
                      <a:avLst/>
                    </a:prstGeom>
                    <a:noFill/>
                  </pic:spPr>
                </pic:pic>
              </a:graphicData>
            </a:graphic>
          </wp:inline>
        </w:drawing>
      </w:r>
    </w:p>
    <w:p w:rsidR="00A90835" w:rsidRDefault="00A90835" w:rsidP="00A90835">
      <w:pPr>
        <w:spacing w:before="0" w:after="0"/>
        <w:ind w:firstLine="0"/>
        <w:rPr>
          <w:rFonts w:ascii="Arial" w:eastAsia="Times New Roman" w:hAnsi="Arial" w:cs="Arial"/>
          <w:b/>
          <w:bCs/>
          <w:color w:val="5B5E5F"/>
          <w:sz w:val="18"/>
          <w:szCs w:val="18"/>
          <w:lang w:eastAsia="ru-RU"/>
        </w:rPr>
      </w:pPr>
    </w:p>
    <w:p w:rsidR="00A90835" w:rsidRPr="009732CD" w:rsidRDefault="00A90835" w:rsidP="009732CD">
      <w:pPr>
        <w:spacing w:before="0" w:after="0"/>
        <w:ind w:firstLine="708"/>
      </w:pPr>
      <w:r w:rsidRPr="009732CD">
        <w:t xml:space="preserve">Показатели повреждаемости тепловых сетей </w:t>
      </w:r>
      <w:r w:rsidR="009732CD" w:rsidRPr="009732CD">
        <w:t xml:space="preserve">  приведены в табл. 9.2.</w:t>
      </w:r>
    </w:p>
    <w:p w:rsidR="00A90835" w:rsidRDefault="00A90835" w:rsidP="00A90835">
      <w:pPr>
        <w:spacing w:before="0" w:after="0"/>
        <w:ind w:firstLine="0"/>
        <w:rPr>
          <w:rFonts w:ascii="Arial" w:eastAsia="Times New Roman" w:hAnsi="Arial" w:cs="Arial"/>
          <w:b/>
          <w:bCs/>
          <w:color w:val="5B5E5F"/>
          <w:sz w:val="18"/>
          <w:szCs w:val="18"/>
          <w:lang w:eastAsia="ru-RU"/>
        </w:rPr>
      </w:pPr>
    </w:p>
    <w:p w:rsidR="00A90835" w:rsidRPr="009732CD" w:rsidRDefault="00A90835" w:rsidP="00A90835">
      <w:pPr>
        <w:spacing w:before="0" w:after="0"/>
        <w:ind w:firstLine="0"/>
        <w:rPr>
          <w:sz w:val="20"/>
          <w:szCs w:val="20"/>
        </w:rPr>
      </w:pPr>
      <w:r w:rsidRPr="00A90835">
        <w:rPr>
          <w:b/>
          <w:sz w:val="20"/>
          <w:szCs w:val="20"/>
        </w:rPr>
        <w:t>Таблица</w:t>
      </w:r>
      <w:r w:rsidR="009732CD" w:rsidRPr="009732CD">
        <w:rPr>
          <w:b/>
          <w:sz w:val="20"/>
          <w:szCs w:val="20"/>
        </w:rPr>
        <w:t xml:space="preserve"> 9.2</w:t>
      </w:r>
      <w:r w:rsidRPr="00A90835">
        <w:rPr>
          <w:b/>
          <w:sz w:val="20"/>
          <w:szCs w:val="20"/>
        </w:rPr>
        <w:t xml:space="preserve">. </w:t>
      </w:r>
      <w:r w:rsidRPr="00A90835">
        <w:rPr>
          <w:sz w:val="20"/>
          <w:szCs w:val="20"/>
        </w:rPr>
        <w:t>Показатели повреждае</w:t>
      </w:r>
      <w:r w:rsidR="009732CD">
        <w:rPr>
          <w:sz w:val="20"/>
          <w:szCs w:val="20"/>
        </w:rPr>
        <w:t xml:space="preserve">мости системы теплоснабжения в </w:t>
      </w:r>
      <w:r w:rsidRPr="00A90835">
        <w:rPr>
          <w:sz w:val="20"/>
          <w:szCs w:val="20"/>
        </w:rPr>
        <w:t>зоне деятельности единой теплоснабжающей организации за 2016-2020гг.</w:t>
      </w:r>
    </w:p>
    <w:p w:rsidR="00A90835" w:rsidRDefault="00A90835" w:rsidP="004C4531">
      <w:pPr>
        <w:spacing w:before="0" w:after="0"/>
      </w:pPr>
    </w:p>
    <w:p w:rsidR="009732CD" w:rsidRDefault="009732CD" w:rsidP="004C4531">
      <w:pPr>
        <w:spacing w:before="0" w:after="0"/>
      </w:pPr>
    </w:p>
    <w:p w:rsidR="00A90835" w:rsidRDefault="00A90835" w:rsidP="009732CD">
      <w:pPr>
        <w:spacing w:before="0" w:after="0"/>
        <w:ind w:firstLine="0"/>
        <w:jc w:val="center"/>
      </w:pPr>
      <w:r w:rsidRPr="00A90835">
        <w:drawing>
          <wp:inline distT="0" distB="0" distL="0" distR="0">
            <wp:extent cx="5694045" cy="41725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694045" cy="4172585"/>
                    </a:xfrm>
                    <a:prstGeom prst="rect">
                      <a:avLst/>
                    </a:prstGeom>
                    <a:noFill/>
                    <a:ln>
                      <a:noFill/>
                    </a:ln>
                  </pic:spPr>
                </pic:pic>
              </a:graphicData>
            </a:graphic>
          </wp:inline>
        </w:drawing>
      </w:r>
    </w:p>
    <w:p w:rsidR="009732CD" w:rsidRDefault="009732CD" w:rsidP="004C4531">
      <w:pPr>
        <w:spacing w:before="0" w:after="0"/>
      </w:pPr>
    </w:p>
    <w:p w:rsidR="00F26D9F" w:rsidRDefault="00F26D9F" w:rsidP="004C4531">
      <w:pPr>
        <w:spacing w:before="0" w:after="0"/>
      </w:pPr>
      <w:r w:rsidRPr="009A4DB0">
        <w:t>Реконструкция тепловых сетей в связи с исчер</w:t>
      </w:r>
      <w:r w:rsidR="00D37C89" w:rsidRPr="009A4DB0">
        <w:t>панием физического ресурса дей</w:t>
      </w:r>
      <w:r w:rsidRPr="009A4DB0">
        <w:t>ствующих магистральных теплопроводов необходима для обеспечения теплоснабжения потребителей с надежностью, характеризующейся но</w:t>
      </w:r>
      <w:r w:rsidR="00D37C89" w:rsidRPr="009A4DB0">
        <w:t>рмативными показателями, приня</w:t>
      </w:r>
      <w:r w:rsidRPr="009A4DB0">
        <w:t>тыми при их проектиро</w:t>
      </w:r>
      <w:r w:rsidR="00252A99" w:rsidRPr="009A4DB0">
        <w:t xml:space="preserve">вании. К </w:t>
      </w:r>
      <w:r w:rsidR="009732CD">
        <w:t xml:space="preserve">2020г </w:t>
      </w:r>
      <w:r w:rsidRPr="009A4DB0">
        <w:t xml:space="preserve">году эксплуатационная надежность тепловых </w:t>
      </w:r>
      <w:r w:rsidRPr="009A4DB0">
        <w:lastRenderedPageBreak/>
        <w:t xml:space="preserve">сетей </w:t>
      </w:r>
      <w:proofErr w:type="spellStart"/>
      <w:r w:rsidR="009A4DB0" w:rsidRPr="009A4DB0">
        <w:t>Осинниковского</w:t>
      </w:r>
      <w:proofErr w:type="spellEnd"/>
      <w:r w:rsidR="009A4DB0" w:rsidRPr="009A4DB0">
        <w:t xml:space="preserve"> городского округа</w:t>
      </w:r>
      <w:r w:rsidRPr="009A4DB0">
        <w:t xml:space="preserve"> в целом обеспечивалась за счет</w:t>
      </w:r>
      <w:r w:rsidR="00D37C89" w:rsidRPr="009A4DB0">
        <w:t xml:space="preserve"> работы </w:t>
      </w:r>
      <w:r w:rsidRPr="009A4DB0">
        <w:t xml:space="preserve">по текущей ликвидации возникающих повреждений в </w:t>
      </w:r>
      <w:r w:rsidR="00D37C89" w:rsidRPr="009A4DB0">
        <w:t>тепловых сетях и недо</w:t>
      </w:r>
      <w:r w:rsidRPr="009A4DB0">
        <w:t>пущению их развития в серьезные аварии с тяжелыми последствиями.</w:t>
      </w:r>
    </w:p>
    <w:p w:rsidR="00A90835" w:rsidRDefault="00A90835" w:rsidP="00A90835">
      <w:pPr>
        <w:spacing w:before="0" w:after="0"/>
        <w:ind w:firstLine="0"/>
        <w:rPr>
          <w:rFonts w:ascii="Arial" w:eastAsia="Times New Roman" w:hAnsi="Arial" w:cs="Arial"/>
          <w:b/>
          <w:bCs/>
          <w:color w:val="5B5E5F"/>
          <w:sz w:val="18"/>
          <w:szCs w:val="18"/>
          <w:lang w:eastAsia="ru-RU"/>
        </w:rPr>
      </w:pPr>
    </w:p>
    <w:p w:rsidR="00A90835" w:rsidRPr="009732CD" w:rsidRDefault="00A90835" w:rsidP="00A90835">
      <w:pPr>
        <w:spacing w:before="0" w:after="0"/>
        <w:ind w:firstLine="0"/>
        <w:rPr>
          <w:sz w:val="20"/>
          <w:szCs w:val="20"/>
        </w:rPr>
      </w:pPr>
      <w:r w:rsidRPr="00A90835">
        <w:rPr>
          <w:b/>
          <w:sz w:val="20"/>
          <w:szCs w:val="20"/>
        </w:rPr>
        <w:t xml:space="preserve">Таблица </w:t>
      </w:r>
      <w:r w:rsidR="009732CD" w:rsidRPr="009732CD">
        <w:rPr>
          <w:b/>
          <w:sz w:val="20"/>
          <w:szCs w:val="20"/>
        </w:rPr>
        <w:t>9</w:t>
      </w:r>
      <w:r w:rsidRPr="00A90835">
        <w:rPr>
          <w:b/>
          <w:sz w:val="20"/>
          <w:szCs w:val="20"/>
        </w:rPr>
        <w:t xml:space="preserve">.3. </w:t>
      </w:r>
      <w:r w:rsidRPr="00A90835">
        <w:rPr>
          <w:sz w:val="20"/>
          <w:szCs w:val="20"/>
        </w:rPr>
        <w:t xml:space="preserve">Показатели восстановления в системе теплоснабжения </w:t>
      </w:r>
      <w:proofErr w:type="gramStart"/>
      <w:r w:rsidRPr="00A90835">
        <w:rPr>
          <w:sz w:val="20"/>
          <w:szCs w:val="20"/>
        </w:rPr>
        <w:t>ОГО  в</w:t>
      </w:r>
      <w:proofErr w:type="gramEnd"/>
      <w:r w:rsidRPr="00A90835">
        <w:rPr>
          <w:sz w:val="20"/>
          <w:szCs w:val="20"/>
        </w:rPr>
        <w:t xml:space="preserve"> зоне деятельности единой теплоснабжающей организации </w:t>
      </w:r>
    </w:p>
    <w:p w:rsidR="00A90835" w:rsidRDefault="00A90835" w:rsidP="004C4531">
      <w:pPr>
        <w:spacing w:before="0" w:after="0"/>
      </w:pPr>
    </w:p>
    <w:p w:rsidR="00A90835" w:rsidRDefault="00A90835" w:rsidP="009732CD">
      <w:pPr>
        <w:spacing w:before="0" w:after="0"/>
        <w:ind w:firstLine="0"/>
        <w:jc w:val="center"/>
      </w:pPr>
      <w:r w:rsidRPr="00A90835">
        <w:drawing>
          <wp:inline distT="0" distB="0" distL="0" distR="0">
            <wp:extent cx="4817745" cy="4225925"/>
            <wp:effectExtent l="0" t="0" r="190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817745" cy="4225925"/>
                    </a:xfrm>
                    <a:prstGeom prst="rect">
                      <a:avLst/>
                    </a:prstGeom>
                    <a:noFill/>
                    <a:ln>
                      <a:noFill/>
                    </a:ln>
                  </pic:spPr>
                </pic:pic>
              </a:graphicData>
            </a:graphic>
          </wp:inline>
        </w:drawing>
      </w:r>
    </w:p>
    <w:p w:rsidR="00A90835" w:rsidRDefault="00A90835" w:rsidP="00A90835">
      <w:pPr>
        <w:spacing w:before="0" w:after="0"/>
        <w:ind w:firstLine="0"/>
      </w:pPr>
    </w:p>
    <w:p w:rsidR="00A90835" w:rsidRDefault="00A90835" w:rsidP="00A90835">
      <w:pPr>
        <w:spacing w:before="0" w:after="0"/>
        <w:ind w:firstLine="0"/>
      </w:pPr>
    </w:p>
    <w:p w:rsidR="00A90835" w:rsidRPr="009A4DB0" w:rsidRDefault="00A90835" w:rsidP="00A90835">
      <w:pPr>
        <w:spacing w:before="0" w:after="0"/>
        <w:ind w:firstLine="0"/>
      </w:pPr>
    </w:p>
    <w:p w:rsidR="00F26D9F" w:rsidRPr="009A4DB0" w:rsidRDefault="00D37C89" w:rsidP="004C4531">
      <w:pPr>
        <w:spacing w:before="0" w:after="0"/>
      </w:pPr>
      <w:r w:rsidRPr="009A4DB0">
        <w:t>С</w:t>
      </w:r>
      <w:r w:rsidR="00F26D9F" w:rsidRPr="009A4DB0">
        <w:t>тратегия реконструкции те</w:t>
      </w:r>
      <w:r w:rsidRPr="009A4DB0">
        <w:t xml:space="preserve">плопроводов в </w:t>
      </w:r>
      <w:proofErr w:type="spellStart"/>
      <w:r w:rsidR="009A4DB0" w:rsidRPr="009A4DB0">
        <w:t>Осинниковском</w:t>
      </w:r>
      <w:proofErr w:type="spellEnd"/>
      <w:r w:rsidR="009A4DB0" w:rsidRPr="009A4DB0">
        <w:t xml:space="preserve"> городском округе </w:t>
      </w:r>
      <w:r w:rsidRPr="009A4DB0">
        <w:t>основана</w:t>
      </w:r>
      <w:r w:rsidR="00F26D9F" w:rsidRPr="009A4DB0">
        <w:t xml:space="preserve"> на постепенной замене наиболее изношенных участков</w:t>
      </w:r>
      <w:r w:rsidR="009732CD">
        <w:t xml:space="preserve"> </w:t>
      </w:r>
      <w:bookmarkStart w:id="31" w:name="_GoBack"/>
      <w:bookmarkEnd w:id="31"/>
      <w:r w:rsidR="009732CD">
        <w:t>тепловых сетей</w:t>
      </w:r>
      <w:r w:rsidR="00F26D9F" w:rsidRPr="009A4DB0">
        <w:t>, установленных по расчетам фактических значений ВБР и постепенному приведению надежности теплоснабжения потребителей к нормативным значениям.</w:t>
      </w:r>
    </w:p>
    <w:p w:rsidR="00AA7081" w:rsidRPr="00AA7081" w:rsidRDefault="00AA7081" w:rsidP="00AA7081"/>
    <w:sectPr w:rsidR="00AA7081" w:rsidRPr="00AA70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DA" w:rsidRDefault="00C312DA" w:rsidP="00110FE5">
      <w:pPr>
        <w:spacing w:before="0" w:after="0"/>
      </w:pPr>
      <w:r>
        <w:separator/>
      </w:r>
    </w:p>
  </w:endnote>
  <w:endnote w:type="continuationSeparator" w:id="0">
    <w:p w:rsidR="00C312DA" w:rsidRDefault="00C312DA" w:rsidP="00110F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Content>
      <w:p w:rsidR="00861C69" w:rsidRDefault="00861C69" w:rsidP="00E355E1">
        <w:pPr>
          <w:pStyle w:val="ac"/>
          <w:jc w:val="right"/>
        </w:pPr>
        <w:r>
          <w:fldChar w:fldCharType="begin"/>
        </w:r>
        <w:r>
          <w:instrText>PAGE   \* MERGEFORMAT</w:instrText>
        </w:r>
        <w:r>
          <w:fldChar w:fldCharType="separate"/>
        </w:r>
        <w:r w:rsidR="009732CD">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DA" w:rsidRDefault="00C312DA" w:rsidP="00110FE5">
      <w:pPr>
        <w:spacing w:before="0" w:after="0"/>
      </w:pPr>
      <w:r>
        <w:separator/>
      </w:r>
    </w:p>
  </w:footnote>
  <w:footnote w:type="continuationSeparator" w:id="0">
    <w:p w:rsidR="00C312DA" w:rsidRDefault="00C312DA" w:rsidP="00110FE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15:restartNumberingAfterBreak="0">
    <w:nsid w:val="00283371"/>
    <w:multiLevelType w:val="multilevel"/>
    <w:tmpl w:val="A3CC61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30F548E"/>
    <w:multiLevelType w:val="hybridMultilevel"/>
    <w:tmpl w:val="037C079A"/>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21553F"/>
    <w:multiLevelType w:val="multilevel"/>
    <w:tmpl w:val="B4FA51C6"/>
    <w:lvl w:ilvl="0">
      <w:start w:val="11"/>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FF0875"/>
    <w:multiLevelType w:val="hybridMultilevel"/>
    <w:tmpl w:val="308E265E"/>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0BA067E"/>
    <w:multiLevelType w:val="hybridMultilevel"/>
    <w:tmpl w:val="97869490"/>
    <w:lvl w:ilvl="0" w:tplc="AA32B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6133121"/>
    <w:multiLevelType w:val="hybridMultilevel"/>
    <w:tmpl w:val="C136CC26"/>
    <w:lvl w:ilvl="0" w:tplc="E5E8752E">
      <w:start w:val="1"/>
      <w:numFmt w:val="bullet"/>
      <w:suff w:val="space"/>
      <w:lvlText w:val=""/>
      <w:lvlJc w:val="left"/>
      <w:pPr>
        <w:ind w:left="1429" w:hanging="360"/>
      </w:pPr>
      <w:rPr>
        <w:rFonts w:ascii="Symbol" w:hAnsi="Symbol" w:hint="default"/>
        <w:color w:val="auto"/>
        <w:kern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443D08"/>
    <w:multiLevelType w:val="hybridMultilevel"/>
    <w:tmpl w:val="23083C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EBE"/>
    <w:rsid w:val="00022638"/>
    <w:rsid w:val="00030001"/>
    <w:rsid w:val="000332FB"/>
    <w:rsid w:val="0003621E"/>
    <w:rsid w:val="0004171D"/>
    <w:rsid w:val="00053B19"/>
    <w:rsid w:val="0006188E"/>
    <w:rsid w:val="00064CB6"/>
    <w:rsid w:val="00077650"/>
    <w:rsid w:val="0009178B"/>
    <w:rsid w:val="00092654"/>
    <w:rsid w:val="000A2FB5"/>
    <w:rsid w:val="000C541E"/>
    <w:rsid w:val="000F7CAE"/>
    <w:rsid w:val="0010664A"/>
    <w:rsid w:val="00110FE5"/>
    <w:rsid w:val="00120B54"/>
    <w:rsid w:val="0013082F"/>
    <w:rsid w:val="001349B1"/>
    <w:rsid w:val="001611BF"/>
    <w:rsid w:val="0016152D"/>
    <w:rsid w:val="00162E1C"/>
    <w:rsid w:val="0016776A"/>
    <w:rsid w:val="00180BCA"/>
    <w:rsid w:val="001814C7"/>
    <w:rsid w:val="001A0568"/>
    <w:rsid w:val="001B2272"/>
    <w:rsid w:val="001D0A59"/>
    <w:rsid w:val="001D6411"/>
    <w:rsid w:val="001D766C"/>
    <w:rsid w:val="001F7C27"/>
    <w:rsid w:val="002023B4"/>
    <w:rsid w:val="0020266F"/>
    <w:rsid w:val="00216673"/>
    <w:rsid w:val="00220C2A"/>
    <w:rsid w:val="002315BC"/>
    <w:rsid w:val="00232EEB"/>
    <w:rsid w:val="002339C2"/>
    <w:rsid w:val="00245670"/>
    <w:rsid w:val="00252A99"/>
    <w:rsid w:val="002568E9"/>
    <w:rsid w:val="002571E6"/>
    <w:rsid w:val="00277E93"/>
    <w:rsid w:val="00294964"/>
    <w:rsid w:val="002B2BBF"/>
    <w:rsid w:val="002B4AF2"/>
    <w:rsid w:val="002B5112"/>
    <w:rsid w:val="002D278F"/>
    <w:rsid w:val="002E2EB9"/>
    <w:rsid w:val="002E5853"/>
    <w:rsid w:val="00307F21"/>
    <w:rsid w:val="00313DEF"/>
    <w:rsid w:val="00320D2B"/>
    <w:rsid w:val="0032411F"/>
    <w:rsid w:val="00333D22"/>
    <w:rsid w:val="00336FC6"/>
    <w:rsid w:val="003446DF"/>
    <w:rsid w:val="00366827"/>
    <w:rsid w:val="003822A6"/>
    <w:rsid w:val="003A464E"/>
    <w:rsid w:val="003E6E8D"/>
    <w:rsid w:val="00401CF1"/>
    <w:rsid w:val="0040689F"/>
    <w:rsid w:val="0041447A"/>
    <w:rsid w:val="004175D6"/>
    <w:rsid w:val="004334A9"/>
    <w:rsid w:val="004521BC"/>
    <w:rsid w:val="00461D68"/>
    <w:rsid w:val="0047597E"/>
    <w:rsid w:val="00480007"/>
    <w:rsid w:val="004A5155"/>
    <w:rsid w:val="004A55D9"/>
    <w:rsid w:val="004A5C8C"/>
    <w:rsid w:val="004B7ECC"/>
    <w:rsid w:val="004C4531"/>
    <w:rsid w:val="004D0E79"/>
    <w:rsid w:val="004D3164"/>
    <w:rsid w:val="004D428E"/>
    <w:rsid w:val="004E1526"/>
    <w:rsid w:val="004E7E1F"/>
    <w:rsid w:val="00500A8C"/>
    <w:rsid w:val="0050339D"/>
    <w:rsid w:val="0054632F"/>
    <w:rsid w:val="00554904"/>
    <w:rsid w:val="005568DD"/>
    <w:rsid w:val="005714F0"/>
    <w:rsid w:val="00573B9A"/>
    <w:rsid w:val="00590166"/>
    <w:rsid w:val="005A24B3"/>
    <w:rsid w:val="005A2E59"/>
    <w:rsid w:val="005B5E84"/>
    <w:rsid w:val="005B6DD8"/>
    <w:rsid w:val="005D1EF7"/>
    <w:rsid w:val="005D34B6"/>
    <w:rsid w:val="005D4DC6"/>
    <w:rsid w:val="005E28D3"/>
    <w:rsid w:val="005E6909"/>
    <w:rsid w:val="005F1E3A"/>
    <w:rsid w:val="005F3351"/>
    <w:rsid w:val="006079CB"/>
    <w:rsid w:val="00621620"/>
    <w:rsid w:val="00621C47"/>
    <w:rsid w:val="006255E6"/>
    <w:rsid w:val="00651612"/>
    <w:rsid w:val="00657B9B"/>
    <w:rsid w:val="00657E7F"/>
    <w:rsid w:val="00665734"/>
    <w:rsid w:val="00670BAA"/>
    <w:rsid w:val="0068185A"/>
    <w:rsid w:val="00685686"/>
    <w:rsid w:val="006B73FB"/>
    <w:rsid w:val="006C52A2"/>
    <w:rsid w:val="006C737F"/>
    <w:rsid w:val="006D3972"/>
    <w:rsid w:val="006E0180"/>
    <w:rsid w:val="006E267C"/>
    <w:rsid w:val="006E3496"/>
    <w:rsid w:val="00701371"/>
    <w:rsid w:val="0071792B"/>
    <w:rsid w:val="0072141A"/>
    <w:rsid w:val="00730FF3"/>
    <w:rsid w:val="00735E1D"/>
    <w:rsid w:val="00736BC6"/>
    <w:rsid w:val="00740482"/>
    <w:rsid w:val="00743470"/>
    <w:rsid w:val="007447ED"/>
    <w:rsid w:val="007532C0"/>
    <w:rsid w:val="0076415A"/>
    <w:rsid w:val="00777CCF"/>
    <w:rsid w:val="00790DFF"/>
    <w:rsid w:val="007C1712"/>
    <w:rsid w:val="007E180E"/>
    <w:rsid w:val="008251D3"/>
    <w:rsid w:val="00837A0C"/>
    <w:rsid w:val="008607A3"/>
    <w:rsid w:val="00861C69"/>
    <w:rsid w:val="00881DDC"/>
    <w:rsid w:val="008B1526"/>
    <w:rsid w:val="008C5F52"/>
    <w:rsid w:val="008C67DB"/>
    <w:rsid w:val="008D448E"/>
    <w:rsid w:val="008D4B89"/>
    <w:rsid w:val="00947136"/>
    <w:rsid w:val="00956342"/>
    <w:rsid w:val="00956DC9"/>
    <w:rsid w:val="009732CD"/>
    <w:rsid w:val="00974944"/>
    <w:rsid w:val="009778A2"/>
    <w:rsid w:val="0098500A"/>
    <w:rsid w:val="009873F2"/>
    <w:rsid w:val="009977DE"/>
    <w:rsid w:val="009A4DB0"/>
    <w:rsid w:val="009B3DC6"/>
    <w:rsid w:val="009D6FF0"/>
    <w:rsid w:val="00A03296"/>
    <w:rsid w:val="00A31E49"/>
    <w:rsid w:val="00A3454B"/>
    <w:rsid w:val="00A517AF"/>
    <w:rsid w:val="00A52027"/>
    <w:rsid w:val="00A56476"/>
    <w:rsid w:val="00A610C7"/>
    <w:rsid w:val="00A761F1"/>
    <w:rsid w:val="00A8120E"/>
    <w:rsid w:val="00A82208"/>
    <w:rsid w:val="00A90835"/>
    <w:rsid w:val="00A91530"/>
    <w:rsid w:val="00AA6D1F"/>
    <w:rsid w:val="00AA7081"/>
    <w:rsid w:val="00AB1B17"/>
    <w:rsid w:val="00AB6CB0"/>
    <w:rsid w:val="00AC04A6"/>
    <w:rsid w:val="00AC3458"/>
    <w:rsid w:val="00AC6CF4"/>
    <w:rsid w:val="00AE6400"/>
    <w:rsid w:val="00AF0E1F"/>
    <w:rsid w:val="00B03A6C"/>
    <w:rsid w:val="00B03A7D"/>
    <w:rsid w:val="00B03CEC"/>
    <w:rsid w:val="00B05851"/>
    <w:rsid w:val="00B26727"/>
    <w:rsid w:val="00B26BA1"/>
    <w:rsid w:val="00B30B66"/>
    <w:rsid w:val="00B35BC3"/>
    <w:rsid w:val="00B46430"/>
    <w:rsid w:val="00B52813"/>
    <w:rsid w:val="00B540A3"/>
    <w:rsid w:val="00B7531E"/>
    <w:rsid w:val="00B87DE4"/>
    <w:rsid w:val="00B97415"/>
    <w:rsid w:val="00BB6912"/>
    <w:rsid w:val="00BF72DF"/>
    <w:rsid w:val="00C1239B"/>
    <w:rsid w:val="00C15B4D"/>
    <w:rsid w:val="00C312DA"/>
    <w:rsid w:val="00C40E2B"/>
    <w:rsid w:val="00C53152"/>
    <w:rsid w:val="00C54B0B"/>
    <w:rsid w:val="00C7331B"/>
    <w:rsid w:val="00C80E64"/>
    <w:rsid w:val="00C8251D"/>
    <w:rsid w:val="00C90121"/>
    <w:rsid w:val="00C91AEE"/>
    <w:rsid w:val="00CA10A2"/>
    <w:rsid w:val="00CA4BA2"/>
    <w:rsid w:val="00CB617B"/>
    <w:rsid w:val="00CD1A78"/>
    <w:rsid w:val="00CE7D1F"/>
    <w:rsid w:val="00D02835"/>
    <w:rsid w:val="00D029BE"/>
    <w:rsid w:val="00D115F2"/>
    <w:rsid w:val="00D37A0F"/>
    <w:rsid w:val="00D37C89"/>
    <w:rsid w:val="00D51FA5"/>
    <w:rsid w:val="00D752AC"/>
    <w:rsid w:val="00D84EFD"/>
    <w:rsid w:val="00D94214"/>
    <w:rsid w:val="00DA6F66"/>
    <w:rsid w:val="00DB5EF1"/>
    <w:rsid w:val="00DC0045"/>
    <w:rsid w:val="00DC410D"/>
    <w:rsid w:val="00DC4CFA"/>
    <w:rsid w:val="00DE0769"/>
    <w:rsid w:val="00DE205B"/>
    <w:rsid w:val="00DE4317"/>
    <w:rsid w:val="00DF7DC2"/>
    <w:rsid w:val="00E302BD"/>
    <w:rsid w:val="00E3164D"/>
    <w:rsid w:val="00E355E1"/>
    <w:rsid w:val="00E43F5A"/>
    <w:rsid w:val="00E56C1D"/>
    <w:rsid w:val="00E67C49"/>
    <w:rsid w:val="00E71BBB"/>
    <w:rsid w:val="00E8044C"/>
    <w:rsid w:val="00E91BE3"/>
    <w:rsid w:val="00E97107"/>
    <w:rsid w:val="00EB5684"/>
    <w:rsid w:val="00EC7714"/>
    <w:rsid w:val="00ED4047"/>
    <w:rsid w:val="00EE44C1"/>
    <w:rsid w:val="00EF0C8F"/>
    <w:rsid w:val="00EF2D40"/>
    <w:rsid w:val="00EF5C42"/>
    <w:rsid w:val="00F00158"/>
    <w:rsid w:val="00F170A4"/>
    <w:rsid w:val="00F17210"/>
    <w:rsid w:val="00F2573E"/>
    <w:rsid w:val="00F26D9F"/>
    <w:rsid w:val="00F32EC7"/>
    <w:rsid w:val="00F47C92"/>
    <w:rsid w:val="00F5416D"/>
    <w:rsid w:val="00F60C07"/>
    <w:rsid w:val="00F62F2B"/>
    <w:rsid w:val="00F748D0"/>
    <w:rsid w:val="00F77C96"/>
    <w:rsid w:val="00F86466"/>
    <w:rsid w:val="00F95F2F"/>
    <w:rsid w:val="00FC4BC9"/>
    <w:rsid w:val="00FC698F"/>
    <w:rsid w:val="00FD0C35"/>
    <w:rsid w:val="00FD0FE9"/>
    <w:rsid w:val="00FD1B06"/>
    <w:rsid w:val="00FD3E6C"/>
    <w:rsid w:val="00FD70F7"/>
    <w:rsid w:val="00FE3B2A"/>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0"/>
    <w:next w:val="a0"/>
    <w:link w:val="10"/>
    <w:uiPriority w:val="1"/>
    <w:qFormat/>
    <w:rsid w:val="00A82208"/>
    <w:pPr>
      <w:keepNext/>
      <w:keepLines/>
      <w:numPr>
        <w:numId w:val="1"/>
      </w:numPr>
      <w:spacing w:before="240" w:after="240"/>
      <w:jc w:val="center"/>
      <w:outlineLvl w:val="0"/>
    </w:pPr>
    <w:rPr>
      <w:rFonts w:eastAsiaTheme="majorEastAsia" w:cstheme="majorBidi"/>
      <w:b/>
      <w:szCs w:val="32"/>
    </w:rPr>
  </w:style>
  <w:style w:type="paragraph" w:styleId="2">
    <w:name w:val="heading 2"/>
    <w:basedOn w:val="a0"/>
    <w:next w:val="a0"/>
    <w:link w:val="20"/>
    <w:uiPriority w:val="1"/>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
    <w:name w:val="heading 3"/>
    <w:basedOn w:val="a0"/>
    <w:next w:val="a0"/>
    <w:link w:val="30"/>
    <w:uiPriority w:val="1"/>
    <w:unhideWhenUsed/>
    <w:qFormat/>
    <w:rsid w:val="00A82208"/>
    <w:pPr>
      <w:keepNext/>
      <w:keepLines/>
      <w:numPr>
        <w:ilvl w:val="2"/>
        <w:numId w:val="1"/>
      </w:numPr>
      <w:jc w:val="left"/>
      <w:outlineLvl w:val="2"/>
    </w:pPr>
    <w:rPr>
      <w:rFonts w:eastAsiaTheme="majorEastAsia" w:cstheme="majorBidi"/>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ormattext">
    <w:name w:val="formattext"/>
    <w:basedOn w:val="a0"/>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1"/>
    <w:link w:val="1"/>
    <w:uiPriority w:val="1"/>
    <w:rsid w:val="00A82208"/>
    <w:rPr>
      <w:rFonts w:ascii="Times New Roman" w:eastAsiaTheme="majorEastAsia" w:hAnsi="Times New Roman" w:cstheme="majorBidi"/>
      <w:b/>
      <w:sz w:val="24"/>
      <w:szCs w:val="32"/>
    </w:rPr>
  </w:style>
  <w:style w:type="character" w:customStyle="1" w:styleId="20">
    <w:name w:val="Заголовок 2 Знак"/>
    <w:basedOn w:val="a1"/>
    <w:link w:val="2"/>
    <w:uiPriority w:val="1"/>
    <w:rsid w:val="00A82208"/>
    <w:rPr>
      <w:rFonts w:ascii="Times New Roman" w:eastAsiaTheme="majorEastAsia" w:hAnsi="Times New Roman" w:cstheme="majorBidi"/>
      <w:b/>
      <w:sz w:val="24"/>
      <w:szCs w:val="26"/>
    </w:rPr>
  </w:style>
  <w:style w:type="character" w:customStyle="1" w:styleId="30">
    <w:name w:val="Заголовок 3 Знак"/>
    <w:basedOn w:val="a1"/>
    <w:link w:val="3"/>
    <w:uiPriority w:val="1"/>
    <w:rsid w:val="00A82208"/>
    <w:rPr>
      <w:rFonts w:ascii="Times New Roman" w:eastAsiaTheme="majorEastAsia" w:hAnsi="Times New Roman" w:cstheme="majorBidi"/>
      <w:b/>
      <w:sz w:val="24"/>
      <w:szCs w:val="24"/>
    </w:rPr>
  </w:style>
  <w:style w:type="paragraph" w:styleId="a4">
    <w:name w:val="No Spacing"/>
    <w:uiPriority w:val="1"/>
    <w:qFormat/>
    <w:rsid w:val="00670BAA"/>
    <w:pPr>
      <w:spacing w:after="0" w:line="240" w:lineRule="auto"/>
      <w:ind w:firstLine="709"/>
      <w:jc w:val="both"/>
    </w:pPr>
    <w:rPr>
      <w:rFonts w:ascii="Times New Roman" w:hAnsi="Times New Roman"/>
      <w:sz w:val="24"/>
    </w:rPr>
  </w:style>
  <w:style w:type="table" w:customStyle="1" w:styleId="TableNormal">
    <w:name w:val="Table Normal"/>
    <w:uiPriority w:val="2"/>
    <w:semiHidden/>
    <w:unhideWhenUsed/>
    <w:qFormat/>
    <w:rsid w:val="00701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0"/>
    <w:uiPriority w:val="39"/>
    <w:qFormat/>
    <w:rsid w:val="00F26D9F"/>
    <w:pPr>
      <w:widowControl w:val="0"/>
      <w:autoSpaceDE w:val="0"/>
      <w:autoSpaceDN w:val="0"/>
      <w:spacing w:before="129" w:after="0"/>
      <w:ind w:left="139" w:firstLine="0"/>
      <w:jc w:val="left"/>
    </w:pPr>
    <w:rPr>
      <w:rFonts w:eastAsia="Times New Roman" w:cs="Times New Roman"/>
      <w:b/>
      <w:bCs/>
      <w:szCs w:val="24"/>
      <w:lang w:val="en-US"/>
    </w:rPr>
  </w:style>
  <w:style w:type="paragraph" w:styleId="21">
    <w:name w:val="toc 2"/>
    <w:basedOn w:val="a0"/>
    <w:uiPriority w:val="39"/>
    <w:qFormat/>
    <w:rsid w:val="00CE7D1F"/>
    <w:pPr>
      <w:widowControl w:val="0"/>
      <w:autoSpaceDE w:val="0"/>
      <w:autoSpaceDN w:val="0"/>
      <w:ind w:left="284" w:firstLine="0"/>
      <w:jc w:val="left"/>
    </w:pPr>
    <w:rPr>
      <w:rFonts w:eastAsia="Times New Roman" w:cs="Times New Roman"/>
      <w:bCs/>
      <w:szCs w:val="24"/>
      <w:lang w:val="en-US"/>
    </w:rPr>
  </w:style>
  <w:style w:type="paragraph" w:styleId="31">
    <w:name w:val="toc 3"/>
    <w:basedOn w:val="a0"/>
    <w:uiPriority w:val="39"/>
    <w:qFormat/>
    <w:rsid w:val="00F26D9F"/>
    <w:pPr>
      <w:widowControl w:val="0"/>
      <w:autoSpaceDE w:val="0"/>
      <w:autoSpaceDN w:val="0"/>
      <w:spacing w:before="122" w:after="0"/>
      <w:ind w:left="422" w:hanging="1037"/>
      <w:jc w:val="left"/>
    </w:pPr>
    <w:rPr>
      <w:rFonts w:eastAsia="Times New Roman" w:cs="Times New Roman"/>
      <w:szCs w:val="24"/>
      <w:lang w:val="en-US"/>
    </w:rPr>
  </w:style>
  <w:style w:type="paragraph" w:styleId="a5">
    <w:name w:val="Body Text"/>
    <w:basedOn w:val="a0"/>
    <w:link w:val="a6"/>
    <w:uiPriority w:val="1"/>
    <w:qFormat/>
    <w:rsid w:val="00F26D9F"/>
    <w:pPr>
      <w:widowControl w:val="0"/>
      <w:autoSpaceDE w:val="0"/>
      <w:autoSpaceDN w:val="0"/>
      <w:spacing w:before="0" w:after="0"/>
      <w:ind w:firstLine="0"/>
      <w:jc w:val="left"/>
    </w:pPr>
    <w:rPr>
      <w:rFonts w:eastAsia="Times New Roman" w:cs="Times New Roman"/>
      <w:szCs w:val="24"/>
      <w:lang w:val="en-US"/>
    </w:rPr>
  </w:style>
  <w:style w:type="character" w:customStyle="1" w:styleId="a6">
    <w:name w:val="Основной текст Знак"/>
    <w:basedOn w:val="a1"/>
    <w:link w:val="a5"/>
    <w:uiPriority w:val="1"/>
    <w:rsid w:val="00F26D9F"/>
    <w:rPr>
      <w:rFonts w:ascii="Times New Roman" w:eastAsia="Times New Roman" w:hAnsi="Times New Roman" w:cs="Times New Roman"/>
      <w:sz w:val="24"/>
      <w:szCs w:val="24"/>
      <w:lang w:val="en-US"/>
    </w:rPr>
  </w:style>
  <w:style w:type="paragraph" w:styleId="a7">
    <w:name w:val="List Paragraph"/>
    <w:aliases w:val="Введение"/>
    <w:basedOn w:val="a0"/>
    <w:link w:val="a8"/>
    <w:uiPriority w:val="34"/>
    <w:qFormat/>
    <w:rsid w:val="00F26D9F"/>
    <w:pPr>
      <w:widowControl w:val="0"/>
      <w:autoSpaceDE w:val="0"/>
      <w:autoSpaceDN w:val="0"/>
      <w:spacing w:before="0" w:after="0"/>
      <w:ind w:left="939" w:hanging="360"/>
      <w:jc w:val="left"/>
    </w:pPr>
    <w:rPr>
      <w:rFonts w:eastAsia="Times New Roman" w:cs="Times New Roman"/>
      <w:sz w:val="22"/>
      <w:lang w:val="en-US"/>
    </w:rPr>
  </w:style>
  <w:style w:type="paragraph" w:customStyle="1" w:styleId="TableParagraph">
    <w:name w:val="Table Paragraph"/>
    <w:basedOn w:val="a0"/>
    <w:uiPriority w:val="1"/>
    <w:rsid w:val="00F26D9F"/>
    <w:pPr>
      <w:widowControl w:val="0"/>
      <w:autoSpaceDE w:val="0"/>
      <w:autoSpaceDN w:val="0"/>
      <w:spacing w:before="0" w:after="0"/>
      <w:ind w:firstLine="0"/>
      <w:jc w:val="center"/>
    </w:pPr>
    <w:rPr>
      <w:rFonts w:eastAsia="Times New Roman" w:cs="Times New Roman"/>
      <w:sz w:val="22"/>
      <w:lang w:val="en-US"/>
    </w:rPr>
  </w:style>
  <w:style w:type="character" w:styleId="a9">
    <w:name w:val="Hyperlink"/>
    <w:basedOn w:val="a1"/>
    <w:uiPriority w:val="99"/>
    <w:unhideWhenUsed/>
    <w:rsid w:val="0032411F"/>
    <w:rPr>
      <w:color w:val="0000FF"/>
      <w:u w:val="single"/>
    </w:rPr>
  </w:style>
  <w:style w:type="paragraph" w:customStyle="1" w:styleId="aa">
    <w:name w:val="Табличный"/>
    <w:basedOn w:val="a0"/>
    <w:link w:val="ab"/>
    <w:rsid w:val="0032411F"/>
    <w:pPr>
      <w:spacing w:before="0" w:after="0"/>
      <w:ind w:firstLine="0"/>
      <w:jc w:val="center"/>
    </w:pPr>
    <w:rPr>
      <w:sz w:val="20"/>
    </w:rPr>
  </w:style>
  <w:style w:type="character" w:customStyle="1" w:styleId="ab">
    <w:name w:val="Табличный Знак"/>
    <w:basedOn w:val="a1"/>
    <w:link w:val="aa"/>
    <w:rsid w:val="0032411F"/>
    <w:rPr>
      <w:rFonts w:ascii="Times New Roman" w:hAnsi="Times New Roman"/>
      <w:sz w:val="20"/>
    </w:rPr>
  </w:style>
  <w:style w:type="paragraph" w:styleId="ac">
    <w:name w:val="footer"/>
    <w:basedOn w:val="a0"/>
    <w:link w:val="ad"/>
    <w:uiPriority w:val="99"/>
    <w:unhideWhenUsed/>
    <w:rsid w:val="0032411F"/>
    <w:pPr>
      <w:tabs>
        <w:tab w:val="center" w:pos="4677"/>
        <w:tab w:val="right" w:pos="9355"/>
      </w:tabs>
      <w:spacing w:before="0" w:after="0"/>
    </w:pPr>
  </w:style>
  <w:style w:type="character" w:customStyle="1" w:styleId="ad">
    <w:name w:val="Нижний колонтитул Знак"/>
    <w:basedOn w:val="a1"/>
    <w:link w:val="ac"/>
    <w:uiPriority w:val="99"/>
    <w:rsid w:val="0032411F"/>
    <w:rPr>
      <w:rFonts w:ascii="Times New Roman" w:hAnsi="Times New Roman"/>
      <w:sz w:val="24"/>
    </w:rPr>
  </w:style>
  <w:style w:type="character" w:styleId="ae">
    <w:name w:val="Placeholder Text"/>
    <w:basedOn w:val="a1"/>
    <w:uiPriority w:val="99"/>
    <w:semiHidden/>
    <w:rsid w:val="004521BC"/>
    <w:rPr>
      <w:color w:val="808080"/>
    </w:rPr>
  </w:style>
  <w:style w:type="paragraph" w:styleId="af">
    <w:name w:val="caption"/>
    <w:basedOn w:val="a0"/>
    <w:next w:val="a0"/>
    <w:uiPriority w:val="35"/>
    <w:unhideWhenUsed/>
    <w:qFormat/>
    <w:rsid w:val="009977DE"/>
    <w:pPr>
      <w:spacing w:after="0"/>
      <w:ind w:firstLine="0"/>
    </w:pPr>
    <w:rPr>
      <w:b/>
      <w:iCs/>
      <w:sz w:val="20"/>
      <w:szCs w:val="18"/>
    </w:rPr>
  </w:style>
  <w:style w:type="character" w:customStyle="1" w:styleId="a8">
    <w:name w:val="Абзац списка Знак"/>
    <w:aliases w:val="Введение Знак"/>
    <w:link w:val="a7"/>
    <w:uiPriority w:val="34"/>
    <w:locked/>
    <w:rsid w:val="00A610C7"/>
    <w:rPr>
      <w:rFonts w:ascii="Times New Roman" w:eastAsia="Times New Roman" w:hAnsi="Times New Roman" w:cs="Times New Roman"/>
      <w:lang w:val="en-US"/>
    </w:rPr>
  </w:style>
  <w:style w:type="paragraph" w:customStyle="1" w:styleId="af0">
    <w:name w:val="табличный"/>
    <w:basedOn w:val="a0"/>
    <w:link w:val="af1"/>
    <w:qFormat/>
    <w:rsid w:val="00AC04A6"/>
    <w:pPr>
      <w:spacing w:before="0" w:after="0"/>
      <w:ind w:firstLine="0"/>
      <w:jc w:val="center"/>
    </w:pPr>
    <w:rPr>
      <w:rFonts w:eastAsiaTheme="majorEastAsia"/>
      <w:sz w:val="20"/>
      <w:lang w:bidi="en-US"/>
    </w:rPr>
  </w:style>
  <w:style w:type="paragraph" w:styleId="af2">
    <w:name w:val="header"/>
    <w:basedOn w:val="a0"/>
    <w:link w:val="af3"/>
    <w:uiPriority w:val="99"/>
    <w:unhideWhenUsed/>
    <w:rsid w:val="00110FE5"/>
    <w:pPr>
      <w:tabs>
        <w:tab w:val="center" w:pos="4677"/>
        <w:tab w:val="right" w:pos="9355"/>
      </w:tabs>
      <w:spacing w:before="0" w:after="0"/>
    </w:pPr>
  </w:style>
  <w:style w:type="character" w:customStyle="1" w:styleId="af1">
    <w:name w:val="табличный Знак"/>
    <w:basedOn w:val="a1"/>
    <w:link w:val="af0"/>
    <w:rsid w:val="00AC04A6"/>
    <w:rPr>
      <w:rFonts w:ascii="Times New Roman" w:eastAsiaTheme="majorEastAsia" w:hAnsi="Times New Roman"/>
      <w:sz w:val="20"/>
      <w:lang w:bidi="en-US"/>
    </w:rPr>
  </w:style>
  <w:style w:type="character" w:customStyle="1" w:styleId="af3">
    <w:name w:val="Верхний колонтитул Знак"/>
    <w:basedOn w:val="a1"/>
    <w:link w:val="af2"/>
    <w:uiPriority w:val="99"/>
    <w:rsid w:val="00110FE5"/>
    <w:rPr>
      <w:rFonts w:ascii="Times New Roman" w:hAnsi="Times New Roman"/>
      <w:sz w:val="24"/>
    </w:rPr>
  </w:style>
  <w:style w:type="paragraph" w:styleId="af4">
    <w:name w:val="Balloon Text"/>
    <w:basedOn w:val="a0"/>
    <w:link w:val="af5"/>
    <w:uiPriority w:val="99"/>
    <w:semiHidden/>
    <w:unhideWhenUsed/>
    <w:rsid w:val="00A91530"/>
    <w:pPr>
      <w:spacing w:before="0" w:after="0"/>
    </w:pPr>
    <w:rPr>
      <w:rFonts w:ascii="Segoe UI" w:hAnsi="Segoe UI" w:cs="Segoe UI"/>
      <w:sz w:val="18"/>
      <w:szCs w:val="18"/>
    </w:rPr>
  </w:style>
  <w:style w:type="character" w:customStyle="1" w:styleId="af5">
    <w:name w:val="Текст выноски Знак"/>
    <w:basedOn w:val="a1"/>
    <w:link w:val="af4"/>
    <w:uiPriority w:val="99"/>
    <w:semiHidden/>
    <w:rsid w:val="00A91530"/>
    <w:rPr>
      <w:rFonts w:ascii="Segoe UI" w:hAnsi="Segoe UI" w:cs="Segoe UI"/>
      <w:sz w:val="18"/>
      <w:szCs w:val="18"/>
    </w:rPr>
  </w:style>
  <w:style w:type="character" w:customStyle="1" w:styleId="af6">
    <w:name w:val="Маркированный список Знак"/>
    <w:basedOn w:val="a1"/>
    <w:link w:val="a"/>
    <w:uiPriority w:val="99"/>
    <w:locked/>
    <w:rsid w:val="00A517AF"/>
    <w:rPr>
      <w:sz w:val="26"/>
      <w:szCs w:val="26"/>
    </w:rPr>
  </w:style>
  <w:style w:type="paragraph" w:styleId="a">
    <w:name w:val="List Bullet"/>
    <w:basedOn w:val="a0"/>
    <w:link w:val="af6"/>
    <w:uiPriority w:val="99"/>
    <w:unhideWhenUsed/>
    <w:rsid w:val="00A517AF"/>
    <w:pPr>
      <w:numPr>
        <w:numId w:val="2"/>
      </w:numPr>
      <w:spacing w:before="0" w:after="0" w:line="360" w:lineRule="auto"/>
    </w:pPr>
    <w:rPr>
      <w:rFonts w:asciiTheme="minorHAnsi" w:hAnsiTheme="minorHAnsi"/>
      <w:sz w:val="26"/>
      <w:szCs w:val="26"/>
    </w:rPr>
  </w:style>
  <w:style w:type="paragraph" w:customStyle="1" w:styleId="00">
    <w:name w:val="00_Обычный текст"/>
    <w:basedOn w:val="a0"/>
    <w:link w:val="000"/>
    <w:qFormat/>
    <w:rsid w:val="00A517AF"/>
    <w:pPr>
      <w:spacing w:before="0" w:after="0" w:line="360" w:lineRule="auto"/>
    </w:pPr>
    <w:rPr>
      <w:rFonts w:eastAsiaTheme="minorEastAsia" w:cs="Times New Roman"/>
      <w:iCs/>
      <w:sz w:val="26"/>
      <w:szCs w:val="26"/>
    </w:rPr>
  </w:style>
  <w:style w:type="character" w:customStyle="1" w:styleId="000">
    <w:name w:val="00_Обычный текст Знак"/>
    <w:basedOn w:val="a1"/>
    <w:link w:val="00"/>
    <w:rsid w:val="00A517AF"/>
    <w:rPr>
      <w:rFonts w:ascii="Times New Roman" w:eastAsiaTheme="minorEastAsia" w:hAnsi="Times New Roman" w:cs="Times New Roman"/>
      <w:iCs/>
      <w:sz w:val="26"/>
      <w:szCs w:val="26"/>
    </w:rPr>
  </w:style>
  <w:style w:type="table" w:styleId="af7">
    <w:name w:val="Table Grid"/>
    <w:aliases w:val="Table Grid Report"/>
    <w:basedOn w:val="a2"/>
    <w:uiPriority w:val="59"/>
    <w:rsid w:val="0055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42181384">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15163912">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32745759">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07" Type="http://schemas.openxmlformats.org/officeDocument/2006/relationships/image" Target="media/image52.e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6.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6.bin"/><Relationship Id="rId90" Type="http://schemas.openxmlformats.org/officeDocument/2006/relationships/oleObject" Target="embeddings/oleObject40.bin"/><Relationship Id="rId95" Type="http://schemas.openxmlformats.org/officeDocument/2006/relationships/image" Target="media/image45.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png"/><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e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e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6891-D74B-4480-8839-BBCBF899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20</Pages>
  <Words>5607</Words>
  <Characters>31963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Травникова Евгения Борисовна</cp:lastModifiedBy>
  <cp:revision>148</cp:revision>
  <cp:lastPrinted>2019-06-25T07:10:00Z</cp:lastPrinted>
  <dcterms:created xsi:type="dcterms:W3CDTF">2018-08-29T13:13:00Z</dcterms:created>
  <dcterms:modified xsi:type="dcterms:W3CDTF">2021-03-22T06:08:00Z</dcterms:modified>
</cp:coreProperties>
</file>