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57169E" w:rsidRDefault="0062279F" w:rsidP="00337EEF">
      <w:pPr>
        <w:tabs>
          <w:tab w:val="left" w:pos="3675"/>
        </w:tabs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572A04" w:rsidRPr="000538E9" w:rsidRDefault="00572A04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2" name="Рисунок 2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2A04" w:rsidRPr="000538E9" w:rsidRDefault="00572A04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572A04" w:rsidRPr="000538E9" w:rsidRDefault="00572A04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Финансовое управление администрации </w:t>
                  </w:r>
                  <w:proofErr w:type="spell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Осинниковского</w:t>
                  </w:r>
                  <w:proofErr w:type="spell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572A04" w:rsidRDefault="00572A04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572A04" w:rsidRPr="000538E9" w:rsidRDefault="00572A04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572A04" w:rsidRPr="000538E9" w:rsidRDefault="00572A04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57169E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572A04" w:rsidRPr="004D3932" w:rsidRDefault="00572A04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     </w:t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Pr="0057169E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 w:rsidRPr="0057169E"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572A04" w:rsidRPr="004D3932" w:rsidRDefault="00572A04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01.06.2021</w:t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742062" w:rsidRPr="0057169E" w:rsidRDefault="00742062" w:rsidP="00742062">
      <w:pPr>
        <w:rPr>
          <w:rFonts w:ascii="Times New Roman" w:hAnsi="Times New Roman" w:cs="Times New Roman"/>
        </w:rPr>
      </w:pPr>
    </w:p>
    <w:p w:rsidR="00B91687" w:rsidRPr="0057169E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E30F5D" w:rsidRPr="0057169E" w:rsidRDefault="00477F81" w:rsidP="00477F81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57169E">
        <w:rPr>
          <w:rFonts w:ascii="Times New Roman" w:hAnsi="Times New Roman" w:cs="Times New Roman"/>
          <w:b/>
        </w:rPr>
        <w:t xml:space="preserve">Об утверждении Порядка составления и ведения кассового плана бюджета </w:t>
      </w:r>
      <w:proofErr w:type="spellStart"/>
      <w:r w:rsidR="00E30F5D" w:rsidRPr="0057169E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Осинниковского</w:t>
      </w:r>
      <w:proofErr w:type="spellEnd"/>
      <w:r w:rsidR="00E30F5D" w:rsidRPr="0057169E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городского округа Кемеровской области – Кузбасса </w:t>
      </w:r>
    </w:p>
    <w:p w:rsidR="00477F81" w:rsidRPr="0057169E" w:rsidRDefault="00477F81" w:rsidP="00477F81">
      <w:pPr>
        <w:ind w:firstLine="709"/>
        <w:jc w:val="center"/>
        <w:rPr>
          <w:rFonts w:ascii="Times New Roman" w:hAnsi="Times New Roman" w:cs="Times New Roman"/>
          <w:b/>
        </w:rPr>
      </w:pPr>
    </w:p>
    <w:p w:rsidR="00E30F5D" w:rsidRPr="0057169E" w:rsidRDefault="00E30F5D" w:rsidP="00E30F5D">
      <w:pPr>
        <w:ind w:firstLine="709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          В соответствии со статьей 217.1. Бюджетного кодекса Российской Федерации </w:t>
      </w:r>
    </w:p>
    <w:p w:rsidR="00477F81" w:rsidRPr="0057169E" w:rsidRDefault="00477F81" w:rsidP="00477F81">
      <w:pPr>
        <w:rPr>
          <w:rFonts w:ascii="Times New Roman" w:hAnsi="Times New Roman" w:cs="Times New Roman"/>
        </w:rPr>
      </w:pPr>
    </w:p>
    <w:p w:rsidR="00477F81" w:rsidRPr="0057169E" w:rsidRDefault="00477F81" w:rsidP="00477F81">
      <w:pPr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ab/>
        <w:t>ПРИКАЗЫВАЮ:</w:t>
      </w:r>
    </w:p>
    <w:p w:rsidR="00477F81" w:rsidRPr="0057169E" w:rsidRDefault="00477F81" w:rsidP="00477F81">
      <w:pPr>
        <w:jc w:val="both"/>
        <w:rPr>
          <w:rFonts w:ascii="Times New Roman" w:hAnsi="Times New Roman" w:cs="Times New Roman"/>
        </w:rPr>
      </w:pPr>
    </w:p>
    <w:p w:rsidR="00012CBC" w:rsidRPr="0057169E" w:rsidRDefault="00477F81" w:rsidP="00477F81">
      <w:pPr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ab/>
        <w:t xml:space="preserve">1.  Утвердить  прилагаемый Порядок составления  и ведения кассового плана бюджета </w:t>
      </w:r>
      <w:proofErr w:type="spellStart"/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городского округа Кемеровской области – Кузбасса </w:t>
      </w:r>
      <w:r w:rsidR="001B5DCC" w:rsidRPr="0057169E">
        <w:rPr>
          <w:rFonts w:ascii="Times New Roman" w:hAnsi="Times New Roman" w:cs="Times New Roman"/>
        </w:rPr>
        <w:t>согласно п</w:t>
      </w:r>
      <w:r w:rsidRPr="0057169E">
        <w:rPr>
          <w:rFonts w:ascii="Times New Roman" w:hAnsi="Times New Roman" w:cs="Times New Roman"/>
        </w:rPr>
        <w:t xml:space="preserve">риложению к </w:t>
      </w:r>
      <w:r w:rsidR="001B5DCC" w:rsidRPr="0057169E">
        <w:rPr>
          <w:rFonts w:ascii="Times New Roman" w:hAnsi="Times New Roman" w:cs="Times New Roman"/>
        </w:rPr>
        <w:t>настоящему приказу</w:t>
      </w:r>
      <w:r w:rsidR="00E30F5D" w:rsidRPr="0057169E">
        <w:rPr>
          <w:rFonts w:ascii="Times New Roman" w:hAnsi="Times New Roman" w:cs="Times New Roman"/>
        </w:rPr>
        <w:t>.</w:t>
      </w:r>
    </w:p>
    <w:p w:rsidR="00012CBC" w:rsidRPr="0057169E" w:rsidRDefault="00012CBC" w:rsidP="00E0684B">
      <w:pPr>
        <w:ind w:firstLine="709"/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2. </w:t>
      </w:r>
      <w:r w:rsidR="00E30F5D" w:rsidRPr="0057169E">
        <w:rPr>
          <w:rFonts w:ascii="Times New Roman" w:hAnsi="Times New Roman" w:cs="Times New Roman"/>
        </w:rPr>
        <w:t xml:space="preserve">Возложить обязанности по составлению и ведению </w:t>
      </w:r>
      <w:r w:rsidR="00477F81" w:rsidRPr="0057169E">
        <w:rPr>
          <w:rFonts w:ascii="Times New Roman" w:hAnsi="Times New Roman" w:cs="Times New Roman"/>
        </w:rPr>
        <w:t xml:space="preserve">кассового плана </w:t>
      </w:r>
      <w:r w:rsidR="00E30F5D" w:rsidRPr="0057169E">
        <w:rPr>
          <w:rFonts w:ascii="Times New Roman" w:hAnsi="Times New Roman" w:cs="Times New Roman"/>
        </w:rPr>
        <w:t xml:space="preserve">бюджета </w:t>
      </w:r>
      <w:proofErr w:type="spellStart"/>
      <w:r w:rsidR="00E30F5D"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="00E30F5D"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городского округа Кемеровской области – Кузбасса</w:t>
      </w:r>
      <w:r w:rsidR="00E30F5D" w:rsidRPr="0057169E">
        <w:rPr>
          <w:rFonts w:ascii="Times New Roman" w:hAnsi="Times New Roman" w:cs="Times New Roman"/>
        </w:rPr>
        <w:t xml:space="preserve"> на очередной финансовый год и на плановый период на бюджетной отдел (Федорова Л.В.</w:t>
      </w:r>
      <w:r w:rsidRPr="0057169E">
        <w:rPr>
          <w:rFonts w:ascii="Times New Roman" w:hAnsi="Times New Roman" w:cs="Times New Roman"/>
        </w:rPr>
        <w:t>).</w:t>
      </w:r>
    </w:p>
    <w:p w:rsidR="00012CBC" w:rsidRPr="0057169E" w:rsidRDefault="00012CBC" w:rsidP="00E0684B">
      <w:pPr>
        <w:ind w:firstLine="709"/>
        <w:jc w:val="both"/>
        <w:rPr>
          <w:rFonts w:ascii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</w:rPr>
        <w:t>3</w:t>
      </w:r>
      <w:r w:rsidR="00292421" w:rsidRPr="0057169E">
        <w:rPr>
          <w:rFonts w:ascii="Times New Roman" w:eastAsia="Times New Roman" w:hAnsi="Times New Roman" w:cs="Times New Roman"/>
          <w:color w:val="auto"/>
        </w:rPr>
        <w:t xml:space="preserve">. </w:t>
      </w:r>
      <w:r w:rsidRPr="0057169E">
        <w:rPr>
          <w:rFonts w:ascii="Times New Roman" w:hAnsi="Times New Roman" w:cs="Times New Roman"/>
        </w:rPr>
        <w:t xml:space="preserve">Заведующему сектором информационно – технического сопровождения </w:t>
      </w:r>
      <w:r w:rsidR="00E0684B" w:rsidRPr="0057169E">
        <w:rPr>
          <w:rFonts w:ascii="Times New Roman" w:hAnsi="Times New Roman" w:cs="Times New Roman"/>
        </w:rPr>
        <w:t xml:space="preserve">          </w:t>
      </w:r>
      <w:r w:rsidRPr="0057169E">
        <w:rPr>
          <w:rFonts w:ascii="Times New Roman" w:hAnsi="Times New Roman" w:cs="Times New Roman"/>
        </w:rPr>
        <w:t>(</w:t>
      </w:r>
      <w:proofErr w:type="spellStart"/>
      <w:r w:rsidRPr="0057169E">
        <w:rPr>
          <w:rFonts w:ascii="Times New Roman" w:hAnsi="Times New Roman" w:cs="Times New Roman"/>
        </w:rPr>
        <w:t>Стома</w:t>
      </w:r>
      <w:proofErr w:type="spellEnd"/>
      <w:r w:rsidRPr="0057169E">
        <w:rPr>
          <w:rFonts w:ascii="Times New Roman" w:hAnsi="Times New Roman" w:cs="Times New Roman"/>
        </w:rPr>
        <w:t xml:space="preserve"> Е.Г.) обеспечить размещение настоящего приказа на официальном сайте администрации  </w:t>
      </w:r>
      <w:proofErr w:type="spellStart"/>
      <w:r w:rsidRPr="0057169E">
        <w:rPr>
          <w:rFonts w:ascii="Times New Roman" w:hAnsi="Times New Roman" w:cs="Times New Roman"/>
        </w:rPr>
        <w:t>Осинниковского</w:t>
      </w:r>
      <w:proofErr w:type="spellEnd"/>
      <w:r w:rsidRPr="0057169E">
        <w:rPr>
          <w:rFonts w:ascii="Times New Roman" w:hAnsi="Times New Roman" w:cs="Times New Roman"/>
        </w:rPr>
        <w:t xml:space="preserve"> городского округа.</w:t>
      </w:r>
    </w:p>
    <w:p w:rsidR="00F452AE" w:rsidRPr="0057169E" w:rsidRDefault="00012CBC" w:rsidP="002A7627">
      <w:pPr>
        <w:tabs>
          <w:tab w:val="left" w:pos="0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4.   </w:t>
      </w:r>
      <w:r w:rsidR="00F452AE" w:rsidRPr="0057169E">
        <w:rPr>
          <w:rFonts w:ascii="Times New Roman" w:eastAsia="Times New Roman" w:hAnsi="Times New Roman" w:cs="Times New Roman"/>
        </w:rPr>
        <w:t>Настоящий приказ вступает в силу со дня подписания и распространяет свое действие на правоотношения, возникшие с 01 апреля 2021 года.</w:t>
      </w:r>
    </w:p>
    <w:p w:rsidR="00826B94" w:rsidRPr="0057169E" w:rsidRDefault="00012CBC" w:rsidP="00D11A44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7169E">
        <w:rPr>
          <w:rFonts w:ascii="Times New Roman" w:eastAsia="Times New Roman" w:hAnsi="Times New Roman" w:cs="Times New Roman"/>
          <w:color w:val="auto"/>
        </w:rPr>
        <w:t xml:space="preserve">5.   </w:t>
      </w:r>
      <w:r w:rsidR="00826B94" w:rsidRPr="0057169E">
        <w:rPr>
          <w:rFonts w:ascii="Times New Roman" w:eastAsia="Times New Roman" w:hAnsi="Times New Roman" w:cs="Times New Roman"/>
          <w:color w:val="auto"/>
        </w:rPr>
        <w:t xml:space="preserve">Контроль за исполнением настоящего приказа </w:t>
      </w:r>
      <w:r w:rsidRPr="0057169E">
        <w:rPr>
          <w:rFonts w:ascii="Times New Roman" w:eastAsia="Times New Roman" w:hAnsi="Times New Roman" w:cs="Times New Roman"/>
          <w:color w:val="auto"/>
        </w:rPr>
        <w:t>оставляю за собой.</w:t>
      </w:r>
      <w:r w:rsidR="00826B94" w:rsidRPr="0057169E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322FF7" w:rsidRPr="0057169E" w:rsidRDefault="00826B94" w:rsidP="00292421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57169E">
        <w:rPr>
          <w:rFonts w:ascii="Times New Roman" w:eastAsia="Times New Roman" w:hAnsi="Times New Roman" w:cs="Times New Roman"/>
          <w:color w:val="auto"/>
        </w:rPr>
        <w:t xml:space="preserve">            </w:t>
      </w:r>
    </w:p>
    <w:p w:rsidR="00012CBC" w:rsidRPr="0057169E" w:rsidRDefault="00012CBC" w:rsidP="00292421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322FF7" w:rsidRPr="0057169E" w:rsidRDefault="00322FF7" w:rsidP="00322FF7">
      <w:pPr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Заместитель Главы городского</w:t>
      </w:r>
    </w:p>
    <w:p w:rsidR="00322FF7" w:rsidRPr="0057169E" w:rsidRDefault="00322FF7" w:rsidP="00322FF7">
      <w:pPr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округа по финансам – начальник</w:t>
      </w:r>
    </w:p>
    <w:p w:rsidR="000538E9" w:rsidRPr="0057169E" w:rsidRDefault="00322FF7" w:rsidP="00322FF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7169E">
        <w:rPr>
          <w:rFonts w:ascii="Times New Roman" w:hAnsi="Times New Roman" w:cs="Times New Roman"/>
        </w:rPr>
        <w:t>Финансового управления АОГО</w:t>
      </w:r>
      <w:r w:rsidR="00292421" w:rsidRPr="0057169E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292421" w:rsidRPr="0057169E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292421" w:rsidRPr="0057169E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="00292421" w:rsidRPr="0057169E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    </w:t>
      </w:r>
      <w:r w:rsidRPr="0057169E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           </w:t>
      </w:r>
      <w:r w:rsidR="00292421" w:rsidRPr="0057169E">
        <w:rPr>
          <w:rFonts w:ascii="Times New Roman" w:eastAsia="Times New Roman" w:hAnsi="Times New Roman" w:cs="Times New Roman"/>
          <w:color w:val="auto"/>
          <w:lang w:eastAsia="en-US"/>
        </w:rPr>
        <w:t xml:space="preserve">     Э.А. </w:t>
      </w:r>
      <w:proofErr w:type="spellStart"/>
      <w:r w:rsidR="00292421" w:rsidRPr="0057169E">
        <w:rPr>
          <w:rFonts w:ascii="Times New Roman" w:eastAsia="Times New Roman" w:hAnsi="Times New Roman" w:cs="Times New Roman"/>
          <w:color w:val="auto"/>
          <w:lang w:eastAsia="en-US"/>
        </w:rPr>
        <w:t>Баландина</w:t>
      </w:r>
      <w:proofErr w:type="spellEnd"/>
    </w:p>
    <w:p w:rsidR="00005DF8" w:rsidRPr="0057169E" w:rsidRDefault="00005DF8" w:rsidP="00322FF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05DF8" w:rsidRPr="0057169E" w:rsidRDefault="00005DF8" w:rsidP="00322FF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05DF8" w:rsidRPr="0057169E" w:rsidRDefault="00005DF8" w:rsidP="00322FF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05DF8" w:rsidRPr="0057169E" w:rsidRDefault="00005DF8" w:rsidP="00322FF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05DF8" w:rsidRPr="0057169E" w:rsidRDefault="00005DF8" w:rsidP="00322FF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05DF8" w:rsidRPr="0057169E" w:rsidRDefault="00005DF8" w:rsidP="00322FF7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477F81" w:rsidRPr="0057169E" w:rsidRDefault="00477F81" w:rsidP="001B5DCC">
      <w:pPr>
        <w:contextualSpacing/>
        <w:jc w:val="right"/>
        <w:rPr>
          <w:rFonts w:ascii="Times New Roman" w:eastAsia="Times New Roman" w:hAnsi="Times New Roman" w:cs="Times New Roman"/>
        </w:rPr>
      </w:pPr>
    </w:p>
    <w:p w:rsidR="00477F81" w:rsidRPr="0057169E" w:rsidRDefault="00477F81" w:rsidP="001B5DCC">
      <w:pPr>
        <w:contextualSpacing/>
        <w:jc w:val="right"/>
        <w:rPr>
          <w:rFonts w:ascii="Times New Roman" w:eastAsia="Times New Roman" w:hAnsi="Times New Roman" w:cs="Times New Roman"/>
        </w:rPr>
      </w:pPr>
    </w:p>
    <w:p w:rsidR="00477F81" w:rsidRPr="0057169E" w:rsidRDefault="00477F81" w:rsidP="001B5DCC">
      <w:pPr>
        <w:contextualSpacing/>
        <w:jc w:val="right"/>
        <w:rPr>
          <w:rFonts w:ascii="Times New Roman" w:eastAsia="Times New Roman" w:hAnsi="Times New Roman" w:cs="Times New Roman"/>
        </w:rPr>
      </w:pPr>
    </w:p>
    <w:p w:rsidR="00477F81" w:rsidRPr="0057169E" w:rsidRDefault="00477F81" w:rsidP="001B5DCC">
      <w:pPr>
        <w:contextualSpacing/>
        <w:jc w:val="right"/>
        <w:rPr>
          <w:rFonts w:ascii="Times New Roman" w:eastAsia="Times New Roman" w:hAnsi="Times New Roman" w:cs="Times New Roman"/>
        </w:rPr>
      </w:pPr>
    </w:p>
    <w:p w:rsidR="001B5DCC" w:rsidRPr="0057169E" w:rsidRDefault="001B5DCC" w:rsidP="001B5DCC">
      <w:pPr>
        <w:contextualSpacing/>
        <w:jc w:val="right"/>
        <w:rPr>
          <w:rFonts w:ascii="Times New Roman" w:eastAsia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</w:rPr>
        <w:lastRenderedPageBreak/>
        <w:t>Приложение к приказу</w:t>
      </w:r>
    </w:p>
    <w:p w:rsidR="001B5DCC" w:rsidRPr="0057169E" w:rsidRDefault="001B5DCC" w:rsidP="001B5DCC">
      <w:pPr>
        <w:tabs>
          <w:tab w:val="left" w:pos="1165"/>
        </w:tabs>
        <w:contextualSpacing/>
        <w:jc w:val="right"/>
        <w:rPr>
          <w:rFonts w:ascii="Times New Roman" w:eastAsia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</w:rPr>
        <w:t>Финансового управления АОГО</w:t>
      </w:r>
    </w:p>
    <w:p w:rsidR="001B5DCC" w:rsidRPr="0057169E" w:rsidRDefault="001B5DCC" w:rsidP="001B5DCC">
      <w:pPr>
        <w:contextualSpacing/>
        <w:jc w:val="right"/>
        <w:rPr>
          <w:rFonts w:ascii="Times New Roman" w:eastAsia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</w:rPr>
        <w:t>от 01.06.2021 № 4</w:t>
      </w:r>
      <w:r w:rsidR="00477F81" w:rsidRPr="0057169E">
        <w:rPr>
          <w:rFonts w:ascii="Times New Roman" w:eastAsia="Times New Roman" w:hAnsi="Times New Roman" w:cs="Times New Roman"/>
        </w:rPr>
        <w:t>7</w:t>
      </w:r>
    </w:p>
    <w:p w:rsidR="00005DF8" w:rsidRPr="0057169E" w:rsidRDefault="00005DF8" w:rsidP="00005DF8">
      <w:pPr>
        <w:pStyle w:val="ConsPlusNormal"/>
        <w:ind w:left="6372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5DF8" w:rsidRPr="0057169E" w:rsidRDefault="00005DF8" w:rsidP="00005DF8">
      <w:pPr>
        <w:pStyle w:val="ConsPlusNormal"/>
        <w:ind w:left="6372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5DF8" w:rsidRPr="0057169E" w:rsidRDefault="00005DF8" w:rsidP="00005DF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169E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005DF8" w:rsidRPr="0057169E" w:rsidRDefault="00005DF8" w:rsidP="00005DF8">
      <w:pPr>
        <w:pStyle w:val="ConsPlusNormal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69E">
        <w:rPr>
          <w:rFonts w:ascii="Times New Roman" w:hAnsi="Times New Roman" w:cs="Times New Roman"/>
          <w:sz w:val="24"/>
          <w:szCs w:val="24"/>
        </w:rPr>
        <w:t xml:space="preserve">составления и ведения </w:t>
      </w:r>
      <w:r w:rsidR="00477F81" w:rsidRPr="0057169E">
        <w:rPr>
          <w:rFonts w:ascii="Times New Roman" w:eastAsia="Calibri" w:hAnsi="Times New Roman" w:cs="Times New Roman"/>
          <w:sz w:val="24"/>
          <w:szCs w:val="24"/>
        </w:rPr>
        <w:t xml:space="preserve">кассового плана </w:t>
      </w:r>
      <w:r w:rsidRPr="0057169E">
        <w:rPr>
          <w:rFonts w:ascii="Times New Roman" w:hAnsi="Times New Roman" w:cs="Times New Roman"/>
          <w:sz w:val="24"/>
          <w:szCs w:val="24"/>
        </w:rPr>
        <w:t xml:space="preserve"> </w:t>
      </w:r>
      <w:r w:rsidR="00477F81" w:rsidRPr="0057169E">
        <w:rPr>
          <w:rFonts w:ascii="Times New Roman" w:eastAsia="Calibri" w:hAnsi="Times New Roman" w:cs="Times New Roman"/>
          <w:sz w:val="24"/>
          <w:szCs w:val="24"/>
        </w:rPr>
        <w:t>бюджета</w:t>
      </w:r>
      <w:r w:rsidR="00477F81" w:rsidRPr="005716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169E">
        <w:rPr>
          <w:rFonts w:ascii="Times New Roman" w:eastAsia="Times New Roman" w:hAnsi="Times New Roman" w:cs="Times New Roman"/>
          <w:bCs/>
          <w:sz w:val="24"/>
          <w:szCs w:val="24"/>
        </w:rPr>
        <w:t>Осинниковского</w:t>
      </w:r>
      <w:proofErr w:type="spellEnd"/>
      <w:r w:rsidRPr="0057169E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городского округа Кемеровской области – Кузбасса </w:t>
      </w:r>
    </w:p>
    <w:p w:rsidR="00477F81" w:rsidRPr="0057169E" w:rsidRDefault="00477F81" w:rsidP="00005DF8">
      <w:pPr>
        <w:pStyle w:val="ConsPlusNormal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77F81" w:rsidRPr="0057169E" w:rsidRDefault="00477F81" w:rsidP="00005DF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57169E">
        <w:rPr>
          <w:rFonts w:ascii="Times New Roman" w:hAnsi="Times New Roman" w:cs="Times New Roman"/>
          <w:b/>
        </w:rPr>
        <w:t>Общие положения</w:t>
      </w:r>
    </w:p>
    <w:p w:rsidR="00477F81" w:rsidRPr="0057169E" w:rsidRDefault="00477F81" w:rsidP="00477F81">
      <w:pPr>
        <w:ind w:left="720"/>
        <w:rPr>
          <w:rFonts w:ascii="Times New Roman" w:hAnsi="Times New Roman" w:cs="Times New Roman"/>
          <w:b/>
        </w:rPr>
      </w:pPr>
    </w:p>
    <w:p w:rsidR="005677C1" w:rsidRPr="0057169E" w:rsidRDefault="00572A04" w:rsidP="005677C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       </w:t>
      </w:r>
      <w:r w:rsidR="00477F81" w:rsidRPr="0057169E">
        <w:rPr>
          <w:rFonts w:ascii="Times New Roman" w:hAnsi="Times New Roman" w:cs="Times New Roman"/>
        </w:rPr>
        <w:t>1.1  Настоящий Порядок составления и ведения кассового плана бюджета городского округа разработан в соответствии со статьей 217.1 Бюджетного кодекса Российской Федерации и устанавливает правила составления и ведения кассового плана, а также состав и сроки предоставления</w:t>
      </w:r>
      <w:r w:rsidR="005677C1" w:rsidRPr="0057169E">
        <w:rPr>
          <w:rFonts w:ascii="Times New Roman" w:hAnsi="Times New Roman" w:cs="Times New Roman"/>
        </w:rPr>
        <w:t xml:space="preserve"> </w:t>
      </w:r>
      <w:r w:rsidR="005677C1" w:rsidRPr="0057169E">
        <w:rPr>
          <w:rFonts w:ascii="Times New Roman" w:eastAsiaTheme="minorHAnsi" w:hAnsi="Times New Roman" w:cs="Times New Roman"/>
          <w:color w:val="auto"/>
          <w:lang w:eastAsia="en-US"/>
        </w:rPr>
        <w:t xml:space="preserve">главными распорядителями средств бюджета </w:t>
      </w:r>
      <w:r w:rsidR="005677C1" w:rsidRPr="0057169E">
        <w:rPr>
          <w:rFonts w:ascii="Times New Roman" w:hAnsi="Times New Roman" w:cs="Times New Roman"/>
        </w:rPr>
        <w:t>городского округа</w:t>
      </w:r>
      <w:r w:rsidR="005677C1" w:rsidRPr="0057169E">
        <w:rPr>
          <w:rFonts w:ascii="Times New Roman" w:eastAsiaTheme="minorHAnsi" w:hAnsi="Times New Roman" w:cs="Times New Roman"/>
          <w:color w:val="auto"/>
          <w:lang w:eastAsia="en-US"/>
        </w:rPr>
        <w:t xml:space="preserve">, главными администраторами доходов бюджета </w:t>
      </w:r>
      <w:r w:rsidR="005677C1" w:rsidRPr="0057169E">
        <w:rPr>
          <w:rFonts w:ascii="Times New Roman" w:hAnsi="Times New Roman" w:cs="Times New Roman"/>
        </w:rPr>
        <w:t>городского округа</w:t>
      </w:r>
      <w:r w:rsidR="005677C1" w:rsidRPr="0057169E">
        <w:rPr>
          <w:rFonts w:ascii="Times New Roman" w:eastAsiaTheme="minorHAnsi" w:hAnsi="Times New Roman" w:cs="Times New Roman"/>
          <w:color w:val="auto"/>
          <w:lang w:eastAsia="en-US"/>
        </w:rPr>
        <w:t xml:space="preserve">, главными администраторами источников финансирования дефицита бюджета </w:t>
      </w:r>
      <w:r w:rsidR="005677C1" w:rsidRPr="0057169E">
        <w:rPr>
          <w:rFonts w:ascii="Times New Roman" w:hAnsi="Times New Roman" w:cs="Times New Roman"/>
        </w:rPr>
        <w:t>городского округа</w:t>
      </w:r>
      <w:r w:rsidR="00477F81" w:rsidRPr="0057169E">
        <w:rPr>
          <w:rFonts w:ascii="Times New Roman" w:hAnsi="Times New Roman" w:cs="Times New Roman"/>
        </w:rPr>
        <w:t xml:space="preserve"> сведений, необходимых для составления и ведения кассового плана.</w:t>
      </w:r>
    </w:p>
    <w:p w:rsidR="005677C1" w:rsidRPr="0057169E" w:rsidRDefault="00572A04" w:rsidP="005677C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      </w:t>
      </w:r>
      <w:r w:rsidR="00477F81" w:rsidRPr="0057169E">
        <w:rPr>
          <w:rFonts w:ascii="Times New Roman" w:hAnsi="Times New Roman" w:cs="Times New Roman"/>
        </w:rPr>
        <w:t xml:space="preserve">1.2. В соответствии с Бюджетным кодексом Российской Федерации, под кассовым планом (далее – кассовый план) понимается прогноз поступлений в бюджет городского округа и </w:t>
      </w:r>
      <w:r w:rsidR="0044287A" w:rsidRPr="0057169E">
        <w:rPr>
          <w:rFonts w:ascii="Times New Roman" w:hAnsi="Times New Roman" w:cs="Times New Roman"/>
        </w:rPr>
        <w:t>перечислений</w:t>
      </w:r>
      <w:r w:rsidR="00477F81" w:rsidRPr="0057169E">
        <w:rPr>
          <w:rFonts w:ascii="Times New Roman" w:hAnsi="Times New Roman" w:cs="Times New Roman"/>
        </w:rPr>
        <w:t xml:space="preserve"> из бюджета городского округа в текущем финансовом году</w:t>
      </w:r>
      <w:r w:rsidR="001A2C87" w:rsidRPr="0057169E">
        <w:rPr>
          <w:rFonts w:ascii="Times New Roman" w:hAnsi="Times New Roman" w:cs="Times New Roman"/>
        </w:rPr>
        <w:t xml:space="preserve"> </w:t>
      </w:r>
      <w:r w:rsidR="001A2C87" w:rsidRPr="0057169E">
        <w:rPr>
          <w:rFonts w:ascii="Times New Roman" w:eastAsiaTheme="minorHAnsi" w:hAnsi="Times New Roman" w:cs="Times New Roman"/>
          <w:color w:val="auto"/>
          <w:lang w:eastAsia="en-US"/>
        </w:rPr>
        <w:t>в целях определения прогнозного состояния единого счета бюджета, включая временный кассовый разрыв и объем временно свободных средств.</w:t>
      </w:r>
    </w:p>
    <w:p w:rsidR="00477F81" w:rsidRPr="0057169E" w:rsidRDefault="00572A04" w:rsidP="005677C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       </w:t>
      </w:r>
      <w:r w:rsidR="001A2C87" w:rsidRPr="0057169E">
        <w:rPr>
          <w:rFonts w:ascii="Times New Roman" w:hAnsi="Times New Roman" w:cs="Times New Roman"/>
        </w:rPr>
        <w:t>1</w:t>
      </w:r>
      <w:r w:rsidR="00477F81" w:rsidRPr="0057169E">
        <w:rPr>
          <w:rFonts w:ascii="Times New Roman" w:hAnsi="Times New Roman" w:cs="Times New Roman"/>
        </w:rPr>
        <w:t xml:space="preserve">.3. </w:t>
      </w:r>
      <w:bookmarkStart w:id="0" w:name="_GoBack"/>
      <w:bookmarkEnd w:id="0"/>
      <w:r w:rsidR="00477F81" w:rsidRPr="0057169E">
        <w:rPr>
          <w:rFonts w:ascii="Times New Roman" w:hAnsi="Times New Roman" w:cs="Times New Roman"/>
        </w:rPr>
        <w:t xml:space="preserve">Составление и ведение кассового плана осуществляется </w:t>
      </w:r>
      <w:r w:rsidR="00122AC8" w:rsidRPr="0057169E">
        <w:rPr>
          <w:rFonts w:ascii="Times New Roman" w:hAnsi="Times New Roman" w:cs="Times New Roman"/>
        </w:rPr>
        <w:t>Ф</w:t>
      </w:r>
      <w:r w:rsidR="00477F81" w:rsidRPr="0057169E">
        <w:rPr>
          <w:rFonts w:ascii="Times New Roman" w:hAnsi="Times New Roman" w:cs="Times New Roman"/>
        </w:rPr>
        <w:t xml:space="preserve">инансовым управлением </w:t>
      </w:r>
      <w:r w:rsidR="00122AC8" w:rsidRPr="0057169E">
        <w:rPr>
          <w:rFonts w:ascii="Times New Roman" w:hAnsi="Times New Roman" w:cs="Times New Roman"/>
        </w:rPr>
        <w:t xml:space="preserve">администрации </w:t>
      </w:r>
      <w:proofErr w:type="spellStart"/>
      <w:r w:rsidR="00122AC8" w:rsidRPr="0057169E">
        <w:rPr>
          <w:rFonts w:ascii="Times New Roman" w:hAnsi="Times New Roman" w:cs="Times New Roman"/>
        </w:rPr>
        <w:t>Осинниковского</w:t>
      </w:r>
      <w:proofErr w:type="spellEnd"/>
      <w:r w:rsidR="00122AC8" w:rsidRPr="0057169E">
        <w:rPr>
          <w:rFonts w:ascii="Times New Roman" w:hAnsi="Times New Roman" w:cs="Times New Roman"/>
        </w:rPr>
        <w:t xml:space="preserve"> городского округа</w:t>
      </w:r>
      <w:r w:rsidR="00477F81" w:rsidRPr="0057169E">
        <w:rPr>
          <w:rFonts w:ascii="Times New Roman" w:hAnsi="Times New Roman" w:cs="Times New Roman"/>
        </w:rPr>
        <w:t xml:space="preserve"> (далее</w:t>
      </w:r>
      <w:r w:rsidR="002F3627" w:rsidRPr="0057169E">
        <w:rPr>
          <w:rFonts w:ascii="Times New Roman" w:hAnsi="Times New Roman" w:cs="Times New Roman"/>
        </w:rPr>
        <w:t xml:space="preserve"> </w:t>
      </w:r>
      <w:r w:rsidR="00477F81" w:rsidRPr="0057169E">
        <w:rPr>
          <w:rFonts w:ascii="Times New Roman" w:hAnsi="Times New Roman" w:cs="Times New Roman"/>
        </w:rPr>
        <w:t>-</w:t>
      </w:r>
      <w:r w:rsidR="002F3627" w:rsidRPr="0057169E">
        <w:rPr>
          <w:rFonts w:ascii="Times New Roman" w:hAnsi="Times New Roman" w:cs="Times New Roman"/>
        </w:rPr>
        <w:t xml:space="preserve"> </w:t>
      </w:r>
      <w:r w:rsidR="00477F81" w:rsidRPr="0057169E">
        <w:rPr>
          <w:rFonts w:ascii="Times New Roman" w:hAnsi="Times New Roman" w:cs="Times New Roman"/>
        </w:rPr>
        <w:t xml:space="preserve">Управление). </w:t>
      </w:r>
    </w:p>
    <w:p w:rsidR="00477F81" w:rsidRPr="0057169E" w:rsidRDefault="00477F81" w:rsidP="00477F81">
      <w:pPr>
        <w:ind w:firstLine="36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57169E">
        <w:rPr>
          <w:rFonts w:ascii="Times New Roman" w:hAnsi="Times New Roman" w:cs="Times New Roman"/>
          <w:b/>
        </w:rPr>
        <w:t>Порядок составления и веления кассового плана</w:t>
      </w:r>
    </w:p>
    <w:p w:rsidR="00477F81" w:rsidRPr="0057169E" w:rsidRDefault="00477F81" w:rsidP="00477F81">
      <w:pPr>
        <w:ind w:left="720"/>
        <w:rPr>
          <w:rFonts w:ascii="Times New Roman" w:hAnsi="Times New Roman" w:cs="Times New Roman"/>
          <w:b/>
        </w:rPr>
      </w:pPr>
    </w:p>
    <w:p w:rsidR="00477F81" w:rsidRPr="0057169E" w:rsidRDefault="00572A04" w:rsidP="00572A04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       </w:t>
      </w:r>
      <w:r w:rsidR="00477F81" w:rsidRPr="0057169E">
        <w:rPr>
          <w:rFonts w:ascii="Times New Roman" w:hAnsi="Times New Roman" w:cs="Times New Roman"/>
        </w:rPr>
        <w:t>2.1.</w:t>
      </w:r>
      <w:r w:rsidRPr="0057169E">
        <w:rPr>
          <w:rFonts w:ascii="Times New Roman" w:hAnsi="Times New Roman" w:cs="Times New Roman"/>
        </w:rPr>
        <w:t xml:space="preserve"> </w:t>
      </w:r>
      <w:r w:rsidR="00477F81" w:rsidRPr="0057169E">
        <w:rPr>
          <w:rFonts w:ascii="Times New Roman" w:hAnsi="Times New Roman" w:cs="Times New Roman"/>
        </w:rPr>
        <w:t>Составление кассового плана осуществляется на основании:</w:t>
      </w:r>
    </w:p>
    <w:p w:rsidR="00477F81" w:rsidRPr="0057169E" w:rsidRDefault="00572A04" w:rsidP="00572A04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       </w:t>
      </w:r>
      <w:r w:rsidR="00477F81" w:rsidRPr="0057169E">
        <w:rPr>
          <w:rFonts w:ascii="Times New Roman" w:hAnsi="Times New Roman" w:cs="Times New Roman"/>
        </w:rPr>
        <w:t xml:space="preserve">прогноза поступлений доходов в бюджет городского округа </w:t>
      </w:r>
      <w:r w:rsidR="00D11A44" w:rsidRPr="0057169E">
        <w:rPr>
          <w:rFonts w:ascii="Times New Roman" w:hAnsi="Times New Roman" w:cs="Times New Roman"/>
        </w:rPr>
        <w:t>(Приложение № 2 к настоящему П</w:t>
      </w:r>
      <w:r w:rsidR="00477F81" w:rsidRPr="0057169E">
        <w:rPr>
          <w:rFonts w:ascii="Times New Roman" w:hAnsi="Times New Roman" w:cs="Times New Roman"/>
        </w:rPr>
        <w:t>орядку);</w:t>
      </w:r>
    </w:p>
    <w:p w:rsidR="00477F81" w:rsidRPr="0057169E" w:rsidRDefault="00572A04" w:rsidP="00572A04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</w:t>
      </w:r>
      <w:r w:rsidR="00477F81" w:rsidRPr="0057169E">
        <w:rPr>
          <w:rFonts w:ascii="Times New Roman" w:hAnsi="Times New Roman" w:cs="Times New Roman"/>
        </w:rPr>
        <w:t xml:space="preserve">прогноза поступлений и </w:t>
      </w:r>
      <w:r w:rsidR="0071134C" w:rsidRPr="0057169E">
        <w:rPr>
          <w:rFonts w:ascii="Times New Roman" w:hAnsi="Times New Roman" w:cs="Times New Roman"/>
        </w:rPr>
        <w:t>перечислений</w:t>
      </w:r>
      <w:r w:rsidR="00477F81" w:rsidRPr="0057169E">
        <w:rPr>
          <w:rFonts w:ascii="Times New Roman" w:hAnsi="Times New Roman" w:cs="Times New Roman"/>
        </w:rPr>
        <w:t xml:space="preserve"> по источникам финансирования дефицита бюджета городского округа (Приложение № 3 к настоящему Порядку);</w:t>
      </w:r>
    </w:p>
    <w:p w:rsidR="00477F81" w:rsidRPr="0057169E" w:rsidRDefault="00572A04" w:rsidP="00572A04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</w:t>
      </w:r>
      <w:r w:rsidR="00477F81" w:rsidRPr="0057169E">
        <w:rPr>
          <w:rFonts w:ascii="Times New Roman" w:hAnsi="Times New Roman" w:cs="Times New Roman"/>
        </w:rPr>
        <w:t>прогноза безвозмездных поступлений в бюджет городского округа (Приложение № 4  к настоящему Порядку);</w:t>
      </w:r>
    </w:p>
    <w:p w:rsidR="00477F81" w:rsidRPr="0057169E" w:rsidRDefault="00572A04" w:rsidP="00572A04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</w:t>
      </w:r>
      <w:r w:rsidR="00477F81" w:rsidRPr="0057169E">
        <w:rPr>
          <w:rFonts w:ascii="Times New Roman" w:hAnsi="Times New Roman" w:cs="Times New Roman"/>
        </w:rPr>
        <w:t xml:space="preserve">прогноза </w:t>
      </w:r>
      <w:r w:rsidR="0071134C" w:rsidRPr="0057169E">
        <w:rPr>
          <w:rFonts w:ascii="Times New Roman" w:hAnsi="Times New Roman" w:cs="Times New Roman"/>
        </w:rPr>
        <w:t>перечислений</w:t>
      </w:r>
      <w:r w:rsidR="00477F81" w:rsidRPr="0057169E">
        <w:rPr>
          <w:rFonts w:ascii="Times New Roman" w:hAnsi="Times New Roman" w:cs="Times New Roman"/>
        </w:rPr>
        <w:t xml:space="preserve"> из бюджета городского округа (Приложение № 6 к настоящему Порядку).</w:t>
      </w:r>
    </w:p>
    <w:p w:rsidR="00477F81" w:rsidRPr="0057169E" w:rsidRDefault="00572A04" w:rsidP="00572A04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        </w:t>
      </w:r>
      <w:r w:rsidR="00477F81" w:rsidRPr="0057169E">
        <w:rPr>
          <w:rFonts w:ascii="Times New Roman" w:hAnsi="Times New Roman" w:cs="Times New Roman"/>
        </w:rPr>
        <w:t>2.2. В целях формирования показателей для составления кассового плана главные администраторы доходов бюд</w:t>
      </w:r>
      <w:r w:rsidR="00D11A44" w:rsidRPr="0057169E">
        <w:rPr>
          <w:rFonts w:ascii="Times New Roman" w:hAnsi="Times New Roman" w:cs="Times New Roman"/>
        </w:rPr>
        <w:t>жета городского округа в течение</w:t>
      </w:r>
      <w:r w:rsidR="00477F81" w:rsidRPr="0057169E">
        <w:rPr>
          <w:rFonts w:ascii="Times New Roman" w:hAnsi="Times New Roman" w:cs="Times New Roman"/>
        </w:rPr>
        <w:t xml:space="preserve"> </w:t>
      </w:r>
      <w:r w:rsidRPr="0057169E">
        <w:rPr>
          <w:rFonts w:ascii="Times New Roman" w:hAnsi="Times New Roman" w:cs="Times New Roman"/>
        </w:rPr>
        <w:t>двух</w:t>
      </w:r>
      <w:r w:rsidR="00B42155" w:rsidRPr="0057169E">
        <w:rPr>
          <w:rFonts w:ascii="Times New Roman" w:hAnsi="Times New Roman" w:cs="Times New Roman"/>
        </w:rPr>
        <w:t xml:space="preserve"> рабочих</w:t>
      </w:r>
      <w:r w:rsidR="00942B75" w:rsidRPr="0057169E">
        <w:rPr>
          <w:rFonts w:ascii="Times New Roman" w:hAnsi="Times New Roman" w:cs="Times New Roman"/>
        </w:rPr>
        <w:t xml:space="preserve"> дней</w:t>
      </w:r>
      <w:r w:rsidR="00477F81" w:rsidRPr="0057169E">
        <w:rPr>
          <w:rFonts w:ascii="Times New Roman" w:hAnsi="Times New Roman" w:cs="Times New Roman"/>
        </w:rPr>
        <w:t xml:space="preserve"> после принятия Совет</w:t>
      </w:r>
      <w:r w:rsidR="003A6B13" w:rsidRPr="0057169E">
        <w:rPr>
          <w:rFonts w:ascii="Times New Roman" w:hAnsi="Times New Roman" w:cs="Times New Roman"/>
        </w:rPr>
        <w:t>ом</w:t>
      </w:r>
      <w:r w:rsidR="00477F81" w:rsidRPr="0057169E">
        <w:rPr>
          <w:rFonts w:ascii="Times New Roman" w:hAnsi="Times New Roman" w:cs="Times New Roman"/>
        </w:rPr>
        <w:t xml:space="preserve"> народных депутатов </w:t>
      </w:r>
      <w:proofErr w:type="spellStart"/>
      <w:r w:rsidR="003A6B13" w:rsidRPr="0057169E">
        <w:rPr>
          <w:rFonts w:ascii="Times New Roman" w:hAnsi="Times New Roman" w:cs="Times New Roman"/>
        </w:rPr>
        <w:t>Осинниковского</w:t>
      </w:r>
      <w:proofErr w:type="spellEnd"/>
      <w:r w:rsidR="003A6B13" w:rsidRPr="0057169E">
        <w:rPr>
          <w:rFonts w:ascii="Times New Roman" w:hAnsi="Times New Roman" w:cs="Times New Roman"/>
        </w:rPr>
        <w:t xml:space="preserve"> городского округа Решения </w:t>
      </w:r>
      <w:r w:rsidR="00477F81" w:rsidRPr="0057169E">
        <w:rPr>
          <w:rFonts w:ascii="Times New Roman" w:hAnsi="Times New Roman" w:cs="Times New Roman"/>
        </w:rPr>
        <w:t xml:space="preserve">о бюджете </w:t>
      </w:r>
      <w:proofErr w:type="spellStart"/>
      <w:r w:rsidR="003A6B13" w:rsidRPr="0057169E">
        <w:rPr>
          <w:rFonts w:ascii="Times New Roman" w:hAnsi="Times New Roman" w:cs="Times New Roman"/>
        </w:rPr>
        <w:t>Осинниковского</w:t>
      </w:r>
      <w:proofErr w:type="spellEnd"/>
      <w:r w:rsidR="003A6B13" w:rsidRPr="0057169E">
        <w:rPr>
          <w:rFonts w:ascii="Times New Roman" w:hAnsi="Times New Roman" w:cs="Times New Roman"/>
        </w:rPr>
        <w:t xml:space="preserve"> городского округа Кемеровской области - Кузбасса </w:t>
      </w:r>
      <w:r w:rsidR="00477F81" w:rsidRPr="0057169E">
        <w:rPr>
          <w:rFonts w:ascii="Times New Roman" w:hAnsi="Times New Roman" w:cs="Times New Roman"/>
        </w:rPr>
        <w:t xml:space="preserve">на очередной финансовый год и </w:t>
      </w:r>
      <w:r w:rsidR="003A6B13" w:rsidRPr="0057169E">
        <w:rPr>
          <w:rFonts w:ascii="Times New Roman" w:hAnsi="Times New Roman" w:cs="Times New Roman"/>
        </w:rPr>
        <w:t xml:space="preserve">на </w:t>
      </w:r>
      <w:r w:rsidR="00477F81" w:rsidRPr="0057169E">
        <w:rPr>
          <w:rFonts w:ascii="Times New Roman" w:hAnsi="Times New Roman" w:cs="Times New Roman"/>
        </w:rPr>
        <w:t xml:space="preserve">плановый период представляют в отдел доходов и </w:t>
      </w:r>
      <w:r w:rsidR="00D11A44" w:rsidRPr="0057169E">
        <w:rPr>
          <w:rFonts w:ascii="Times New Roman" w:hAnsi="Times New Roman" w:cs="Times New Roman"/>
        </w:rPr>
        <w:t xml:space="preserve">финансирования отраслей экономики </w:t>
      </w:r>
      <w:r w:rsidR="00477F81" w:rsidRPr="0057169E">
        <w:rPr>
          <w:rFonts w:ascii="Times New Roman" w:hAnsi="Times New Roman" w:cs="Times New Roman"/>
        </w:rPr>
        <w:t>Управления прогноз поступлений доходов в бюджет городского округа на очередной финансовый год в разрезе кодов бюджетной классификации по форме, соглас</w:t>
      </w:r>
      <w:r w:rsidR="00D11A44" w:rsidRPr="0057169E">
        <w:rPr>
          <w:rFonts w:ascii="Times New Roman" w:hAnsi="Times New Roman" w:cs="Times New Roman"/>
        </w:rPr>
        <w:t>но приложению № 1 к настоящему П</w:t>
      </w:r>
      <w:r w:rsidR="00477F81" w:rsidRPr="0057169E">
        <w:rPr>
          <w:rFonts w:ascii="Times New Roman" w:hAnsi="Times New Roman" w:cs="Times New Roman"/>
        </w:rPr>
        <w:t>орядку.</w:t>
      </w:r>
    </w:p>
    <w:p w:rsidR="00477F81" w:rsidRPr="0057169E" w:rsidRDefault="00572A04" w:rsidP="00572A04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       </w:t>
      </w:r>
      <w:r w:rsidR="00477F81" w:rsidRPr="0057169E">
        <w:rPr>
          <w:rFonts w:ascii="Times New Roman" w:hAnsi="Times New Roman" w:cs="Times New Roman"/>
        </w:rPr>
        <w:t xml:space="preserve">2.3. Отдел доходов и </w:t>
      </w:r>
      <w:r w:rsidR="00D11A44" w:rsidRPr="0057169E">
        <w:rPr>
          <w:rFonts w:ascii="Times New Roman" w:hAnsi="Times New Roman" w:cs="Times New Roman"/>
        </w:rPr>
        <w:t xml:space="preserve">финансирования отраслей экономики </w:t>
      </w:r>
      <w:r w:rsidR="00477F81" w:rsidRPr="0057169E">
        <w:rPr>
          <w:rFonts w:ascii="Times New Roman" w:hAnsi="Times New Roman" w:cs="Times New Roman"/>
        </w:rPr>
        <w:t>Управления анализирует, уточняет полученную информацию и не позднее 29 декабря текущего года формирует показатели кассового плана по доходам бюджета городского округа на очередной финансовый год по форме, согласно Приложению № 2 к настоящему Порядку.</w:t>
      </w:r>
    </w:p>
    <w:p w:rsidR="00477F81" w:rsidRPr="0057169E" w:rsidRDefault="00572A04" w:rsidP="00572A04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       </w:t>
      </w:r>
      <w:r w:rsidR="00477F81" w:rsidRPr="0057169E">
        <w:rPr>
          <w:rFonts w:ascii="Times New Roman" w:hAnsi="Times New Roman" w:cs="Times New Roman"/>
        </w:rPr>
        <w:t xml:space="preserve">2.4.  Бюджетный отдел Управления на основании сводной бюджетной росписи бюджета городского округа на очередной финансовый год не позднее 29 декабря текущего года формирует прогноз поступлений и </w:t>
      </w:r>
      <w:r w:rsidR="00D9636D" w:rsidRPr="0057169E">
        <w:rPr>
          <w:rFonts w:ascii="Times New Roman" w:hAnsi="Times New Roman" w:cs="Times New Roman"/>
        </w:rPr>
        <w:t>перечислений</w:t>
      </w:r>
      <w:r w:rsidR="00477F81" w:rsidRPr="0057169E">
        <w:rPr>
          <w:rFonts w:ascii="Times New Roman" w:hAnsi="Times New Roman" w:cs="Times New Roman"/>
        </w:rPr>
        <w:t xml:space="preserve"> по источникам финансирования дефицита бюджета городского округа на очередной финансовый год по форме, согласно Приложению № 3  к настоящему порядку.</w:t>
      </w:r>
    </w:p>
    <w:p w:rsidR="00477F81" w:rsidRPr="0057169E" w:rsidRDefault="00572A04" w:rsidP="00572A04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lastRenderedPageBreak/>
        <w:t xml:space="preserve">           </w:t>
      </w:r>
      <w:r w:rsidR="00477F81" w:rsidRPr="0057169E">
        <w:rPr>
          <w:rFonts w:ascii="Times New Roman" w:hAnsi="Times New Roman" w:cs="Times New Roman"/>
        </w:rPr>
        <w:t>2.5. Бюджетный отдел Управления не позднее 29 декабря текущего года формирует прогноз безвозмездных поступлений в бюджет городского округа на очередной финансовый год (за исключением доходов бюджетов бюджетной системы РФ от возврата остатков субсидий, субвенций и иных межбюджетных трансфертов, имеющих целевое назначение, прошлых лет и возврата остатков субсидий, субвенций и иных межбюджетных трансфертов, имеющих целевое назначение, прошлых лет) по</w:t>
      </w:r>
      <w:r w:rsidR="00D11A44" w:rsidRPr="0057169E">
        <w:rPr>
          <w:rFonts w:ascii="Times New Roman" w:hAnsi="Times New Roman" w:cs="Times New Roman"/>
        </w:rPr>
        <w:t xml:space="preserve"> форме, согласно приложению № 4</w:t>
      </w:r>
      <w:r w:rsidR="00477F81" w:rsidRPr="0057169E">
        <w:rPr>
          <w:rFonts w:ascii="Times New Roman" w:hAnsi="Times New Roman" w:cs="Times New Roman"/>
        </w:rPr>
        <w:t xml:space="preserve"> к настоящему Порядку.  </w:t>
      </w:r>
    </w:p>
    <w:p w:rsidR="00477F81" w:rsidRPr="0057169E" w:rsidRDefault="00572A04" w:rsidP="00572A04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         </w:t>
      </w:r>
      <w:r w:rsidR="00477F81" w:rsidRPr="0057169E">
        <w:rPr>
          <w:rFonts w:ascii="Times New Roman" w:hAnsi="Times New Roman" w:cs="Times New Roman"/>
        </w:rPr>
        <w:t xml:space="preserve">2.6. Главные распорядители средств бюджета городского округа </w:t>
      </w:r>
      <w:r w:rsidR="003D40FE" w:rsidRPr="0057169E">
        <w:rPr>
          <w:rFonts w:ascii="Times New Roman" w:hAnsi="Times New Roman" w:cs="Times New Roman"/>
        </w:rPr>
        <w:t xml:space="preserve">после согласования с бюджетным отделом Управления бюджетной росписи </w:t>
      </w:r>
      <w:r w:rsidR="00477F81" w:rsidRPr="0057169E">
        <w:rPr>
          <w:rFonts w:ascii="Times New Roman" w:hAnsi="Times New Roman" w:cs="Times New Roman"/>
        </w:rPr>
        <w:t xml:space="preserve">в течение </w:t>
      </w:r>
      <w:r w:rsidR="003D40FE" w:rsidRPr="0057169E">
        <w:rPr>
          <w:rFonts w:ascii="Times New Roman" w:hAnsi="Times New Roman" w:cs="Times New Roman"/>
        </w:rPr>
        <w:t>следующего рабочего дня</w:t>
      </w:r>
      <w:r w:rsidR="00477F81" w:rsidRPr="0057169E">
        <w:rPr>
          <w:rFonts w:ascii="Times New Roman" w:hAnsi="Times New Roman" w:cs="Times New Roman"/>
        </w:rPr>
        <w:t xml:space="preserve"> формируют и представляют прогноз </w:t>
      </w:r>
      <w:r w:rsidR="003D40FE" w:rsidRPr="0057169E">
        <w:rPr>
          <w:rFonts w:ascii="Times New Roman" w:hAnsi="Times New Roman" w:cs="Times New Roman"/>
        </w:rPr>
        <w:t>перечислений</w:t>
      </w:r>
      <w:r w:rsidR="00477F81" w:rsidRPr="0057169E">
        <w:rPr>
          <w:rFonts w:ascii="Times New Roman" w:hAnsi="Times New Roman" w:cs="Times New Roman"/>
        </w:rPr>
        <w:t xml:space="preserve"> из бюджета городского округа на очередной финансовый год по форме, согласно Приложению № 5  к настоящему Порядку.</w:t>
      </w:r>
    </w:p>
    <w:p w:rsidR="00477F81" w:rsidRPr="0057169E" w:rsidRDefault="00572A04" w:rsidP="00572A04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          </w:t>
      </w:r>
      <w:r w:rsidR="00477F81" w:rsidRPr="0057169E">
        <w:rPr>
          <w:rFonts w:ascii="Times New Roman" w:hAnsi="Times New Roman" w:cs="Times New Roman"/>
        </w:rPr>
        <w:t xml:space="preserve">2.7. </w:t>
      </w:r>
      <w:r w:rsidR="004A0620" w:rsidRPr="0057169E">
        <w:rPr>
          <w:rFonts w:ascii="Times New Roman" w:hAnsi="Times New Roman" w:cs="Times New Roman"/>
        </w:rPr>
        <w:t xml:space="preserve">Бюджетный отдел </w:t>
      </w:r>
      <w:r w:rsidR="00477F81" w:rsidRPr="0057169E">
        <w:rPr>
          <w:rFonts w:ascii="Times New Roman" w:hAnsi="Times New Roman" w:cs="Times New Roman"/>
        </w:rPr>
        <w:t xml:space="preserve">Управления в течение  </w:t>
      </w:r>
      <w:r w:rsidR="004A0620" w:rsidRPr="0057169E">
        <w:rPr>
          <w:rFonts w:ascii="Times New Roman" w:hAnsi="Times New Roman" w:cs="Times New Roman"/>
        </w:rPr>
        <w:t>одного рабочего дня</w:t>
      </w:r>
      <w:r w:rsidR="00477F81" w:rsidRPr="0057169E">
        <w:rPr>
          <w:rFonts w:ascii="Times New Roman" w:hAnsi="Times New Roman" w:cs="Times New Roman"/>
        </w:rPr>
        <w:t xml:space="preserve">  проверя</w:t>
      </w:r>
      <w:r w:rsidR="004A0620" w:rsidRPr="0057169E">
        <w:rPr>
          <w:rFonts w:ascii="Times New Roman" w:hAnsi="Times New Roman" w:cs="Times New Roman"/>
        </w:rPr>
        <w:t>ет</w:t>
      </w:r>
      <w:r w:rsidR="00477F81" w:rsidRPr="0057169E">
        <w:rPr>
          <w:rFonts w:ascii="Times New Roman" w:hAnsi="Times New Roman" w:cs="Times New Roman"/>
        </w:rPr>
        <w:t xml:space="preserve"> соответствие представленных главными распорядителями средств бюджета городского округа данных прогноза </w:t>
      </w:r>
      <w:r w:rsidR="004A0620" w:rsidRPr="0057169E">
        <w:rPr>
          <w:rFonts w:ascii="Times New Roman" w:hAnsi="Times New Roman" w:cs="Times New Roman"/>
        </w:rPr>
        <w:t>перечислений</w:t>
      </w:r>
      <w:r w:rsidR="00477F81" w:rsidRPr="0057169E">
        <w:rPr>
          <w:rFonts w:ascii="Times New Roman" w:hAnsi="Times New Roman" w:cs="Times New Roman"/>
        </w:rPr>
        <w:t xml:space="preserve"> из бюджета городского округа на очередной финансовый год данным годовых назначений сводной бюджетной росписи бюджета городского округа и не позднее 29 декабря </w:t>
      </w:r>
      <w:r w:rsidR="004A0620" w:rsidRPr="0057169E">
        <w:rPr>
          <w:rFonts w:ascii="Times New Roman" w:hAnsi="Times New Roman" w:cs="Times New Roman"/>
        </w:rPr>
        <w:t>формируют прогноз перечислений по форме</w:t>
      </w:r>
      <w:r w:rsidR="00477F81" w:rsidRPr="0057169E">
        <w:rPr>
          <w:rFonts w:ascii="Times New Roman" w:hAnsi="Times New Roman" w:cs="Times New Roman"/>
        </w:rPr>
        <w:t xml:space="preserve">, согласно Приложению № 6 к настоящему Порядку.  </w:t>
      </w:r>
    </w:p>
    <w:p w:rsidR="00D11A44" w:rsidRPr="0057169E" w:rsidRDefault="00477F81" w:rsidP="00D11A4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2.8. Отдел </w:t>
      </w:r>
      <w:r w:rsidR="00B8452B" w:rsidRPr="0057169E">
        <w:rPr>
          <w:rFonts w:ascii="Times New Roman" w:hAnsi="Times New Roman" w:cs="Times New Roman"/>
        </w:rPr>
        <w:t>бюджетного</w:t>
      </w:r>
      <w:r w:rsidRPr="0057169E">
        <w:rPr>
          <w:rFonts w:ascii="Times New Roman" w:hAnsi="Times New Roman" w:cs="Times New Roman"/>
        </w:rPr>
        <w:t xml:space="preserve"> учета и отчетности Управления до 30 декабря текущего года представляет в бюджетный отдел Управления прогнозные данные об остатках бюджетных средств (в разрезе бюджетов) на едином счете бюджета городского округа на начало очередного финансового года исходя из поступлений и </w:t>
      </w:r>
      <w:r w:rsidR="00B8452B" w:rsidRPr="0057169E">
        <w:rPr>
          <w:rFonts w:ascii="Times New Roman" w:hAnsi="Times New Roman" w:cs="Times New Roman"/>
        </w:rPr>
        <w:t>перечислений</w:t>
      </w:r>
      <w:r w:rsidRPr="0057169E">
        <w:rPr>
          <w:rFonts w:ascii="Times New Roman" w:hAnsi="Times New Roman" w:cs="Times New Roman"/>
        </w:rPr>
        <w:t xml:space="preserve"> из бюджета городского округа в текущем году.</w:t>
      </w:r>
    </w:p>
    <w:p w:rsidR="00477F81" w:rsidRPr="0057169E" w:rsidRDefault="00477F81" w:rsidP="00D11A4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2.9. Бюджетный отдел Управления  до 31 декабря текущего года формирует кассовый план на очередной финансовый год по форме, согласно Приложению № 7 к настоящему Порядку и направляет на утверждение </w:t>
      </w:r>
      <w:r w:rsidR="00B8452B" w:rsidRPr="0057169E">
        <w:rPr>
          <w:rFonts w:ascii="Times New Roman" w:hAnsi="Times New Roman" w:cs="Times New Roman"/>
        </w:rPr>
        <w:t>Заместителю Главы городского округа по финансам – начальнику Финансового управления АОГО</w:t>
      </w:r>
      <w:r w:rsidRPr="0057169E">
        <w:rPr>
          <w:rFonts w:ascii="Times New Roman" w:hAnsi="Times New Roman" w:cs="Times New Roman"/>
        </w:rPr>
        <w:t xml:space="preserve">. </w:t>
      </w:r>
    </w:p>
    <w:p w:rsidR="002B5B09" w:rsidRPr="0057169E" w:rsidRDefault="00477F81" w:rsidP="00D11A4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2.10. В ходе исполнения бюджета городского округа в кассовый план могут вноситься изменения в случаях внесения изменений в сводную бюджетную роспись.</w:t>
      </w:r>
    </w:p>
    <w:p w:rsidR="00477F81" w:rsidRPr="0057169E" w:rsidRDefault="00477F81" w:rsidP="00D11A4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2.11. Все  изменения в кассовый план в соответствии с требованиями настоящего Порядка вносятся соответствующими отделами Управления одновременно с внесением изменений в сводную бюджетную роспись.</w:t>
      </w:r>
    </w:p>
    <w:p w:rsidR="00477F81" w:rsidRPr="0057169E" w:rsidRDefault="00477F81" w:rsidP="00D11A4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ind w:firstLine="700"/>
        <w:jc w:val="both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Приложение № 1</w:t>
      </w:r>
    </w:p>
    <w:p w:rsidR="00D11A44" w:rsidRPr="0057169E" w:rsidRDefault="00D11A44" w:rsidP="00D11A4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 Порядку составления и ведения</w:t>
      </w:r>
    </w:p>
    <w:p w:rsidR="00D11A44" w:rsidRPr="0057169E" w:rsidRDefault="00D11A44" w:rsidP="00D11A4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кассового плана бюджета</w:t>
      </w:r>
    </w:p>
    <w:p w:rsidR="00D11A44" w:rsidRPr="0057169E" w:rsidRDefault="00D11A44" w:rsidP="00D11A4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proofErr w:type="spellStart"/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Pr="0057169E">
        <w:rPr>
          <w:rFonts w:ascii="Times New Roman" w:hAnsi="Times New Roman" w:cs="Times New Roman"/>
        </w:rPr>
        <w:t xml:space="preserve"> городского округа</w:t>
      </w:r>
    </w:p>
    <w:p w:rsidR="00D11A44" w:rsidRPr="0057169E" w:rsidRDefault="00D11A44" w:rsidP="00D11A44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Кемеровской области – Кузбасса</w:t>
      </w: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</w:rPr>
      </w:pP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9E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9E">
        <w:rPr>
          <w:rFonts w:ascii="Times New Roman" w:hAnsi="Times New Roman" w:cs="Times New Roman"/>
          <w:b/>
          <w:sz w:val="24"/>
          <w:szCs w:val="24"/>
        </w:rPr>
        <w:t>поступлений доходов в бюджет городского округа</w:t>
      </w: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9E">
        <w:rPr>
          <w:rFonts w:ascii="Times New Roman" w:hAnsi="Times New Roman" w:cs="Times New Roman"/>
          <w:b/>
          <w:sz w:val="24"/>
          <w:szCs w:val="24"/>
        </w:rPr>
        <w:t>на 20__ год</w:t>
      </w: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7169E">
        <w:rPr>
          <w:rFonts w:ascii="Times New Roman" w:hAnsi="Times New Roman" w:cs="Times New Roman"/>
          <w:sz w:val="24"/>
          <w:szCs w:val="24"/>
        </w:rPr>
        <w:t>Главный администратор доходов бюджета городского округа</w:t>
      </w: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16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1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(наименование)</w:t>
      </w: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1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05"/>
        <w:gridCol w:w="2160"/>
        <w:gridCol w:w="2025"/>
      </w:tblGrid>
      <w:tr w:rsidR="00477F81" w:rsidRPr="0057169E" w:rsidTr="00D9636D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7F81" w:rsidRPr="0057169E" w:rsidTr="00D9636D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F81" w:rsidRPr="0057169E" w:rsidTr="00D9636D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Налоговые, неналоговые доходы, всего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81" w:rsidRPr="0057169E" w:rsidTr="00D9636D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81" w:rsidRPr="0057169E" w:rsidTr="00D9636D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F81" w:rsidRPr="0057169E" w:rsidRDefault="00477F81" w:rsidP="00477F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Приложение №  2</w:t>
      </w: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 Порядку составления</w:t>
      </w:r>
      <w:r w:rsidR="00D11A44" w:rsidRPr="0057169E">
        <w:rPr>
          <w:rFonts w:ascii="Times New Roman" w:hAnsi="Times New Roman" w:cs="Times New Roman"/>
        </w:rPr>
        <w:t xml:space="preserve"> и ведения</w:t>
      </w: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кассового плана</w:t>
      </w:r>
      <w:r w:rsidR="00D11A44" w:rsidRPr="0057169E">
        <w:rPr>
          <w:rFonts w:ascii="Times New Roman" w:hAnsi="Times New Roman" w:cs="Times New Roman"/>
        </w:rPr>
        <w:t xml:space="preserve"> бюджета</w:t>
      </w:r>
    </w:p>
    <w:p w:rsidR="00477F81" w:rsidRPr="0057169E" w:rsidRDefault="00D11A44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proofErr w:type="spellStart"/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Pr="0057169E">
        <w:rPr>
          <w:rFonts w:ascii="Times New Roman" w:hAnsi="Times New Roman" w:cs="Times New Roman"/>
        </w:rPr>
        <w:t xml:space="preserve"> </w:t>
      </w:r>
      <w:r w:rsidR="00477F81" w:rsidRPr="0057169E">
        <w:rPr>
          <w:rFonts w:ascii="Times New Roman" w:hAnsi="Times New Roman" w:cs="Times New Roman"/>
        </w:rPr>
        <w:t>городского округа</w:t>
      </w:r>
    </w:p>
    <w:p w:rsidR="00477F81" w:rsidRPr="0057169E" w:rsidRDefault="00D11A44" w:rsidP="00D11A44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Кемеровской области – Кузбасса</w:t>
      </w:r>
    </w:p>
    <w:p w:rsidR="00477F81" w:rsidRPr="0057169E" w:rsidRDefault="00477F81" w:rsidP="00D11A44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9E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9E">
        <w:rPr>
          <w:rFonts w:ascii="Times New Roman" w:hAnsi="Times New Roman" w:cs="Times New Roman"/>
          <w:b/>
          <w:sz w:val="24"/>
          <w:szCs w:val="24"/>
        </w:rPr>
        <w:t>поступлений доходов в бюджет  городского округа на 20__ год</w:t>
      </w: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169E">
        <w:rPr>
          <w:rFonts w:ascii="Times New Roman" w:hAnsi="Times New Roman" w:cs="Times New Roman"/>
          <w:sz w:val="24"/>
          <w:szCs w:val="24"/>
        </w:rPr>
        <w:t xml:space="preserve">Отдел доходов </w:t>
      </w:r>
      <w:r w:rsidR="00F1554B" w:rsidRPr="0057169E">
        <w:rPr>
          <w:rFonts w:ascii="Times New Roman" w:hAnsi="Times New Roman" w:cs="Times New Roman"/>
          <w:sz w:val="24"/>
          <w:szCs w:val="24"/>
        </w:rPr>
        <w:t xml:space="preserve">и </w:t>
      </w:r>
      <w:r w:rsidR="00F95694" w:rsidRPr="0057169E">
        <w:rPr>
          <w:rFonts w:ascii="Times New Roman" w:hAnsi="Times New Roman" w:cs="Times New Roman"/>
          <w:sz w:val="24"/>
          <w:szCs w:val="24"/>
        </w:rPr>
        <w:t xml:space="preserve">финансирования отраслей экономики </w:t>
      </w:r>
      <w:r w:rsidR="00F1554B" w:rsidRPr="0057169E">
        <w:rPr>
          <w:rFonts w:ascii="Times New Roman" w:hAnsi="Times New Roman" w:cs="Times New Roman"/>
          <w:sz w:val="24"/>
          <w:szCs w:val="24"/>
        </w:rPr>
        <w:t>Ф</w:t>
      </w:r>
      <w:r w:rsidRPr="0057169E">
        <w:rPr>
          <w:rFonts w:ascii="Times New Roman" w:hAnsi="Times New Roman" w:cs="Times New Roman"/>
          <w:sz w:val="24"/>
          <w:szCs w:val="24"/>
        </w:rPr>
        <w:t xml:space="preserve">инансового управления </w:t>
      </w:r>
      <w:r w:rsidR="00F1554B" w:rsidRPr="0057169E">
        <w:rPr>
          <w:rFonts w:ascii="Times New Roman" w:hAnsi="Times New Roman" w:cs="Times New Roman"/>
          <w:sz w:val="24"/>
          <w:szCs w:val="24"/>
        </w:rPr>
        <w:t>АОГО</w:t>
      </w: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05"/>
        <w:gridCol w:w="2160"/>
        <w:gridCol w:w="2025"/>
      </w:tblGrid>
      <w:tr w:rsidR="00477F81" w:rsidRPr="0057169E" w:rsidTr="00D9636D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477F81" w:rsidRPr="0057169E" w:rsidTr="00D9636D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F81" w:rsidRPr="0057169E" w:rsidTr="00D9636D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Налоговые, неналоговые доходы, всего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81" w:rsidRPr="0057169E" w:rsidTr="00D9636D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81" w:rsidRPr="0057169E" w:rsidTr="00D9636D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F81" w:rsidRPr="0057169E" w:rsidRDefault="00477F81" w:rsidP="00477F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Приложение №  3</w:t>
      </w:r>
    </w:p>
    <w:p w:rsidR="00D11A44" w:rsidRPr="0057169E" w:rsidRDefault="00D11A44" w:rsidP="00D11A4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 Порядку составления и ведения</w:t>
      </w:r>
    </w:p>
    <w:p w:rsidR="00D11A44" w:rsidRPr="0057169E" w:rsidRDefault="00D11A44" w:rsidP="00D11A4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кассового плана бюджета</w:t>
      </w:r>
    </w:p>
    <w:p w:rsidR="00D11A44" w:rsidRPr="0057169E" w:rsidRDefault="00D11A44" w:rsidP="00D11A4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proofErr w:type="spellStart"/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Pr="0057169E">
        <w:rPr>
          <w:rFonts w:ascii="Times New Roman" w:hAnsi="Times New Roman" w:cs="Times New Roman"/>
        </w:rPr>
        <w:t xml:space="preserve"> городского округа</w:t>
      </w:r>
    </w:p>
    <w:p w:rsidR="00D11A44" w:rsidRPr="0057169E" w:rsidRDefault="00D11A44" w:rsidP="00D11A44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Кемеровской области – Кузбасса</w:t>
      </w: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9E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9E">
        <w:rPr>
          <w:rFonts w:ascii="Times New Roman" w:hAnsi="Times New Roman" w:cs="Times New Roman"/>
          <w:b/>
          <w:sz w:val="24"/>
          <w:szCs w:val="24"/>
        </w:rPr>
        <w:t xml:space="preserve">поступлений и </w:t>
      </w:r>
      <w:r w:rsidR="00F1554B" w:rsidRPr="0057169E">
        <w:rPr>
          <w:rFonts w:ascii="Times New Roman" w:hAnsi="Times New Roman" w:cs="Times New Roman"/>
          <w:b/>
          <w:sz w:val="24"/>
          <w:szCs w:val="24"/>
        </w:rPr>
        <w:t>перечислений</w:t>
      </w:r>
      <w:r w:rsidRPr="0057169E">
        <w:rPr>
          <w:rFonts w:ascii="Times New Roman" w:hAnsi="Times New Roman" w:cs="Times New Roman"/>
          <w:b/>
          <w:sz w:val="24"/>
          <w:szCs w:val="24"/>
        </w:rPr>
        <w:t xml:space="preserve"> по источникам финансирования</w:t>
      </w: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9E">
        <w:rPr>
          <w:rFonts w:ascii="Times New Roman" w:hAnsi="Times New Roman" w:cs="Times New Roman"/>
          <w:b/>
          <w:sz w:val="24"/>
          <w:szCs w:val="24"/>
        </w:rPr>
        <w:t>дефицита бюджета городского округа</w:t>
      </w: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9E">
        <w:rPr>
          <w:rFonts w:ascii="Times New Roman" w:hAnsi="Times New Roman" w:cs="Times New Roman"/>
          <w:b/>
          <w:sz w:val="24"/>
          <w:szCs w:val="24"/>
        </w:rPr>
        <w:t>на 20__ год</w:t>
      </w: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1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45"/>
        <w:gridCol w:w="1735"/>
        <w:gridCol w:w="1910"/>
      </w:tblGrid>
      <w:tr w:rsidR="00477F81" w:rsidRPr="0057169E" w:rsidTr="00572A04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477F81" w:rsidRPr="0057169E" w:rsidTr="00572A04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F81" w:rsidRPr="0057169E" w:rsidTr="00572A04">
        <w:trPr>
          <w:cantSplit/>
          <w:trHeight w:val="36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источников финансирования         </w:t>
            </w:r>
            <w:r w:rsidRPr="005716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дефицита бюджета, всего                      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81" w:rsidRPr="0057169E" w:rsidTr="00572A04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        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81" w:rsidRPr="0057169E" w:rsidTr="00572A04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81" w:rsidRPr="0057169E" w:rsidTr="00572A04">
        <w:trPr>
          <w:cantSplit/>
          <w:trHeight w:val="36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F1554B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Перечисления</w:t>
            </w:r>
            <w:r w:rsidR="00477F81"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 из источников финансирования дефицита </w:t>
            </w:r>
            <w:r w:rsidR="00477F81" w:rsidRPr="005716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бюджета, всего                               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81" w:rsidRPr="0057169E" w:rsidTr="00572A04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                 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81" w:rsidRPr="0057169E" w:rsidTr="00572A04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F81" w:rsidRPr="0057169E" w:rsidRDefault="00477F81" w:rsidP="00477F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Приложение №  4</w:t>
      </w:r>
    </w:p>
    <w:p w:rsidR="00D11A44" w:rsidRPr="0057169E" w:rsidRDefault="00D11A44" w:rsidP="00D11A4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 Порядку составления и ведения</w:t>
      </w:r>
    </w:p>
    <w:p w:rsidR="00D11A44" w:rsidRPr="0057169E" w:rsidRDefault="00D11A44" w:rsidP="00D11A4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кассового плана бюджета</w:t>
      </w:r>
    </w:p>
    <w:p w:rsidR="00D11A44" w:rsidRPr="0057169E" w:rsidRDefault="00D11A44" w:rsidP="00D11A4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proofErr w:type="spellStart"/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Pr="0057169E">
        <w:rPr>
          <w:rFonts w:ascii="Times New Roman" w:hAnsi="Times New Roman" w:cs="Times New Roman"/>
        </w:rPr>
        <w:t xml:space="preserve"> городского округа</w:t>
      </w:r>
    </w:p>
    <w:p w:rsidR="00D11A44" w:rsidRPr="0057169E" w:rsidRDefault="00D11A44" w:rsidP="00D11A44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Кемеровской области – Кузбасса</w:t>
      </w: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9E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477F81" w:rsidRPr="0057169E" w:rsidRDefault="00477F81" w:rsidP="00477F8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9E">
        <w:rPr>
          <w:rFonts w:ascii="Times New Roman" w:hAnsi="Times New Roman" w:cs="Times New Roman"/>
          <w:b/>
          <w:sz w:val="24"/>
          <w:szCs w:val="24"/>
        </w:rPr>
        <w:t>безвозмездных поступлений в бюджет городского округа  на 20__ год</w:t>
      </w: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169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169E">
        <w:rPr>
          <w:rFonts w:ascii="Times New Roman" w:hAnsi="Times New Roman" w:cs="Times New Roman"/>
          <w:sz w:val="24"/>
          <w:szCs w:val="24"/>
        </w:rPr>
        <w:t xml:space="preserve">Бюджетный отдел </w:t>
      </w:r>
      <w:r w:rsidR="00F1554B" w:rsidRPr="0057169E">
        <w:rPr>
          <w:rFonts w:ascii="Times New Roman" w:hAnsi="Times New Roman" w:cs="Times New Roman"/>
          <w:sz w:val="24"/>
          <w:szCs w:val="24"/>
        </w:rPr>
        <w:t>Ф</w:t>
      </w:r>
      <w:r w:rsidRPr="0057169E">
        <w:rPr>
          <w:rFonts w:ascii="Times New Roman" w:hAnsi="Times New Roman" w:cs="Times New Roman"/>
          <w:sz w:val="24"/>
          <w:szCs w:val="24"/>
        </w:rPr>
        <w:t xml:space="preserve">инансового управления </w:t>
      </w:r>
      <w:r w:rsidR="00F1554B" w:rsidRPr="0057169E">
        <w:rPr>
          <w:rFonts w:ascii="Times New Roman" w:hAnsi="Times New Roman" w:cs="Times New Roman"/>
          <w:sz w:val="24"/>
          <w:szCs w:val="24"/>
        </w:rPr>
        <w:t>АОГО</w:t>
      </w:r>
      <w:r w:rsidRPr="00571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25"/>
        <w:gridCol w:w="2430"/>
        <w:gridCol w:w="2835"/>
      </w:tblGrid>
      <w:tr w:rsidR="00477F81" w:rsidRPr="0057169E" w:rsidTr="00D9636D"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</w:p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477F81" w:rsidRPr="0057169E" w:rsidTr="00D9636D"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F81" w:rsidRPr="0057169E" w:rsidTr="00D9636D"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поступления, всего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81" w:rsidRPr="0057169E" w:rsidTr="00D9636D"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169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81" w:rsidRPr="0057169E" w:rsidTr="00D9636D"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F81" w:rsidRPr="0057169E" w:rsidRDefault="00477F81" w:rsidP="00D963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F81" w:rsidRPr="0057169E" w:rsidRDefault="00477F81" w:rsidP="00477F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Приложение №  5</w:t>
      </w:r>
    </w:p>
    <w:p w:rsidR="00D11A44" w:rsidRPr="0057169E" w:rsidRDefault="00D11A44" w:rsidP="00D11A4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 Порядку составления и ведения</w:t>
      </w:r>
    </w:p>
    <w:p w:rsidR="00D11A44" w:rsidRPr="0057169E" w:rsidRDefault="00D11A44" w:rsidP="00D11A4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кассового плана бюджета</w:t>
      </w:r>
    </w:p>
    <w:p w:rsidR="00D11A44" w:rsidRPr="0057169E" w:rsidRDefault="00D11A44" w:rsidP="00D11A4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proofErr w:type="spellStart"/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Pr="0057169E">
        <w:rPr>
          <w:rFonts w:ascii="Times New Roman" w:hAnsi="Times New Roman" w:cs="Times New Roman"/>
        </w:rPr>
        <w:t xml:space="preserve"> городского округа</w:t>
      </w:r>
    </w:p>
    <w:p w:rsidR="00D11A44" w:rsidRPr="0057169E" w:rsidRDefault="00D11A44" w:rsidP="00D11A44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Кемеровской области – Кузбасса</w:t>
      </w: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CB5B2B" w:rsidRPr="0057169E" w:rsidRDefault="00CB5B2B" w:rsidP="00CB5B2B">
      <w:pPr>
        <w:jc w:val="center"/>
        <w:rPr>
          <w:rFonts w:ascii="Times New Roman" w:hAnsi="Times New Roman" w:cs="Times New Roman"/>
          <w:b/>
        </w:rPr>
      </w:pPr>
      <w:r w:rsidRPr="0057169E">
        <w:rPr>
          <w:rFonts w:ascii="Times New Roman" w:hAnsi="Times New Roman" w:cs="Times New Roman"/>
          <w:b/>
        </w:rPr>
        <w:t>ПРОГНОЗ</w:t>
      </w:r>
    </w:p>
    <w:p w:rsidR="00CB5B2B" w:rsidRPr="0057169E" w:rsidRDefault="00F1554B" w:rsidP="00CB5B2B">
      <w:pPr>
        <w:jc w:val="center"/>
        <w:rPr>
          <w:rFonts w:ascii="Times New Roman" w:hAnsi="Times New Roman" w:cs="Times New Roman"/>
          <w:b/>
        </w:rPr>
      </w:pPr>
      <w:r w:rsidRPr="0057169E">
        <w:rPr>
          <w:rFonts w:ascii="Times New Roman" w:hAnsi="Times New Roman" w:cs="Times New Roman"/>
          <w:b/>
        </w:rPr>
        <w:t>перечислений</w:t>
      </w:r>
      <w:r w:rsidR="00CB5B2B" w:rsidRPr="0057169E">
        <w:rPr>
          <w:rFonts w:ascii="Times New Roman" w:hAnsi="Times New Roman" w:cs="Times New Roman"/>
          <w:b/>
        </w:rPr>
        <w:t xml:space="preserve"> из бюджета городского округа на 20__ год</w:t>
      </w:r>
    </w:p>
    <w:p w:rsidR="00CB5B2B" w:rsidRPr="0057169E" w:rsidRDefault="00CB5B2B" w:rsidP="00CB5B2B">
      <w:pPr>
        <w:jc w:val="center"/>
        <w:rPr>
          <w:rFonts w:ascii="Times New Roman" w:hAnsi="Times New Roman" w:cs="Times New Roman"/>
          <w:b/>
        </w:rPr>
      </w:pPr>
    </w:p>
    <w:p w:rsidR="00CB5B2B" w:rsidRPr="0057169E" w:rsidRDefault="00CB5B2B" w:rsidP="00CB5B2B">
      <w:pPr>
        <w:jc w:val="center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Главный распорядитель средств бюджета городского округа</w:t>
      </w:r>
    </w:p>
    <w:p w:rsidR="00CB5B2B" w:rsidRPr="0057169E" w:rsidRDefault="00CB5B2B" w:rsidP="00CB5B2B">
      <w:pPr>
        <w:jc w:val="center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________________________________________</w:t>
      </w:r>
    </w:p>
    <w:p w:rsidR="00CB5B2B" w:rsidRPr="0057169E" w:rsidRDefault="00CB5B2B" w:rsidP="00CB5B2B">
      <w:pPr>
        <w:jc w:val="center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(наименование)</w:t>
      </w:r>
    </w:p>
    <w:p w:rsidR="00CB5B2B" w:rsidRPr="0057169E" w:rsidRDefault="00CB5B2B" w:rsidP="00CB5B2B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5"/>
        <w:gridCol w:w="1323"/>
        <w:gridCol w:w="1733"/>
        <w:gridCol w:w="1576"/>
        <w:gridCol w:w="1468"/>
        <w:gridCol w:w="1468"/>
      </w:tblGrid>
      <w:tr w:rsidR="0057169E" w:rsidRPr="0057169E" w:rsidTr="0057169E">
        <w:tc>
          <w:tcPr>
            <w:tcW w:w="2285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23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733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576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468" w:type="dxa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468" w:type="dxa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Сумма (тыс. руб.)</w:t>
            </w:r>
          </w:p>
        </w:tc>
      </w:tr>
      <w:tr w:rsidR="0057169E" w:rsidRPr="0057169E" w:rsidTr="0057169E">
        <w:tc>
          <w:tcPr>
            <w:tcW w:w="2285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6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8" w:type="dxa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8" w:type="dxa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6</w:t>
            </w:r>
          </w:p>
        </w:tc>
      </w:tr>
      <w:tr w:rsidR="0057169E" w:rsidRPr="0057169E" w:rsidTr="0057169E">
        <w:tc>
          <w:tcPr>
            <w:tcW w:w="2285" w:type="dxa"/>
            <w:shd w:val="clear" w:color="auto" w:fill="auto"/>
          </w:tcPr>
          <w:p w:rsidR="0057169E" w:rsidRPr="0057169E" w:rsidRDefault="0057169E" w:rsidP="00D9636D">
            <w:pPr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Расходы – всего</w:t>
            </w:r>
          </w:p>
        </w:tc>
        <w:tc>
          <w:tcPr>
            <w:tcW w:w="1323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69E" w:rsidRPr="0057169E" w:rsidTr="0057169E">
        <w:tc>
          <w:tcPr>
            <w:tcW w:w="2285" w:type="dxa"/>
            <w:shd w:val="clear" w:color="auto" w:fill="auto"/>
          </w:tcPr>
          <w:p w:rsidR="0057169E" w:rsidRPr="0057169E" w:rsidRDefault="0057169E" w:rsidP="00D9636D">
            <w:pPr>
              <w:rPr>
                <w:rFonts w:ascii="Times New Roman" w:hAnsi="Times New Roman" w:cs="Times New Roman"/>
                <w:i/>
              </w:rPr>
            </w:pPr>
            <w:r w:rsidRPr="0057169E">
              <w:rPr>
                <w:rFonts w:ascii="Times New Roman" w:hAnsi="Times New Roman" w:cs="Times New Roman"/>
                <w:i/>
              </w:rPr>
              <w:t>в том числе:</w:t>
            </w:r>
          </w:p>
        </w:tc>
        <w:tc>
          <w:tcPr>
            <w:tcW w:w="1323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5B2B" w:rsidRPr="0057169E" w:rsidRDefault="00CB5B2B" w:rsidP="00CB5B2B">
      <w:pPr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F1554B" w:rsidRPr="0057169E" w:rsidRDefault="00F1554B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Приложение № 6</w:t>
      </w:r>
    </w:p>
    <w:p w:rsidR="00F95694" w:rsidRPr="0057169E" w:rsidRDefault="00F95694" w:rsidP="00F9569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 Порядку составления и ведения</w:t>
      </w:r>
    </w:p>
    <w:p w:rsidR="00F95694" w:rsidRPr="0057169E" w:rsidRDefault="00F95694" w:rsidP="00F9569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кассового плана бюджета</w:t>
      </w:r>
    </w:p>
    <w:p w:rsidR="00F95694" w:rsidRPr="0057169E" w:rsidRDefault="00F95694" w:rsidP="00F9569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proofErr w:type="spellStart"/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Pr="0057169E">
        <w:rPr>
          <w:rFonts w:ascii="Times New Roman" w:hAnsi="Times New Roman" w:cs="Times New Roman"/>
        </w:rPr>
        <w:t xml:space="preserve"> городского округа</w:t>
      </w:r>
    </w:p>
    <w:p w:rsidR="00F95694" w:rsidRPr="0057169E" w:rsidRDefault="00F95694" w:rsidP="00F95694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Кемеровской области – Кузбасса</w:t>
      </w: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CB5B2B" w:rsidRPr="0057169E" w:rsidRDefault="00CB5B2B" w:rsidP="00CB5B2B">
      <w:pPr>
        <w:jc w:val="center"/>
        <w:rPr>
          <w:rFonts w:ascii="Times New Roman" w:hAnsi="Times New Roman" w:cs="Times New Roman"/>
          <w:b/>
        </w:rPr>
      </w:pPr>
      <w:r w:rsidRPr="0057169E">
        <w:rPr>
          <w:rFonts w:ascii="Times New Roman" w:hAnsi="Times New Roman" w:cs="Times New Roman"/>
          <w:b/>
        </w:rPr>
        <w:t>ПРОГНОЗ</w:t>
      </w:r>
    </w:p>
    <w:p w:rsidR="00CB5B2B" w:rsidRPr="0057169E" w:rsidRDefault="00F1554B" w:rsidP="00CB5B2B">
      <w:pPr>
        <w:jc w:val="center"/>
        <w:rPr>
          <w:rFonts w:ascii="Times New Roman" w:hAnsi="Times New Roman" w:cs="Times New Roman"/>
          <w:b/>
        </w:rPr>
      </w:pPr>
      <w:r w:rsidRPr="0057169E">
        <w:rPr>
          <w:rFonts w:ascii="Times New Roman" w:hAnsi="Times New Roman" w:cs="Times New Roman"/>
          <w:b/>
        </w:rPr>
        <w:t>перечислений</w:t>
      </w:r>
      <w:r w:rsidR="00CB5B2B" w:rsidRPr="0057169E">
        <w:rPr>
          <w:rFonts w:ascii="Times New Roman" w:hAnsi="Times New Roman" w:cs="Times New Roman"/>
          <w:b/>
        </w:rPr>
        <w:t xml:space="preserve"> из бюджета городского округа на 20__ год</w:t>
      </w:r>
    </w:p>
    <w:p w:rsidR="00CB5B2B" w:rsidRPr="0057169E" w:rsidRDefault="00CB5B2B" w:rsidP="00CB5B2B">
      <w:pPr>
        <w:jc w:val="center"/>
        <w:rPr>
          <w:rFonts w:ascii="Times New Roman" w:hAnsi="Times New Roman" w:cs="Times New Roman"/>
          <w:b/>
        </w:rPr>
      </w:pPr>
    </w:p>
    <w:p w:rsidR="00CB5B2B" w:rsidRPr="0057169E" w:rsidRDefault="00CB5B2B" w:rsidP="00CB5B2B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370"/>
        <w:gridCol w:w="1666"/>
        <w:gridCol w:w="1518"/>
        <w:gridCol w:w="1475"/>
        <w:gridCol w:w="1475"/>
      </w:tblGrid>
      <w:tr w:rsidR="0057169E" w:rsidRPr="0057169E" w:rsidTr="0057169E">
        <w:tc>
          <w:tcPr>
            <w:tcW w:w="2349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70" w:type="dxa"/>
            <w:shd w:val="clear" w:color="auto" w:fill="auto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666" w:type="dxa"/>
            <w:shd w:val="clear" w:color="auto" w:fill="auto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518" w:type="dxa"/>
            <w:shd w:val="clear" w:color="auto" w:fill="auto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475" w:type="dxa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475" w:type="dxa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Сумма (тыс. руб.)</w:t>
            </w:r>
          </w:p>
        </w:tc>
      </w:tr>
      <w:tr w:rsidR="0057169E" w:rsidRPr="0057169E" w:rsidTr="0057169E">
        <w:tc>
          <w:tcPr>
            <w:tcW w:w="2349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8" w:type="dxa"/>
            <w:shd w:val="clear" w:color="auto" w:fill="auto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5" w:type="dxa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5" w:type="dxa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6</w:t>
            </w:r>
          </w:p>
        </w:tc>
      </w:tr>
      <w:tr w:rsidR="0057169E" w:rsidRPr="0057169E" w:rsidTr="0057169E">
        <w:tc>
          <w:tcPr>
            <w:tcW w:w="2349" w:type="dxa"/>
            <w:shd w:val="clear" w:color="auto" w:fill="auto"/>
          </w:tcPr>
          <w:p w:rsidR="0057169E" w:rsidRPr="0057169E" w:rsidRDefault="0057169E" w:rsidP="00D9636D">
            <w:pPr>
              <w:rPr>
                <w:rFonts w:ascii="Times New Roman" w:hAnsi="Times New Roman" w:cs="Times New Roman"/>
              </w:rPr>
            </w:pPr>
            <w:r w:rsidRPr="0057169E">
              <w:rPr>
                <w:rFonts w:ascii="Times New Roman" w:hAnsi="Times New Roman" w:cs="Times New Roman"/>
              </w:rPr>
              <w:t>Расходы – всего</w:t>
            </w:r>
          </w:p>
        </w:tc>
        <w:tc>
          <w:tcPr>
            <w:tcW w:w="1370" w:type="dxa"/>
            <w:shd w:val="clear" w:color="auto" w:fill="auto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auto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57169E" w:rsidRPr="0057169E" w:rsidRDefault="0057169E" w:rsidP="00186B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69E" w:rsidRPr="0057169E" w:rsidTr="0057169E">
        <w:tc>
          <w:tcPr>
            <w:tcW w:w="2349" w:type="dxa"/>
            <w:shd w:val="clear" w:color="auto" w:fill="auto"/>
          </w:tcPr>
          <w:p w:rsidR="0057169E" w:rsidRPr="0057169E" w:rsidRDefault="0057169E" w:rsidP="00D9636D">
            <w:pPr>
              <w:rPr>
                <w:rFonts w:ascii="Times New Roman" w:hAnsi="Times New Roman" w:cs="Times New Roman"/>
                <w:i/>
              </w:rPr>
            </w:pPr>
            <w:r w:rsidRPr="0057169E">
              <w:rPr>
                <w:rFonts w:ascii="Times New Roman" w:hAnsi="Times New Roman" w:cs="Times New Roman"/>
                <w:i/>
              </w:rPr>
              <w:t>в том числе:</w:t>
            </w:r>
          </w:p>
        </w:tc>
        <w:tc>
          <w:tcPr>
            <w:tcW w:w="1370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auto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57169E" w:rsidRPr="0057169E" w:rsidRDefault="0057169E" w:rsidP="00D963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7F81" w:rsidRPr="0057169E" w:rsidRDefault="00477F81" w:rsidP="00477F8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77F81" w:rsidRPr="0057169E" w:rsidRDefault="00477F81" w:rsidP="00477F8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F95694" w:rsidRPr="0057169E" w:rsidRDefault="00D2674D" w:rsidP="00D2674D">
      <w:pPr>
        <w:ind w:right="-1"/>
        <w:jc w:val="right"/>
        <w:rPr>
          <w:rFonts w:ascii="Times New Roman" w:hAnsi="Times New Roman" w:cs="Times New Roman"/>
        </w:rPr>
        <w:sectPr w:rsidR="00F95694" w:rsidRPr="0057169E" w:rsidSect="00F95694">
          <w:pgSz w:w="11906" w:h="16838"/>
          <w:pgMar w:top="851" w:right="851" w:bottom="709" w:left="1418" w:header="708" w:footer="708" w:gutter="0"/>
          <w:cols w:space="708"/>
          <w:docGrid w:linePitch="360"/>
        </w:sectPr>
      </w:pPr>
      <w:r w:rsidRPr="0057169E">
        <w:rPr>
          <w:rFonts w:ascii="Times New Roman" w:hAnsi="Times New Roman" w:cs="Times New Roman"/>
        </w:rPr>
        <w:t xml:space="preserve">   </w:t>
      </w:r>
    </w:p>
    <w:p w:rsidR="00D2674D" w:rsidRPr="0057169E" w:rsidRDefault="00D2674D" w:rsidP="00D2674D">
      <w:pPr>
        <w:ind w:right="-1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lastRenderedPageBreak/>
        <w:t>Приложение №7</w:t>
      </w:r>
    </w:p>
    <w:p w:rsidR="00F95694" w:rsidRPr="0057169E" w:rsidRDefault="00F95694" w:rsidP="00F9569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 Порядку составления и ведения</w:t>
      </w:r>
    </w:p>
    <w:p w:rsidR="00F95694" w:rsidRPr="0057169E" w:rsidRDefault="00F95694" w:rsidP="00F9569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>кассового плана бюджета</w:t>
      </w:r>
    </w:p>
    <w:p w:rsidR="00F95694" w:rsidRPr="0057169E" w:rsidRDefault="00F95694" w:rsidP="00F9569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proofErr w:type="spellStart"/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Осинниковского</w:t>
      </w:r>
      <w:proofErr w:type="spellEnd"/>
      <w:r w:rsidRPr="0057169E">
        <w:rPr>
          <w:rFonts w:ascii="Times New Roman" w:hAnsi="Times New Roman" w:cs="Times New Roman"/>
        </w:rPr>
        <w:t xml:space="preserve"> городского округа</w:t>
      </w:r>
    </w:p>
    <w:p w:rsidR="00F95694" w:rsidRPr="0057169E" w:rsidRDefault="00F95694" w:rsidP="00F95694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  <w:bCs/>
          <w:color w:val="auto"/>
          <w:lang w:eastAsia="en-US"/>
        </w:rPr>
        <w:t>Кемеровской области – Кузбасса</w:t>
      </w:r>
    </w:p>
    <w:p w:rsidR="00D2674D" w:rsidRPr="0057169E" w:rsidRDefault="00D2674D" w:rsidP="00D2674D">
      <w:pPr>
        <w:rPr>
          <w:rFonts w:ascii="Times New Roman" w:hAnsi="Times New Roman" w:cs="Times New Roman"/>
        </w:rPr>
      </w:pPr>
    </w:p>
    <w:p w:rsidR="00D2674D" w:rsidRPr="0057169E" w:rsidRDefault="00D2674D" w:rsidP="00F1554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</w:rPr>
        <w:t xml:space="preserve">                                             Утверждаю:</w:t>
      </w:r>
    </w:p>
    <w:p w:rsidR="00F1554B" w:rsidRPr="0057169E" w:rsidRDefault="00D2674D" w:rsidP="00F1554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 w:rsidR="00F1554B" w:rsidRPr="0057169E">
        <w:rPr>
          <w:rFonts w:ascii="Times New Roman" w:hAnsi="Times New Roman" w:cs="Times New Roman"/>
        </w:rPr>
        <w:t xml:space="preserve">Заместитель Главы городского округа </w:t>
      </w:r>
    </w:p>
    <w:p w:rsidR="00F1554B" w:rsidRPr="0057169E" w:rsidRDefault="00F1554B" w:rsidP="00F1554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по финансам – начальник Финансового </w:t>
      </w:r>
    </w:p>
    <w:p w:rsidR="00F1554B" w:rsidRPr="0057169E" w:rsidRDefault="00F1554B" w:rsidP="00F1554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 w:rsidRPr="0057169E">
        <w:rPr>
          <w:rFonts w:ascii="Times New Roman" w:hAnsi="Times New Roman" w:cs="Times New Roman"/>
        </w:rPr>
        <w:t xml:space="preserve">  управления АОГО</w:t>
      </w:r>
      <w:r w:rsidR="00D2674D" w:rsidRPr="0057169E"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</w:p>
    <w:p w:rsidR="00D2674D" w:rsidRPr="0057169E" w:rsidRDefault="00D2674D" w:rsidP="00F1554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</w:rPr>
        <w:t xml:space="preserve">          ___________   ______________________  </w:t>
      </w:r>
    </w:p>
    <w:p w:rsidR="00D2674D" w:rsidRPr="0057169E" w:rsidRDefault="00D2674D" w:rsidP="00D2674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  <w:t xml:space="preserve">      </w:t>
      </w:r>
      <w:r w:rsidR="00F1554B" w:rsidRPr="0057169E">
        <w:rPr>
          <w:rFonts w:ascii="Times New Roman" w:eastAsia="Times New Roman" w:hAnsi="Times New Roman" w:cs="Times New Roman"/>
        </w:rPr>
        <w:t xml:space="preserve">        </w:t>
      </w:r>
      <w:r w:rsidRPr="0057169E">
        <w:rPr>
          <w:rFonts w:ascii="Times New Roman" w:eastAsia="Times New Roman" w:hAnsi="Times New Roman" w:cs="Times New Roman"/>
        </w:rPr>
        <w:t xml:space="preserve"> (подпись)     (расшифровка </w:t>
      </w:r>
      <w:r w:rsidR="009630F0">
        <w:rPr>
          <w:rFonts w:ascii="Times New Roman" w:eastAsia="Times New Roman" w:hAnsi="Times New Roman" w:cs="Times New Roman"/>
        </w:rPr>
        <w:t>п</w:t>
      </w:r>
      <w:r w:rsidRPr="0057169E">
        <w:rPr>
          <w:rFonts w:ascii="Times New Roman" w:eastAsia="Times New Roman" w:hAnsi="Times New Roman" w:cs="Times New Roman"/>
        </w:rPr>
        <w:t>одписи)</w:t>
      </w:r>
    </w:p>
    <w:p w:rsidR="00D2674D" w:rsidRPr="0057169E" w:rsidRDefault="00D2674D" w:rsidP="00D2674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D2674D" w:rsidRPr="0057169E" w:rsidRDefault="00D2674D" w:rsidP="00D2674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</w:r>
      <w:r w:rsidRPr="0057169E">
        <w:rPr>
          <w:rFonts w:ascii="Times New Roman" w:eastAsia="Times New Roman" w:hAnsi="Times New Roman" w:cs="Times New Roman"/>
        </w:rPr>
        <w:tab/>
      </w:r>
      <w:r w:rsidR="00F1554B" w:rsidRPr="0057169E">
        <w:rPr>
          <w:rFonts w:ascii="Times New Roman" w:eastAsia="Times New Roman" w:hAnsi="Times New Roman" w:cs="Times New Roman"/>
        </w:rPr>
        <w:t xml:space="preserve">              </w:t>
      </w:r>
      <w:r w:rsidRPr="0057169E">
        <w:rPr>
          <w:rFonts w:ascii="Times New Roman" w:eastAsia="Times New Roman" w:hAnsi="Times New Roman" w:cs="Times New Roman"/>
        </w:rPr>
        <w:t>«___» « ____» «________»</w:t>
      </w:r>
      <w:r w:rsidRPr="0057169E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                      </w:t>
      </w:r>
      <w:r w:rsidR="00F1554B" w:rsidRPr="0057169E">
        <w:rPr>
          <w:rFonts w:ascii="Times New Roman" w:eastAsia="Times New Roman" w:hAnsi="Times New Roman" w:cs="Times New Roman"/>
        </w:rPr>
        <w:t xml:space="preserve"> </w:t>
      </w:r>
      <w:r w:rsidRPr="0057169E">
        <w:rPr>
          <w:rFonts w:ascii="Times New Roman" w:eastAsia="Times New Roman" w:hAnsi="Times New Roman" w:cs="Times New Roman"/>
        </w:rPr>
        <w:t xml:space="preserve"> (дата утверждения)</w:t>
      </w:r>
    </w:p>
    <w:p w:rsidR="00D2674D" w:rsidRPr="0057169E" w:rsidRDefault="00D2674D" w:rsidP="00D2674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D2674D" w:rsidRPr="0057169E" w:rsidRDefault="00D2674D" w:rsidP="00D2674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D2674D" w:rsidRPr="0057169E" w:rsidRDefault="00D2674D" w:rsidP="00D2674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57169E">
        <w:rPr>
          <w:rFonts w:ascii="Times New Roman" w:eastAsia="Times New Roman" w:hAnsi="Times New Roman" w:cs="Times New Roman"/>
          <w:b/>
        </w:rPr>
        <w:t xml:space="preserve">Кассовый план бюджета городского округа </w:t>
      </w:r>
    </w:p>
    <w:p w:rsidR="00D2674D" w:rsidRPr="0057169E" w:rsidRDefault="00D2674D" w:rsidP="00D2674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57169E">
        <w:rPr>
          <w:rFonts w:ascii="Times New Roman" w:eastAsia="Times New Roman" w:hAnsi="Times New Roman" w:cs="Times New Roman"/>
          <w:b/>
        </w:rPr>
        <w:t>на 20__ год</w:t>
      </w:r>
    </w:p>
    <w:p w:rsidR="00D2674D" w:rsidRPr="0057169E" w:rsidRDefault="00D2674D" w:rsidP="00D2674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D2674D" w:rsidRPr="0057169E" w:rsidRDefault="00D2674D" w:rsidP="00D2674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8"/>
        <w:gridCol w:w="1701"/>
      </w:tblGrid>
      <w:tr w:rsidR="00D2674D" w:rsidRPr="0057169E" w:rsidTr="00D9636D">
        <w:trPr>
          <w:cantSplit/>
          <w:trHeight w:val="24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57169E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7169E">
              <w:rPr>
                <w:rFonts w:ascii="Times New Roman" w:eastAsia="Times New Roman" w:hAnsi="Times New Roman" w:cs="Times New Roman"/>
              </w:rPr>
              <w:t>Сумма</w:t>
            </w:r>
          </w:p>
          <w:p w:rsidR="00D2674D" w:rsidRPr="0057169E" w:rsidRDefault="00D2674D" w:rsidP="00D963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7169E">
              <w:rPr>
                <w:rFonts w:ascii="Times New Roman" w:eastAsia="Times New Roman" w:hAnsi="Times New Roman" w:cs="Times New Roman"/>
              </w:rPr>
              <w:t>(тыс. руб.)</w:t>
            </w:r>
          </w:p>
        </w:tc>
      </w:tr>
      <w:tr w:rsidR="00D2674D" w:rsidRPr="0057169E" w:rsidTr="00D9636D">
        <w:trPr>
          <w:cantSplit/>
          <w:trHeight w:val="24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7169E">
              <w:rPr>
                <w:rFonts w:ascii="Times New Roman" w:eastAsia="Times New Roman" w:hAnsi="Times New Roman" w:cs="Times New Roman"/>
              </w:rPr>
              <w:t xml:space="preserve">Остаток средств на начало года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2674D" w:rsidRPr="0057169E" w:rsidTr="00D9636D">
        <w:trPr>
          <w:cantSplit/>
          <w:trHeight w:val="24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8502ED" w:rsidP="008502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57169E">
              <w:rPr>
                <w:rFonts w:ascii="Times New Roman" w:eastAsia="Times New Roman" w:hAnsi="Times New Roman" w:cs="Times New Roman"/>
                <w:b/>
              </w:rPr>
              <w:t>П</w:t>
            </w:r>
            <w:r w:rsidR="00D2674D" w:rsidRPr="0057169E">
              <w:rPr>
                <w:rFonts w:ascii="Times New Roman" w:eastAsia="Times New Roman" w:hAnsi="Times New Roman" w:cs="Times New Roman"/>
                <w:b/>
              </w:rPr>
              <w:t>оступления</w:t>
            </w:r>
            <w:r w:rsidRPr="0057169E">
              <w:rPr>
                <w:rFonts w:ascii="Times New Roman" w:eastAsia="Times New Roman" w:hAnsi="Times New Roman" w:cs="Times New Roman"/>
                <w:b/>
              </w:rPr>
              <w:t xml:space="preserve"> в бюджет городского окр</w:t>
            </w:r>
            <w:r w:rsidR="00F95694" w:rsidRPr="0057169E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57169E">
              <w:rPr>
                <w:rFonts w:ascii="Times New Roman" w:eastAsia="Times New Roman" w:hAnsi="Times New Roman" w:cs="Times New Roman"/>
                <w:b/>
              </w:rPr>
              <w:t>га</w:t>
            </w:r>
            <w:r w:rsidR="00D2674D" w:rsidRPr="0057169E">
              <w:rPr>
                <w:rFonts w:ascii="Times New Roman" w:eastAsia="Times New Roman" w:hAnsi="Times New Roman" w:cs="Times New Roman"/>
                <w:b/>
              </w:rPr>
              <w:t xml:space="preserve">, всего: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2674D" w:rsidRPr="0057169E" w:rsidTr="00D9636D">
        <w:trPr>
          <w:cantSplit/>
          <w:trHeight w:val="24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57169E">
              <w:rPr>
                <w:rFonts w:ascii="Times New Roman" w:eastAsia="Times New Roman" w:hAnsi="Times New Roman" w:cs="Times New Roman"/>
                <w:i/>
              </w:rPr>
              <w:t xml:space="preserve">в том числе: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2674D" w:rsidRPr="0057169E" w:rsidTr="00D9636D">
        <w:trPr>
          <w:cantSplit/>
          <w:trHeight w:val="24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7169E">
              <w:rPr>
                <w:rFonts w:ascii="Times New Roman" w:eastAsia="Times New Roman" w:hAnsi="Times New Roman" w:cs="Times New Roman"/>
              </w:rPr>
              <w:t xml:space="preserve">Налоговые и неналоговые доходы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2674D" w:rsidRPr="0057169E" w:rsidTr="00D9636D">
        <w:trPr>
          <w:cantSplit/>
          <w:trHeight w:val="24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7169E">
              <w:rPr>
                <w:rFonts w:ascii="Times New Roman" w:eastAsia="Times New Roman" w:hAnsi="Times New Roman" w:cs="Times New Roman"/>
              </w:rPr>
              <w:t xml:space="preserve">Безвозмездные поступления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2674D" w:rsidRPr="0057169E" w:rsidTr="00D9636D">
        <w:trPr>
          <w:cantSplit/>
          <w:trHeight w:val="24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7169E">
              <w:rPr>
                <w:rFonts w:ascii="Times New Roman" w:eastAsia="Times New Roman" w:hAnsi="Times New Roman" w:cs="Times New Roman"/>
              </w:rPr>
              <w:t xml:space="preserve">Поступления из источников финансирования дефицита бюджета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2674D" w:rsidRPr="0057169E" w:rsidTr="00D9636D">
        <w:trPr>
          <w:cantSplit/>
          <w:trHeight w:val="24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8502E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57169E">
              <w:rPr>
                <w:rFonts w:ascii="Times New Roman" w:eastAsia="Times New Roman" w:hAnsi="Times New Roman" w:cs="Times New Roman"/>
                <w:b/>
              </w:rPr>
              <w:t>Перечисления из бюджета городского округа</w:t>
            </w:r>
            <w:r w:rsidR="00D2674D" w:rsidRPr="0057169E">
              <w:rPr>
                <w:rFonts w:ascii="Times New Roman" w:eastAsia="Times New Roman" w:hAnsi="Times New Roman" w:cs="Times New Roman"/>
                <w:b/>
              </w:rPr>
              <w:t xml:space="preserve">, всего: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2674D" w:rsidRPr="0057169E" w:rsidTr="00D9636D">
        <w:trPr>
          <w:cantSplit/>
          <w:trHeight w:val="24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57169E">
              <w:rPr>
                <w:rFonts w:ascii="Times New Roman" w:eastAsia="Times New Roman" w:hAnsi="Times New Roman" w:cs="Times New Roman"/>
                <w:i/>
              </w:rPr>
              <w:t xml:space="preserve">в том числе: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2674D" w:rsidRPr="0057169E" w:rsidTr="00D9636D">
        <w:trPr>
          <w:cantSplit/>
          <w:trHeight w:val="24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7169E">
              <w:rPr>
                <w:rFonts w:ascii="Times New Roman" w:eastAsia="Times New Roman" w:hAnsi="Times New Roman" w:cs="Times New Roman"/>
              </w:rPr>
              <w:t xml:space="preserve">Расходы бюджета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2674D" w:rsidRPr="0057169E" w:rsidTr="00D9636D">
        <w:trPr>
          <w:cantSplit/>
          <w:trHeight w:val="24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7169E">
              <w:rPr>
                <w:rFonts w:ascii="Times New Roman" w:eastAsia="Times New Roman" w:hAnsi="Times New Roman" w:cs="Times New Roman"/>
              </w:rPr>
              <w:t xml:space="preserve">Выплаты из источников финансирования дефицита бюджета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2674D" w:rsidRPr="0057169E" w:rsidTr="00D9636D">
        <w:trPr>
          <w:cantSplit/>
          <w:trHeight w:val="240"/>
        </w:trPr>
        <w:tc>
          <w:tcPr>
            <w:tcW w:w="8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7169E">
              <w:rPr>
                <w:rFonts w:ascii="Times New Roman" w:eastAsia="Times New Roman" w:hAnsi="Times New Roman" w:cs="Times New Roman"/>
              </w:rPr>
              <w:t xml:space="preserve">Остаток средств на конец года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74D" w:rsidRPr="0057169E" w:rsidRDefault="00D2674D" w:rsidP="00D963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2674D" w:rsidRPr="0057169E" w:rsidRDefault="00D2674D" w:rsidP="00D267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D2674D" w:rsidRPr="0057169E" w:rsidRDefault="00D2674D" w:rsidP="00D2674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D2674D" w:rsidRPr="0057169E" w:rsidRDefault="00D2674D" w:rsidP="00D2674D">
      <w:pPr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</w:rPr>
        <w:t>Начальник отдела   ________________________________________________________</w:t>
      </w:r>
    </w:p>
    <w:p w:rsidR="00D2674D" w:rsidRPr="0057169E" w:rsidRDefault="00D2674D" w:rsidP="00D2674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57169E">
        <w:rPr>
          <w:rFonts w:ascii="Times New Roman" w:eastAsia="Times New Roman" w:hAnsi="Times New Roman" w:cs="Times New Roman"/>
        </w:rPr>
        <w:t xml:space="preserve">                                   (подпись)                                              (расшифровка подписи)</w:t>
      </w:r>
    </w:p>
    <w:p w:rsidR="00D2674D" w:rsidRPr="0057169E" w:rsidRDefault="00D2674D" w:rsidP="00D2674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D2674D" w:rsidRPr="0057169E" w:rsidRDefault="00D2674D" w:rsidP="00D2674D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FF1286" w:rsidRPr="00477F81" w:rsidRDefault="00FF1286" w:rsidP="00D2674D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sectPr w:rsidR="00FF1286" w:rsidRPr="00477F81" w:rsidSect="00F95694">
      <w:pgSz w:w="11906" w:h="16838"/>
      <w:pgMar w:top="851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A04" w:rsidRDefault="00572A04" w:rsidP="00A34223">
      <w:r>
        <w:separator/>
      </w:r>
    </w:p>
  </w:endnote>
  <w:endnote w:type="continuationSeparator" w:id="0">
    <w:p w:rsidR="00572A04" w:rsidRDefault="00572A04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A04" w:rsidRDefault="00572A04" w:rsidP="00A34223">
      <w:r>
        <w:separator/>
      </w:r>
    </w:p>
  </w:footnote>
  <w:footnote w:type="continuationSeparator" w:id="0">
    <w:p w:rsidR="00572A04" w:rsidRDefault="00572A04" w:rsidP="00A3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25F"/>
    <w:multiLevelType w:val="multilevel"/>
    <w:tmpl w:val="BEF6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98A1D7A"/>
    <w:multiLevelType w:val="hybridMultilevel"/>
    <w:tmpl w:val="FE06F99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F6114"/>
    <w:multiLevelType w:val="multilevel"/>
    <w:tmpl w:val="AC8ABA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6D884B1A"/>
    <w:multiLevelType w:val="multilevel"/>
    <w:tmpl w:val="BBEA71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0574C"/>
    <w:rsid w:val="00005DF8"/>
    <w:rsid w:val="00012CBC"/>
    <w:rsid w:val="000265E5"/>
    <w:rsid w:val="00031A76"/>
    <w:rsid w:val="00037477"/>
    <w:rsid w:val="000538E9"/>
    <w:rsid w:val="0006220E"/>
    <w:rsid w:val="00083DCB"/>
    <w:rsid w:val="00083EAF"/>
    <w:rsid w:val="000939F8"/>
    <w:rsid w:val="000A42A2"/>
    <w:rsid w:val="000C5E79"/>
    <w:rsid w:val="0010247C"/>
    <w:rsid w:val="00122AC8"/>
    <w:rsid w:val="001465D9"/>
    <w:rsid w:val="00172E4B"/>
    <w:rsid w:val="00181EE4"/>
    <w:rsid w:val="00196705"/>
    <w:rsid w:val="00197F33"/>
    <w:rsid w:val="001A2C87"/>
    <w:rsid w:val="001B5DCC"/>
    <w:rsid w:val="001E592E"/>
    <w:rsid w:val="001E77AF"/>
    <w:rsid w:val="001E7B3C"/>
    <w:rsid w:val="00234949"/>
    <w:rsid w:val="00263DDF"/>
    <w:rsid w:val="00271DF5"/>
    <w:rsid w:val="00275A27"/>
    <w:rsid w:val="00292421"/>
    <w:rsid w:val="00295F67"/>
    <w:rsid w:val="002A3B29"/>
    <w:rsid w:val="002A7627"/>
    <w:rsid w:val="002B5B09"/>
    <w:rsid w:val="002C2CB7"/>
    <w:rsid w:val="002E2857"/>
    <w:rsid w:val="002E56FF"/>
    <w:rsid w:val="002E7FB0"/>
    <w:rsid w:val="002F3627"/>
    <w:rsid w:val="003029FE"/>
    <w:rsid w:val="00303599"/>
    <w:rsid w:val="00316293"/>
    <w:rsid w:val="00317D43"/>
    <w:rsid w:val="00322FF7"/>
    <w:rsid w:val="00334947"/>
    <w:rsid w:val="00337EEF"/>
    <w:rsid w:val="00350FE2"/>
    <w:rsid w:val="00372CF5"/>
    <w:rsid w:val="003A6B13"/>
    <w:rsid w:val="003C153C"/>
    <w:rsid w:val="003C55B9"/>
    <w:rsid w:val="003D40FE"/>
    <w:rsid w:val="00402781"/>
    <w:rsid w:val="0043711A"/>
    <w:rsid w:val="0044287A"/>
    <w:rsid w:val="00477F81"/>
    <w:rsid w:val="004A0620"/>
    <w:rsid w:val="004C626B"/>
    <w:rsid w:val="004D1262"/>
    <w:rsid w:val="004D3932"/>
    <w:rsid w:val="004D64C0"/>
    <w:rsid w:val="004F3465"/>
    <w:rsid w:val="005010AB"/>
    <w:rsid w:val="0053748F"/>
    <w:rsid w:val="00564DBA"/>
    <w:rsid w:val="00566BE9"/>
    <w:rsid w:val="005677C1"/>
    <w:rsid w:val="0057169E"/>
    <w:rsid w:val="00572A04"/>
    <w:rsid w:val="005822F5"/>
    <w:rsid w:val="0058538A"/>
    <w:rsid w:val="00591533"/>
    <w:rsid w:val="005A4409"/>
    <w:rsid w:val="005E2F7D"/>
    <w:rsid w:val="005F33D6"/>
    <w:rsid w:val="005F635E"/>
    <w:rsid w:val="005F6B73"/>
    <w:rsid w:val="00610438"/>
    <w:rsid w:val="006128B2"/>
    <w:rsid w:val="00613061"/>
    <w:rsid w:val="0061649B"/>
    <w:rsid w:val="0062279F"/>
    <w:rsid w:val="006277C2"/>
    <w:rsid w:val="00653A42"/>
    <w:rsid w:val="00661E4D"/>
    <w:rsid w:val="006D0EDB"/>
    <w:rsid w:val="006D5B87"/>
    <w:rsid w:val="006E48A1"/>
    <w:rsid w:val="006F40BF"/>
    <w:rsid w:val="006F4A25"/>
    <w:rsid w:val="007005E0"/>
    <w:rsid w:val="0071134C"/>
    <w:rsid w:val="00711856"/>
    <w:rsid w:val="00734579"/>
    <w:rsid w:val="00742062"/>
    <w:rsid w:val="00813825"/>
    <w:rsid w:val="00813E76"/>
    <w:rsid w:val="00826B94"/>
    <w:rsid w:val="00827A3A"/>
    <w:rsid w:val="008502ED"/>
    <w:rsid w:val="0088136B"/>
    <w:rsid w:val="008B1590"/>
    <w:rsid w:val="008E08A5"/>
    <w:rsid w:val="008F1C20"/>
    <w:rsid w:val="00900D06"/>
    <w:rsid w:val="0092008B"/>
    <w:rsid w:val="009224F2"/>
    <w:rsid w:val="0093569E"/>
    <w:rsid w:val="00942B75"/>
    <w:rsid w:val="009452E2"/>
    <w:rsid w:val="009572FC"/>
    <w:rsid w:val="009630F0"/>
    <w:rsid w:val="0098463F"/>
    <w:rsid w:val="009936C4"/>
    <w:rsid w:val="00996A62"/>
    <w:rsid w:val="009B344A"/>
    <w:rsid w:val="009B5253"/>
    <w:rsid w:val="009F3C8A"/>
    <w:rsid w:val="00A13FC2"/>
    <w:rsid w:val="00A17739"/>
    <w:rsid w:val="00A27968"/>
    <w:rsid w:val="00A34223"/>
    <w:rsid w:val="00A45118"/>
    <w:rsid w:val="00A8365F"/>
    <w:rsid w:val="00A94DAD"/>
    <w:rsid w:val="00A97FC3"/>
    <w:rsid w:val="00AB381E"/>
    <w:rsid w:val="00AC3A79"/>
    <w:rsid w:val="00AF0F49"/>
    <w:rsid w:val="00AF177C"/>
    <w:rsid w:val="00AF5BD5"/>
    <w:rsid w:val="00B42155"/>
    <w:rsid w:val="00B51898"/>
    <w:rsid w:val="00B5345C"/>
    <w:rsid w:val="00B8452B"/>
    <w:rsid w:val="00B91687"/>
    <w:rsid w:val="00B930F8"/>
    <w:rsid w:val="00BF29C9"/>
    <w:rsid w:val="00BF35C3"/>
    <w:rsid w:val="00C30963"/>
    <w:rsid w:val="00C31B0E"/>
    <w:rsid w:val="00C97D08"/>
    <w:rsid w:val="00CA0095"/>
    <w:rsid w:val="00CB3AFE"/>
    <w:rsid w:val="00CB5B2B"/>
    <w:rsid w:val="00CF5B71"/>
    <w:rsid w:val="00D11A44"/>
    <w:rsid w:val="00D2674D"/>
    <w:rsid w:val="00D42796"/>
    <w:rsid w:val="00D43302"/>
    <w:rsid w:val="00D9636D"/>
    <w:rsid w:val="00DB2BB0"/>
    <w:rsid w:val="00DB5176"/>
    <w:rsid w:val="00DC3571"/>
    <w:rsid w:val="00DD73D4"/>
    <w:rsid w:val="00E0684B"/>
    <w:rsid w:val="00E101C2"/>
    <w:rsid w:val="00E230EE"/>
    <w:rsid w:val="00E30F5D"/>
    <w:rsid w:val="00E31481"/>
    <w:rsid w:val="00E347DF"/>
    <w:rsid w:val="00E367BA"/>
    <w:rsid w:val="00E53A4C"/>
    <w:rsid w:val="00E927F4"/>
    <w:rsid w:val="00EC264B"/>
    <w:rsid w:val="00EC4909"/>
    <w:rsid w:val="00EE6719"/>
    <w:rsid w:val="00F1554B"/>
    <w:rsid w:val="00F32A05"/>
    <w:rsid w:val="00F32FC1"/>
    <w:rsid w:val="00F452AE"/>
    <w:rsid w:val="00F6793D"/>
    <w:rsid w:val="00F76C6A"/>
    <w:rsid w:val="00F95694"/>
    <w:rsid w:val="00F97492"/>
    <w:rsid w:val="00FA1D0E"/>
    <w:rsid w:val="00FC29E8"/>
    <w:rsid w:val="00FC6910"/>
    <w:rsid w:val="00FE0933"/>
    <w:rsid w:val="00FE541B"/>
    <w:rsid w:val="00FE7BD5"/>
    <w:rsid w:val="00FF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Cell">
    <w:name w:val="ConsPlusCell"/>
    <w:rsid w:val="00477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1D32-B463-497D-B267-9EEC843A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21</cp:revision>
  <cp:lastPrinted>2020-05-06T01:45:00Z</cp:lastPrinted>
  <dcterms:created xsi:type="dcterms:W3CDTF">2021-06-08T07:29:00Z</dcterms:created>
  <dcterms:modified xsi:type="dcterms:W3CDTF">2021-06-30T03:21:00Z</dcterms:modified>
</cp:coreProperties>
</file>